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0B4" w:rsidRPr="00E351D2" w:rsidRDefault="000240B4" w:rsidP="000240B4">
      <w:pPr>
        <w:pStyle w:val="Heading1"/>
      </w:pPr>
      <w:r w:rsidRPr="00E351D2">
        <w:t>Appendices</w:t>
      </w:r>
    </w:p>
    <w:p w:rsidR="000240B4" w:rsidRPr="00E351D2" w:rsidRDefault="003A5EA5" w:rsidP="000240B4">
      <w:pPr>
        <w:pStyle w:val="Heading2"/>
      </w:pPr>
      <w:bookmarkStart w:id="0" w:name="_Toc298356206"/>
      <w:r>
        <w:t xml:space="preserve">Appendices </w:t>
      </w:r>
      <w:r w:rsidR="000240B4" w:rsidRPr="00E351D2">
        <w:t>Table of Contents</w:t>
      </w:r>
      <w:bookmarkEnd w:id="0"/>
    </w:p>
    <w:p w:rsidR="00803DBD" w:rsidRPr="00E351D2" w:rsidRDefault="00803DBD" w:rsidP="00803DBD"/>
    <w:p w:rsidR="00523528" w:rsidRDefault="00803DBD">
      <w:pPr>
        <w:pStyle w:val="TOC1"/>
        <w:rPr>
          <w:rFonts w:asciiTheme="minorHAnsi" w:eastAsiaTheme="minorEastAsia" w:hAnsiTheme="minorHAnsi" w:cstheme="minorBidi"/>
          <w:b w:val="0"/>
          <w:noProof/>
          <w:szCs w:val="22"/>
          <w:lang w:eastAsia="ja-JP"/>
        </w:rPr>
      </w:pPr>
      <w:r w:rsidRPr="00E351D2">
        <w:fldChar w:fldCharType="begin"/>
      </w:r>
      <w:r w:rsidRPr="00E351D2">
        <w:instrText xml:space="preserve"> TOC \h \z \u \t "Heading 2,1,Heading 3,2" </w:instrText>
      </w:r>
      <w:r w:rsidRPr="00E351D2">
        <w:fldChar w:fldCharType="separate"/>
      </w:r>
      <w:hyperlink w:anchor="_Toc298356206" w:history="1">
        <w:r w:rsidR="00523528" w:rsidRPr="00AF3791">
          <w:rPr>
            <w:rStyle w:val="Hyperlink"/>
            <w:noProof/>
          </w:rPr>
          <w:t>Appendices Table of Contents</w:t>
        </w:r>
        <w:r w:rsidR="00523528">
          <w:rPr>
            <w:noProof/>
            <w:webHidden/>
          </w:rPr>
          <w:tab/>
        </w:r>
        <w:r w:rsidR="00523528">
          <w:rPr>
            <w:noProof/>
            <w:webHidden/>
          </w:rPr>
          <w:fldChar w:fldCharType="begin"/>
        </w:r>
        <w:r w:rsidR="00523528">
          <w:rPr>
            <w:noProof/>
            <w:webHidden/>
          </w:rPr>
          <w:instrText xml:space="preserve"> PAGEREF _Toc298356206 \h </w:instrText>
        </w:r>
        <w:r w:rsidR="00523528">
          <w:rPr>
            <w:noProof/>
            <w:webHidden/>
          </w:rPr>
        </w:r>
        <w:r w:rsidR="00523528">
          <w:rPr>
            <w:noProof/>
            <w:webHidden/>
          </w:rPr>
          <w:fldChar w:fldCharType="separate"/>
        </w:r>
        <w:r w:rsidR="00523528">
          <w:rPr>
            <w:noProof/>
            <w:webHidden/>
          </w:rPr>
          <w:t>337</w:t>
        </w:r>
        <w:r w:rsidR="00523528">
          <w:rPr>
            <w:noProof/>
            <w:webHidden/>
          </w:rPr>
          <w:fldChar w:fldCharType="end"/>
        </w:r>
      </w:hyperlink>
    </w:p>
    <w:p w:rsidR="00523528" w:rsidRDefault="00523528">
      <w:pPr>
        <w:pStyle w:val="TOC1"/>
        <w:rPr>
          <w:rFonts w:asciiTheme="minorHAnsi" w:eastAsiaTheme="minorEastAsia" w:hAnsiTheme="minorHAnsi" w:cstheme="minorBidi"/>
          <w:b w:val="0"/>
          <w:noProof/>
          <w:szCs w:val="22"/>
          <w:lang w:eastAsia="ja-JP"/>
        </w:rPr>
      </w:pPr>
      <w:hyperlink w:anchor="_Toc298356207" w:history="1">
        <w:r w:rsidRPr="00AF3791">
          <w:rPr>
            <w:rStyle w:val="Hyperlink"/>
            <w:noProof/>
          </w:rPr>
          <w:t>Chapter 1 Appendices</w:t>
        </w:r>
        <w:r>
          <w:rPr>
            <w:noProof/>
            <w:webHidden/>
          </w:rPr>
          <w:tab/>
        </w:r>
        <w:r>
          <w:rPr>
            <w:noProof/>
            <w:webHidden/>
          </w:rPr>
          <w:fldChar w:fldCharType="begin"/>
        </w:r>
        <w:r>
          <w:rPr>
            <w:noProof/>
            <w:webHidden/>
          </w:rPr>
          <w:instrText xml:space="preserve"> PAGEREF _Toc298356207 \h </w:instrText>
        </w:r>
        <w:r>
          <w:rPr>
            <w:noProof/>
            <w:webHidden/>
          </w:rPr>
        </w:r>
        <w:r>
          <w:rPr>
            <w:noProof/>
            <w:webHidden/>
          </w:rPr>
          <w:fldChar w:fldCharType="separate"/>
        </w:r>
        <w:r>
          <w:rPr>
            <w:noProof/>
            <w:webHidden/>
          </w:rPr>
          <w:t>338</w:t>
        </w:r>
        <w:r>
          <w:rPr>
            <w:noProof/>
            <w:webHidden/>
          </w:rPr>
          <w:fldChar w:fldCharType="end"/>
        </w:r>
      </w:hyperlink>
    </w:p>
    <w:p w:rsidR="00523528" w:rsidRDefault="00523528">
      <w:pPr>
        <w:pStyle w:val="TOC2"/>
        <w:tabs>
          <w:tab w:val="right" w:leader="dot" w:pos="8494"/>
        </w:tabs>
        <w:rPr>
          <w:rFonts w:asciiTheme="minorHAnsi" w:eastAsiaTheme="minorEastAsia" w:hAnsiTheme="minorHAnsi" w:cstheme="minorBidi"/>
          <w:noProof/>
          <w:szCs w:val="22"/>
          <w:lang w:eastAsia="ja-JP"/>
        </w:rPr>
      </w:pPr>
      <w:hyperlink w:anchor="_Toc298356208" w:history="1">
        <w:r w:rsidRPr="00AF3791">
          <w:rPr>
            <w:rStyle w:val="Hyperlink"/>
            <w:noProof/>
          </w:rPr>
          <w:t>Appendix 1A: WLD questions in the LFS</w:t>
        </w:r>
        <w:r>
          <w:rPr>
            <w:noProof/>
            <w:webHidden/>
          </w:rPr>
          <w:tab/>
        </w:r>
        <w:r>
          <w:rPr>
            <w:noProof/>
            <w:webHidden/>
          </w:rPr>
          <w:fldChar w:fldCharType="begin"/>
        </w:r>
        <w:r>
          <w:rPr>
            <w:noProof/>
            <w:webHidden/>
          </w:rPr>
          <w:instrText xml:space="preserve"> PAGEREF _Toc298356208 \h </w:instrText>
        </w:r>
        <w:r>
          <w:rPr>
            <w:noProof/>
            <w:webHidden/>
          </w:rPr>
        </w:r>
        <w:r>
          <w:rPr>
            <w:noProof/>
            <w:webHidden/>
          </w:rPr>
          <w:fldChar w:fldCharType="separate"/>
        </w:r>
        <w:r>
          <w:rPr>
            <w:noProof/>
            <w:webHidden/>
          </w:rPr>
          <w:t>338</w:t>
        </w:r>
        <w:r>
          <w:rPr>
            <w:noProof/>
            <w:webHidden/>
          </w:rPr>
          <w:fldChar w:fldCharType="end"/>
        </w:r>
      </w:hyperlink>
    </w:p>
    <w:p w:rsidR="00523528" w:rsidRDefault="00523528">
      <w:pPr>
        <w:pStyle w:val="TOC1"/>
        <w:rPr>
          <w:rFonts w:asciiTheme="minorHAnsi" w:eastAsiaTheme="minorEastAsia" w:hAnsiTheme="minorHAnsi" w:cstheme="minorBidi"/>
          <w:b w:val="0"/>
          <w:noProof/>
          <w:szCs w:val="22"/>
          <w:lang w:eastAsia="ja-JP"/>
        </w:rPr>
      </w:pPr>
      <w:hyperlink w:anchor="_Toc298356209" w:history="1">
        <w:r w:rsidRPr="00AF3791">
          <w:rPr>
            <w:rStyle w:val="Hyperlink"/>
            <w:noProof/>
          </w:rPr>
          <w:t>Chapter 2 Appendices</w:t>
        </w:r>
        <w:r>
          <w:rPr>
            <w:noProof/>
            <w:webHidden/>
          </w:rPr>
          <w:tab/>
        </w:r>
        <w:r>
          <w:rPr>
            <w:noProof/>
            <w:webHidden/>
          </w:rPr>
          <w:fldChar w:fldCharType="begin"/>
        </w:r>
        <w:r>
          <w:rPr>
            <w:noProof/>
            <w:webHidden/>
          </w:rPr>
          <w:instrText xml:space="preserve"> PAGEREF _Toc298356209 \h </w:instrText>
        </w:r>
        <w:r>
          <w:rPr>
            <w:noProof/>
            <w:webHidden/>
          </w:rPr>
        </w:r>
        <w:r>
          <w:rPr>
            <w:noProof/>
            <w:webHidden/>
          </w:rPr>
          <w:fldChar w:fldCharType="separate"/>
        </w:r>
        <w:r>
          <w:rPr>
            <w:noProof/>
            <w:webHidden/>
          </w:rPr>
          <w:t>339</w:t>
        </w:r>
        <w:r>
          <w:rPr>
            <w:noProof/>
            <w:webHidden/>
          </w:rPr>
          <w:fldChar w:fldCharType="end"/>
        </w:r>
      </w:hyperlink>
    </w:p>
    <w:p w:rsidR="00523528" w:rsidRDefault="00523528">
      <w:pPr>
        <w:pStyle w:val="TOC2"/>
        <w:tabs>
          <w:tab w:val="right" w:leader="dot" w:pos="8494"/>
        </w:tabs>
        <w:rPr>
          <w:rFonts w:asciiTheme="minorHAnsi" w:eastAsiaTheme="minorEastAsia" w:hAnsiTheme="minorHAnsi" w:cstheme="minorBidi"/>
          <w:noProof/>
          <w:szCs w:val="22"/>
          <w:lang w:eastAsia="ja-JP"/>
        </w:rPr>
      </w:pPr>
      <w:hyperlink w:anchor="_Toc298356210" w:history="1">
        <w:r w:rsidRPr="00AF3791">
          <w:rPr>
            <w:rStyle w:val="Hyperlink"/>
            <w:noProof/>
          </w:rPr>
          <w:t>Appendix 2A: Detail of the systematic data review</w:t>
        </w:r>
        <w:r>
          <w:rPr>
            <w:noProof/>
            <w:webHidden/>
          </w:rPr>
          <w:tab/>
        </w:r>
        <w:r>
          <w:rPr>
            <w:noProof/>
            <w:webHidden/>
          </w:rPr>
          <w:fldChar w:fldCharType="begin"/>
        </w:r>
        <w:r>
          <w:rPr>
            <w:noProof/>
            <w:webHidden/>
          </w:rPr>
          <w:instrText xml:space="preserve"> PAGEREF _Toc298356210 \h </w:instrText>
        </w:r>
        <w:r>
          <w:rPr>
            <w:noProof/>
            <w:webHidden/>
          </w:rPr>
        </w:r>
        <w:r>
          <w:rPr>
            <w:noProof/>
            <w:webHidden/>
          </w:rPr>
          <w:fldChar w:fldCharType="separate"/>
        </w:r>
        <w:r>
          <w:rPr>
            <w:noProof/>
            <w:webHidden/>
          </w:rPr>
          <w:t>339</w:t>
        </w:r>
        <w:r>
          <w:rPr>
            <w:noProof/>
            <w:webHidden/>
          </w:rPr>
          <w:fldChar w:fldCharType="end"/>
        </w:r>
      </w:hyperlink>
    </w:p>
    <w:p w:rsidR="00523528" w:rsidRDefault="00523528">
      <w:pPr>
        <w:pStyle w:val="TOC2"/>
        <w:tabs>
          <w:tab w:val="right" w:leader="dot" w:pos="8494"/>
        </w:tabs>
        <w:rPr>
          <w:rFonts w:asciiTheme="minorHAnsi" w:eastAsiaTheme="minorEastAsia" w:hAnsiTheme="minorHAnsi" w:cstheme="minorBidi"/>
          <w:noProof/>
          <w:szCs w:val="22"/>
          <w:lang w:eastAsia="ja-JP"/>
        </w:rPr>
      </w:pPr>
      <w:hyperlink w:anchor="_Toc298356211" w:history="1">
        <w:r w:rsidRPr="00AF3791">
          <w:rPr>
            <w:rStyle w:val="Hyperlink"/>
            <w:noProof/>
          </w:rPr>
          <w:t>Appendix 2B: Construction of the demands/control scales</w:t>
        </w:r>
        <w:r>
          <w:rPr>
            <w:noProof/>
            <w:webHidden/>
          </w:rPr>
          <w:tab/>
        </w:r>
        <w:r>
          <w:rPr>
            <w:noProof/>
            <w:webHidden/>
          </w:rPr>
          <w:fldChar w:fldCharType="begin"/>
        </w:r>
        <w:r>
          <w:rPr>
            <w:noProof/>
            <w:webHidden/>
          </w:rPr>
          <w:instrText xml:space="preserve"> PAGEREF _Toc298356211 \h </w:instrText>
        </w:r>
        <w:r>
          <w:rPr>
            <w:noProof/>
            <w:webHidden/>
          </w:rPr>
        </w:r>
        <w:r>
          <w:rPr>
            <w:noProof/>
            <w:webHidden/>
          </w:rPr>
          <w:fldChar w:fldCharType="separate"/>
        </w:r>
        <w:r>
          <w:rPr>
            <w:noProof/>
            <w:webHidden/>
          </w:rPr>
          <w:t>358</w:t>
        </w:r>
        <w:r>
          <w:rPr>
            <w:noProof/>
            <w:webHidden/>
          </w:rPr>
          <w:fldChar w:fldCharType="end"/>
        </w:r>
      </w:hyperlink>
    </w:p>
    <w:p w:rsidR="00523528" w:rsidRDefault="00523528">
      <w:pPr>
        <w:pStyle w:val="TOC1"/>
        <w:rPr>
          <w:rFonts w:asciiTheme="minorHAnsi" w:eastAsiaTheme="minorEastAsia" w:hAnsiTheme="minorHAnsi" w:cstheme="minorBidi"/>
          <w:b w:val="0"/>
          <w:noProof/>
          <w:szCs w:val="22"/>
          <w:lang w:eastAsia="ja-JP"/>
        </w:rPr>
      </w:pPr>
      <w:hyperlink w:anchor="_Toc298356212" w:history="1">
        <w:r w:rsidRPr="00AF3791">
          <w:rPr>
            <w:rStyle w:val="Hyperlink"/>
            <w:noProof/>
          </w:rPr>
          <w:t>Chapter 3 Appendices</w:t>
        </w:r>
        <w:r>
          <w:rPr>
            <w:noProof/>
            <w:webHidden/>
          </w:rPr>
          <w:tab/>
        </w:r>
        <w:r>
          <w:rPr>
            <w:noProof/>
            <w:webHidden/>
          </w:rPr>
          <w:fldChar w:fldCharType="begin"/>
        </w:r>
        <w:r>
          <w:rPr>
            <w:noProof/>
            <w:webHidden/>
          </w:rPr>
          <w:instrText xml:space="preserve"> PAGEREF _Toc298356212 \h </w:instrText>
        </w:r>
        <w:r>
          <w:rPr>
            <w:noProof/>
            <w:webHidden/>
          </w:rPr>
        </w:r>
        <w:r>
          <w:rPr>
            <w:noProof/>
            <w:webHidden/>
          </w:rPr>
          <w:fldChar w:fldCharType="separate"/>
        </w:r>
        <w:r>
          <w:rPr>
            <w:noProof/>
            <w:webHidden/>
          </w:rPr>
          <w:t>363</w:t>
        </w:r>
        <w:r>
          <w:rPr>
            <w:noProof/>
            <w:webHidden/>
          </w:rPr>
          <w:fldChar w:fldCharType="end"/>
        </w:r>
      </w:hyperlink>
    </w:p>
    <w:p w:rsidR="00523528" w:rsidRDefault="00523528">
      <w:pPr>
        <w:pStyle w:val="TOC2"/>
        <w:tabs>
          <w:tab w:val="right" w:leader="dot" w:pos="8494"/>
        </w:tabs>
        <w:rPr>
          <w:rFonts w:asciiTheme="minorHAnsi" w:eastAsiaTheme="minorEastAsia" w:hAnsiTheme="minorHAnsi" w:cstheme="minorBidi"/>
          <w:noProof/>
          <w:szCs w:val="22"/>
          <w:lang w:eastAsia="ja-JP"/>
        </w:rPr>
      </w:pPr>
      <w:hyperlink w:anchor="_Toc298356213" w:history="1">
        <w:r w:rsidRPr="00AF3791">
          <w:rPr>
            <w:rStyle w:val="Hyperlink"/>
            <w:noProof/>
          </w:rPr>
          <w:t>Appendix 3A: Construction of WLD scale</w:t>
        </w:r>
        <w:r>
          <w:rPr>
            <w:noProof/>
            <w:webHidden/>
          </w:rPr>
          <w:tab/>
        </w:r>
        <w:r>
          <w:rPr>
            <w:noProof/>
            <w:webHidden/>
          </w:rPr>
          <w:fldChar w:fldCharType="begin"/>
        </w:r>
        <w:r>
          <w:rPr>
            <w:noProof/>
            <w:webHidden/>
          </w:rPr>
          <w:instrText xml:space="preserve"> PAGEREF _Toc298356213 \h </w:instrText>
        </w:r>
        <w:r>
          <w:rPr>
            <w:noProof/>
            <w:webHidden/>
          </w:rPr>
        </w:r>
        <w:r>
          <w:rPr>
            <w:noProof/>
            <w:webHidden/>
          </w:rPr>
          <w:fldChar w:fldCharType="separate"/>
        </w:r>
        <w:r>
          <w:rPr>
            <w:noProof/>
            <w:webHidden/>
          </w:rPr>
          <w:t>363</w:t>
        </w:r>
        <w:r>
          <w:rPr>
            <w:noProof/>
            <w:webHidden/>
          </w:rPr>
          <w:fldChar w:fldCharType="end"/>
        </w:r>
      </w:hyperlink>
    </w:p>
    <w:p w:rsidR="00523528" w:rsidRDefault="00523528">
      <w:pPr>
        <w:pStyle w:val="TOC2"/>
        <w:tabs>
          <w:tab w:val="right" w:leader="dot" w:pos="8494"/>
        </w:tabs>
        <w:rPr>
          <w:rFonts w:asciiTheme="minorHAnsi" w:eastAsiaTheme="minorEastAsia" w:hAnsiTheme="minorHAnsi" w:cstheme="minorBidi"/>
          <w:noProof/>
          <w:szCs w:val="22"/>
          <w:lang w:eastAsia="ja-JP"/>
        </w:rPr>
      </w:pPr>
      <w:hyperlink w:anchor="_Toc298356214" w:history="1">
        <w:r w:rsidRPr="00AF3791">
          <w:rPr>
            <w:rStyle w:val="Hyperlink"/>
            <w:noProof/>
          </w:rPr>
          <w:t>Appendix 3B: Description of control variables</w:t>
        </w:r>
        <w:r>
          <w:rPr>
            <w:noProof/>
            <w:webHidden/>
          </w:rPr>
          <w:tab/>
        </w:r>
        <w:r>
          <w:rPr>
            <w:noProof/>
            <w:webHidden/>
          </w:rPr>
          <w:fldChar w:fldCharType="begin"/>
        </w:r>
        <w:r>
          <w:rPr>
            <w:noProof/>
            <w:webHidden/>
          </w:rPr>
          <w:instrText xml:space="preserve"> PAGEREF _Toc298356214 \h </w:instrText>
        </w:r>
        <w:r>
          <w:rPr>
            <w:noProof/>
            <w:webHidden/>
          </w:rPr>
        </w:r>
        <w:r>
          <w:rPr>
            <w:noProof/>
            <w:webHidden/>
          </w:rPr>
          <w:fldChar w:fldCharType="separate"/>
        </w:r>
        <w:r>
          <w:rPr>
            <w:noProof/>
            <w:webHidden/>
          </w:rPr>
          <w:t>364</w:t>
        </w:r>
        <w:r>
          <w:rPr>
            <w:noProof/>
            <w:webHidden/>
          </w:rPr>
          <w:fldChar w:fldCharType="end"/>
        </w:r>
      </w:hyperlink>
    </w:p>
    <w:p w:rsidR="00523528" w:rsidRDefault="00523528">
      <w:pPr>
        <w:pStyle w:val="TOC2"/>
        <w:tabs>
          <w:tab w:val="right" w:leader="dot" w:pos="8494"/>
        </w:tabs>
        <w:rPr>
          <w:rFonts w:asciiTheme="minorHAnsi" w:eastAsiaTheme="minorEastAsia" w:hAnsiTheme="minorHAnsi" w:cstheme="minorBidi"/>
          <w:noProof/>
          <w:szCs w:val="22"/>
          <w:lang w:eastAsia="ja-JP"/>
        </w:rPr>
      </w:pPr>
      <w:hyperlink w:anchor="_Toc298356215" w:history="1">
        <w:r w:rsidRPr="00AF3791">
          <w:rPr>
            <w:rStyle w:val="Hyperlink"/>
            <w:noProof/>
          </w:rPr>
          <w:t>Appendix 3C: Multiple Imputation</w:t>
        </w:r>
        <w:r>
          <w:rPr>
            <w:noProof/>
            <w:webHidden/>
          </w:rPr>
          <w:tab/>
        </w:r>
        <w:r>
          <w:rPr>
            <w:noProof/>
            <w:webHidden/>
          </w:rPr>
          <w:fldChar w:fldCharType="begin"/>
        </w:r>
        <w:r>
          <w:rPr>
            <w:noProof/>
            <w:webHidden/>
          </w:rPr>
          <w:instrText xml:space="preserve"> PAGEREF _Toc298356215 \h </w:instrText>
        </w:r>
        <w:r>
          <w:rPr>
            <w:noProof/>
            <w:webHidden/>
          </w:rPr>
        </w:r>
        <w:r>
          <w:rPr>
            <w:noProof/>
            <w:webHidden/>
          </w:rPr>
          <w:fldChar w:fldCharType="separate"/>
        </w:r>
        <w:r>
          <w:rPr>
            <w:noProof/>
            <w:webHidden/>
          </w:rPr>
          <w:t>372</w:t>
        </w:r>
        <w:r>
          <w:rPr>
            <w:noProof/>
            <w:webHidden/>
          </w:rPr>
          <w:fldChar w:fldCharType="end"/>
        </w:r>
      </w:hyperlink>
    </w:p>
    <w:p w:rsidR="00523528" w:rsidRDefault="00523528">
      <w:pPr>
        <w:pStyle w:val="TOC2"/>
        <w:tabs>
          <w:tab w:val="right" w:leader="dot" w:pos="8494"/>
        </w:tabs>
        <w:rPr>
          <w:rFonts w:asciiTheme="minorHAnsi" w:eastAsiaTheme="minorEastAsia" w:hAnsiTheme="minorHAnsi" w:cstheme="minorBidi"/>
          <w:noProof/>
          <w:szCs w:val="22"/>
          <w:lang w:eastAsia="ja-JP"/>
        </w:rPr>
      </w:pPr>
      <w:hyperlink w:anchor="_Toc298356216" w:history="1">
        <w:r w:rsidRPr="00AF3791">
          <w:rPr>
            <w:rStyle w:val="Hyperlink"/>
            <w:noProof/>
          </w:rPr>
          <w:t>Appendix 3D: Results of sensitivity analyses</w:t>
        </w:r>
        <w:r>
          <w:rPr>
            <w:noProof/>
            <w:webHidden/>
          </w:rPr>
          <w:tab/>
        </w:r>
        <w:r>
          <w:rPr>
            <w:noProof/>
            <w:webHidden/>
          </w:rPr>
          <w:fldChar w:fldCharType="begin"/>
        </w:r>
        <w:r>
          <w:rPr>
            <w:noProof/>
            <w:webHidden/>
          </w:rPr>
          <w:instrText xml:space="preserve"> PAGEREF _Toc298356216 \h </w:instrText>
        </w:r>
        <w:r>
          <w:rPr>
            <w:noProof/>
            <w:webHidden/>
          </w:rPr>
        </w:r>
        <w:r>
          <w:rPr>
            <w:noProof/>
            <w:webHidden/>
          </w:rPr>
          <w:fldChar w:fldCharType="separate"/>
        </w:r>
        <w:r>
          <w:rPr>
            <w:noProof/>
            <w:webHidden/>
          </w:rPr>
          <w:t>373</w:t>
        </w:r>
        <w:r>
          <w:rPr>
            <w:noProof/>
            <w:webHidden/>
          </w:rPr>
          <w:fldChar w:fldCharType="end"/>
        </w:r>
      </w:hyperlink>
    </w:p>
    <w:p w:rsidR="00523528" w:rsidRDefault="00523528">
      <w:pPr>
        <w:pStyle w:val="TOC1"/>
        <w:rPr>
          <w:rFonts w:asciiTheme="minorHAnsi" w:eastAsiaTheme="minorEastAsia" w:hAnsiTheme="minorHAnsi" w:cstheme="minorBidi"/>
          <w:b w:val="0"/>
          <w:noProof/>
          <w:szCs w:val="22"/>
          <w:lang w:eastAsia="ja-JP"/>
        </w:rPr>
      </w:pPr>
      <w:hyperlink w:anchor="_Toc298356217" w:history="1">
        <w:r w:rsidRPr="00AF3791">
          <w:rPr>
            <w:rStyle w:val="Hyperlink"/>
            <w:noProof/>
          </w:rPr>
          <w:t>Chapter 4 Appendices</w:t>
        </w:r>
        <w:r>
          <w:rPr>
            <w:noProof/>
            <w:webHidden/>
          </w:rPr>
          <w:tab/>
        </w:r>
        <w:r>
          <w:rPr>
            <w:noProof/>
            <w:webHidden/>
          </w:rPr>
          <w:fldChar w:fldCharType="begin"/>
        </w:r>
        <w:r>
          <w:rPr>
            <w:noProof/>
            <w:webHidden/>
          </w:rPr>
          <w:instrText xml:space="preserve"> PAGEREF _Toc298356217 \h </w:instrText>
        </w:r>
        <w:r>
          <w:rPr>
            <w:noProof/>
            <w:webHidden/>
          </w:rPr>
        </w:r>
        <w:r>
          <w:rPr>
            <w:noProof/>
            <w:webHidden/>
          </w:rPr>
          <w:fldChar w:fldCharType="separate"/>
        </w:r>
        <w:r>
          <w:rPr>
            <w:noProof/>
            <w:webHidden/>
          </w:rPr>
          <w:t>374</w:t>
        </w:r>
        <w:r>
          <w:rPr>
            <w:noProof/>
            <w:webHidden/>
          </w:rPr>
          <w:fldChar w:fldCharType="end"/>
        </w:r>
      </w:hyperlink>
    </w:p>
    <w:p w:rsidR="00523528" w:rsidRDefault="00523528">
      <w:pPr>
        <w:pStyle w:val="TOC2"/>
        <w:tabs>
          <w:tab w:val="right" w:leader="dot" w:pos="8494"/>
        </w:tabs>
        <w:rPr>
          <w:rFonts w:asciiTheme="minorHAnsi" w:eastAsiaTheme="minorEastAsia" w:hAnsiTheme="minorHAnsi" w:cstheme="minorBidi"/>
          <w:noProof/>
          <w:szCs w:val="22"/>
          <w:lang w:eastAsia="ja-JP"/>
        </w:rPr>
      </w:pPr>
      <w:hyperlink w:anchor="_Toc298356218" w:history="1">
        <w:r w:rsidRPr="00AF3791">
          <w:rPr>
            <w:rStyle w:val="Hyperlink"/>
            <w:noProof/>
          </w:rPr>
          <w:t>Appendix 4A: Results of sensitivity analyses</w:t>
        </w:r>
        <w:r>
          <w:rPr>
            <w:noProof/>
            <w:webHidden/>
          </w:rPr>
          <w:tab/>
        </w:r>
        <w:r>
          <w:rPr>
            <w:noProof/>
            <w:webHidden/>
          </w:rPr>
          <w:fldChar w:fldCharType="begin"/>
        </w:r>
        <w:r>
          <w:rPr>
            <w:noProof/>
            <w:webHidden/>
          </w:rPr>
          <w:instrText xml:space="preserve"> PAGEREF _Toc298356218 \h </w:instrText>
        </w:r>
        <w:r>
          <w:rPr>
            <w:noProof/>
            <w:webHidden/>
          </w:rPr>
        </w:r>
        <w:r>
          <w:rPr>
            <w:noProof/>
            <w:webHidden/>
          </w:rPr>
          <w:fldChar w:fldCharType="separate"/>
        </w:r>
        <w:r>
          <w:rPr>
            <w:noProof/>
            <w:webHidden/>
          </w:rPr>
          <w:t>374</w:t>
        </w:r>
        <w:r>
          <w:rPr>
            <w:noProof/>
            <w:webHidden/>
          </w:rPr>
          <w:fldChar w:fldCharType="end"/>
        </w:r>
      </w:hyperlink>
    </w:p>
    <w:p w:rsidR="00523528" w:rsidRDefault="00523528">
      <w:pPr>
        <w:pStyle w:val="TOC1"/>
        <w:rPr>
          <w:rFonts w:asciiTheme="minorHAnsi" w:eastAsiaTheme="minorEastAsia" w:hAnsiTheme="minorHAnsi" w:cstheme="minorBidi"/>
          <w:b w:val="0"/>
          <w:noProof/>
          <w:szCs w:val="22"/>
          <w:lang w:eastAsia="ja-JP"/>
        </w:rPr>
      </w:pPr>
      <w:hyperlink w:anchor="_Toc298356219" w:history="1">
        <w:r w:rsidRPr="00AF3791">
          <w:rPr>
            <w:rStyle w:val="Hyperlink"/>
            <w:noProof/>
          </w:rPr>
          <w:t>Chapter 5 Appendices</w:t>
        </w:r>
        <w:r>
          <w:rPr>
            <w:noProof/>
            <w:webHidden/>
          </w:rPr>
          <w:tab/>
        </w:r>
        <w:r>
          <w:rPr>
            <w:noProof/>
            <w:webHidden/>
          </w:rPr>
          <w:fldChar w:fldCharType="begin"/>
        </w:r>
        <w:r>
          <w:rPr>
            <w:noProof/>
            <w:webHidden/>
          </w:rPr>
          <w:instrText xml:space="preserve"> PAGEREF _Toc298356219 \h </w:instrText>
        </w:r>
        <w:r>
          <w:rPr>
            <w:noProof/>
            <w:webHidden/>
          </w:rPr>
        </w:r>
        <w:r>
          <w:rPr>
            <w:noProof/>
            <w:webHidden/>
          </w:rPr>
          <w:fldChar w:fldCharType="separate"/>
        </w:r>
        <w:r>
          <w:rPr>
            <w:noProof/>
            <w:webHidden/>
          </w:rPr>
          <w:t>376</w:t>
        </w:r>
        <w:r>
          <w:rPr>
            <w:noProof/>
            <w:webHidden/>
          </w:rPr>
          <w:fldChar w:fldCharType="end"/>
        </w:r>
      </w:hyperlink>
    </w:p>
    <w:p w:rsidR="00523528" w:rsidRDefault="00523528">
      <w:pPr>
        <w:pStyle w:val="TOC2"/>
        <w:tabs>
          <w:tab w:val="right" w:leader="dot" w:pos="8494"/>
        </w:tabs>
        <w:rPr>
          <w:rFonts w:asciiTheme="minorHAnsi" w:eastAsiaTheme="minorEastAsia" w:hAnsiTheme="minorHAnsi" w:cstheme="minorBidi"/>
          <w:noProof/>
          <w:szCs w:val="22"/>
          <w:lang w:eastAsia="ja-JP"/>
        </w:rPr>
      </w:pPr>
      <w:hyperlink w:anchor="_Toc298356220" w:history="1">
        <w:r w:rsidRPr="00AF3791">
          <w:rPr>
            <w:rStyle w:val="Hyperlink"/>
            <w:noProof/>
          </w:rPr>
          <w:t>Appendix 5A: Construction of the demands/control scales</w:t>
        </w:r>
        <w:r>
          <w:rPr>
            <w:noProof/>
            <w:webHidden/>
          </w:rPr>
          <w:tab/>
        </w:r>
        <w:r>
          <w:rPr>
            <w:noProof/>
            <w:webHidden/>
          </w:rPr>
          <w:fldChar w:fldCharType="begin"/>
        </w:r>
        <w:r>
          <w:rPr>
            <w:noProof/>
            <w:webHidden/>
          </w:rPr>
          <w:instrText xml:space="preserve"> PAGEREF _Toc298356220 \h </w:instrText>
        </w:r>
        <w:r>
          <w:rPr>
            <w:noProof/>
            <w:webHidden/>
          </w:rPr>
        </w:r>
        <w:r>
          <w:rPr>
            <w:noProof/>
            <w:webHidden/>
          </w:rPr>
          <w:fldChar w:fldCharType="separate"/>
        </w:r>
        <w:r>
          <w:rPr>
            <w:noProof/>
            <w:webHidden/>
          </w:rPr>
          <w:t>376</w:t>
        </w:r>
        <w:r>
          <w:rPr>
            <w:noProof/>
            <w:webHidden/>
          </w:rPr>
          <w:fldChar w:fldCharType="end"/>
        </w:r>
      </w:hyperlink>
    </w:p>
    <w:p w:rsidR="00523528" w:rsidRDefault="00523528">
      <w:pPr>
        <w:pStyle w:val="TOC2"/>
        <w:tabs>
          <w:tab w:val="right" w:leader="dot" w:pos="8494"/>
        </w:tabs>
        <w:rPr>
          <w:rFonts w:asciiTheme="minorHAnsi" w:eastAsiaTheme="minorEastAsia" w:hAnsiTheme="minorHAnsi" w:cstheme="minorBidi"/>
          <w:noProof/>
          <w:szCs w:val="22"/>
          <w:lang w:eastAsia="ja-JP"/>
        </w:rPr>
      </w:pPr>
      <w:hyperlink w:anchor="_Toc298356221" w:history="1">
        <w:r w:rsidRPr="00AF3791">
          <w:rPr>
            <w:rStyle w:val="Hyperlink"/>
            <w:noProof/>
          </w:rPr>
          <w:t>Appendix 5B: Empirical Bayes estimates</w:t>
        </w:r>
        <w:r>
          <w:rPr>
            <w:noProof/>
            <w:webHidden/>
          </w:rPr>
          <w:tab/>
        </w:r>
        <w:r>
          <w:rPr>
            <w:noProof/>
            <w:webHidden/>
          </w:rPr>
          <w:fldChar w:fldCharType="begin"/>
        </w:r>
        <w:r>
          <w:rPr>
            <w:noProof/>
            <w:webHidden/>
          </w:rPr>
          <w:instrText xml:space="preserve"> PAGEREF _Toc298356221 \h </w:instrText>
        </w:r>
        <w:r>
          <w:rPr>
            <w:noProof/>
            <w:webHidden/>
          </w:rPr>
        </w:r>
        <w:r>
          <w:rPr>
            <w:noProof/>
            <w:webHidden/>
          </w:rPr>
          <w:fldChar w:fldCharType="separate"/>
        </w:r>
        <w:r>
          <w:rPr>
            <w:noProof/>
            <w:webHidden/>
          </w:rPr>
          <w:t>379</w:t>
        </w:r>
        <w:r>
          <w:rPr>
            <w:noProof/>
            <w:webHidden/>
          </w:rPr>
          <w:fldChar w:fldCharType="end"/>
        </w:r>
      </w:hyperlink>
    </w:p>
    <w:p w:rsidR="00523528" w:rsidRDefault="00523528">
      <w:pPr>
        <w:pStyle w:val="TOC1"/>
        <w:rPr>
          <w:rFonts w:asciiTheme="minorHAnsi" w:eastAsiaTheme="minorEastAsia" w:hAnsiTheme="minorHAnsi" w:cstheme="minorBidi"/>
          <w:b w:val="0"/>
          <w:noProof/>
          <w:szCs w:val="22"/>
          <w:lang w:eastAsia="ja-JP"/>
        </w:rPr>
      </w:pPr>
      <w:hyperlink w:anchor="_Toc298356222" w:history="1">
        <w:r w:rsidRPr="00AF3791">
          <w:rPr>
            <w:rStyle w:val="Hyperlink"/>
            <w:noProof/>
          </w:rPr>
          <w:t>Chapter 6 Appendices</w:t>
        </w:r>
        <w:r>
          <w:rPr>
            <w:noProof/>
            <w:webHidden/>
          </w:rPr>
          <w:tab/>
        </w:r>
        <w:r>
          <w:rPr>
            <w:noProof/>
            <w:webHidden/>
          </w:rPr>
          <w:fldChar w:fldCharType="begin"/>
        </w:r>
        <w:r>
          <w:rPr>
            <w:noProof/>
            <w:webHidden/>
          </w:rPr>
          <w:instrText xml:space="preserve"> PAGEREF _Toc298356222 \h </w:instrText>
        </w:r>
        <w:r>
          <w:rPr>
            <w:noProof/>
            <w:webHidden/>
          </w:rPr>
        </w:r>
        <w:r>
          <w:rPr>
            <w:noProof/>
            <w:webHidden/>
          </w:rPr>
          <w:fldChar w:fldCharType="separate"/>
        </w:r>
        <w:r>
          <w:rPr>
            <w:noProof/>
            <w:webHidden/>
          </w:rPr>
          <w:t>381</w:t>
        </w:r>
        <w:r>
          <w:rPr>
            <w:noProof/>
            <w:webHidden/>
          </w:rPr>
          <w:fldChar w:fldCharType="end"/>
        </w:r>
      </w:hyperlink>
    </w:p>
    <w:p w:rsidR="00523528" w:rsidRDefault="00523528">
      <w:pPr>
        <w:pStyle w:val="TOC2"/>
        <w:tabs>
          <w:tab w:val="right" w:leader="dot" w:pos="8494"/>
        </w:tabs>
        <w:rPr>
          <w:rFonts w:asciiTheme="minorHAnsi" w:eastAsiaTheme="minorEastAsia" w:hAnsiTheme="minorHAnsi" w:cstheme="minorBidi"/>
          <w:noProof/>
          <w:szCs w:val="22"/>
          <w:lang w:eastAsia="ja-JP"/>
        </w:rPr>
      </w:pPr>
      <w:hyperlink w:anchor="_Toc298356223" w:history="1">
        <w:r w:rsidRPr="00AF3791">
          <w:rPr>
            <w:rStyle w:val="Hyperlink"/>
            <w:noProof/>
          </w:rPr>
          <w:t xml:space="preserve">Appendix </w:t>
        </w:r>
        <w:r w:rsidRPr="00AF3791">
          <w:rPr>
            <w:rStyle w:val="Hyperlink"/>
            <w:rFonts w:eastAsia="Calibri"/>
            <w:noProof/>
            <w:lang w:eastAsia="en-GB"/>
          </w:rPr>
          <w:t>6A: Control variables used in BHPS</w:t>
        </w:r>
        <w:r>
          <w:rPr>
            <w:noProof/>
            <w:webHidden/>
          </w:rPr>
          <w:tab/>
        </w:r>
        <w:r>
          <w:rPr>
            <w:noProof/>
            <w:webHidden/>
          </w:rPr>
          <w:fldChar w:fldCharType="begin"/>
        </w:r>
        <w:r>
          <w:rPr>
            <w:noProof/>
            <w:webHidden/>
          </w:rPr>
          <w:instrText xml:space="preserve"> PAGEREF _Toc298356223 \h </w:instrText>
        </w:r>
        <w:r>
          <w:rPr>
            <w:noProof/>
            <w:webHidden/>
          </w:rPr>
        </w:r>
        <w:r>
          <w:rPr>
            <w:noProof/>
            <w:webHidden/>
          </w:rPr>
          <w:fldChar w:fldCharType="separate"/>
        </w:r>
        <w:r>
          <w:rPr>
            <w:noProof/>
            <w:webHidden/>
          </w:rPr>
          <w:t>381</w:t>
        </w:r>
        <w:r>
          <w:rPr>
            <w:noProof/>
            <w:webHidden/>
          </w:rPr>
          <w:fldChar w:fldCharType="end"/>
        </w:r>
      </w:hyperlink>
    </w:p>
    <w:p w:rsidR="00523528" w:rsidRDefault="00523528">
      <w:pPr>
        <w:pStyle w:val="TOC2"/>
        <w:tabs>
          <w:tab w:val="right" w:leader="dot" w:pos="8494"/>
        </w:tabs>
        <w:rPr>
          <w:rFonts w:asciiTheme="minorHAnsi" w:eastAsiaTheme="minorEastAsia" w:hAnsiTheme="minorHAnsi" w:cstheme="minorBidi"/>
          <w:noProof/>
          <w:szCs w:val="22"/>
          <w:lang w:eastAsia="ja-JP"/>
        </w:rPr>
      </w:pPr>
      <w:hyperlink w:anchor="_Toc298356224" w:history="1">
        <w:r w:rsidRPr="00AF3791">
          <w:rPr>
            <w:rStyle w:val="Hyperlink"/>
            <w:noProof/>
          </w:rPr>
          <w:t xml:space="preserve">Appendix </w:t>
        </w:r>
        <w:r w:rsidRPr="00AF3791">
          <w:rPr>
            <w:rStyle w:val="Hyperlink"/>
            <w:rFonts w:eastAsia="Calibri"/>
            <w:noProof/>
            <w:lang w:eastAsia="en-GB"/>
          </w:rPr>
          <w:t>6B: Physical demands</w:t>
        </w:r>
        <w:r>
          <w:rPr>
            <w:noProof/>
            <w:webHidden/>
          </w:rPr>
          <w:tab/>
        </w:r>
        <w:r>
          <w:rPr>
            <w:noProof/>
            <w:webHidden/>
          </w:rPr>
          <w:fldChar w:fldCharType="begin"/>
        </w:r>
        <w:r>
          <w:rPr>
            <w:noProof/>
            <w:webHidden/>
          </w:rPr>
          <w:instrText xml:space="preserve"> PAGEREF _Toc298356224 \h </w:instrText>
        </w:r>
        <w:r>
          <w:rPr>
            <w:noProof/>
            <w:webHidden/>
          </w:rPr>
        </w:r>
        <w:r>
          <w:rPr>
            <w:noProof/>
            <w:webHidden/>
          </w:rPr>
          <w:fldChar w:fldCharType="separate"/>
        </w:r>
        <w:r>
          <w:rPr>
            <w:noProof/>
            <w:webHidden/>
          </w:rPr>
          <w:t>387</w:t>
        </w:r>
        <w:r>
          <w:rPr>
            <w:noProof/>
            <w:webHidden/>
          </w:rPr>
          <w:fldChar w:fldCharType="end"/>
        </w:r>
      </w:hyperlink>
    </w:p>
    <w:p w:rsidR="00523528" w:rsidRDefault="00523528">
      <w:pPr>
        <w:pStyle w:val="TOC2"/>
        <w:tabs>
          <w:tab w:val="right" w:leader="dot" w:pos="8494"/>
        </w:tabs>
        <w:rPr>
          <w:rFonts w:asciiTheme="minorHAnsi" w:eastAsiaTheme="minorEastAsia" w:hAnsiTheme="minorHAnsi" w:cstheme="minorBidi"/>
          <w:noProof/>
          <w:szCs w:val="22"/>
          <w:lang w:eastAsia="ja-JP"/>
        </w:rPr>
      </w:pPr>
      <w:hyperlink w:anchor="_Toc298356225" w:history="1">
        <w:r w:rsidRPr="00AF3791">
          <w:rPr>
            <w:rStyle w:val="Hyperlink"/>
            <w:noProof/>
          </w:rPr>
          <w:t xml:space="preserve">Appendix </w:t>
        </w:r>
        <w:r w:rsidRPr="00AF3791">
          <w:rPr>
            <w:rStyle w:val="Hyperlink"/>
            <w:rFonts w:eastAsia="Calibri"/>
            <w:noProof/>
            <w:lang w:eastAsia="en-GB"/>
          </w:rPr>
          <w:t>6C: Sensitivity analyses</w:t>
        </w:r>
        <w:r>
          <w:rPr>
            <w:noProof/>
            <w:webHidden/>
          </w:rPr>
          <w:tab/>
        </w:r>
        <w:r>
          <w:rPr>
            <w:noProof/>
            <w:webHidden/>
          </w:rPr>
          <w:fldChar w:fldCharType="begin"/>
        </w:r>
        <w:r>
          <w:rPr>
            <w:noProof/>
            <w:webHidden/>
          </w:rPr>
          <w:instrText xml:space="preserve"> PAGEREF _Toc298356225 \h </w:instrText>
        </w:r>
        <w:r>
          <w:rPr>
            <w:noProof/>
            <w:webHidden/>
          </w:rPr>
        </w:r>
        <w:r>
          <w:rPr>
            <w:noProof/>
            <w:webHidden/>
          </w:rPr>
          <w:fldChar w:fldCharType="separate"/>
        </w:r>
        <w:r>
          <w:rPr>
            <w:noProof/>
            <w:webHidden/>
          </w:rPr>
          <w:t>388</w:t>
        </w:r>
        <w:r>
          <w:rPr>
            <w:noProof/>
            <w:webHidden/>
          </w:rPr>
          <w:fldChar w:fldCharType="end"/>
        </w:r>
      </w:hyperlink>
    </w:p>
    <w:p w:rsidR="00523528" w:rsidRDefault="00523528">
      <w:pPr>
        <w:pStyle w:val="TOC1"/>
        <w:rPr>
          <w:rFonts w:asciiTheme="minorHAnsi" w:eastAsiaTheme="minorEastAsia" w:hAnsiTheme="minorHAnsi" w:cstheme="minorBidi"/>
          <w:b w:val="0"/>
          <w:noProof/>
          <w:szCs w:val="22"/>
          <w:lang w:eastAsia="ja-JP"/>
        </w:rPr>
      </w:pPr>
      <w:hyperlink w:anchor="_Toc298356226" w:history="1">
        <w:r w:rsidRPr="00AF3791">
          <w:rPr>
            <w:rStyle w:val="Hyperlink"/>
            <w:noProof/>
          </w:rPr>
          <w:t>Chapter 7 Appendices</w:t>
        </w:r>
        <w:r>
          <w:rPr>
            <w:noProof/>
            <w:webHidden/>
          </w:rPr>
          <w:tab/>
        </w:r>
        <w:r>
          <w:rPr>
            <w:noProof/>
            <w:webHidden/>
          </w:rPr>
          <w:fldChar w:fldCharType="begin"/>
        </w:r>
        <w:r>
          <w:rPr>
            <w:noProof/>
            <w:webHidden/>
          </w:rPr>
          <w:instrText xml:space="preserve"> PAGEREF _Toc298356226 \h </w:instrText>
        </w:r>
        <w:r>
          <w:rPr>
            <w:noProof/>
            <w:webHidden/>
          </w:rPr>
        </w:r>
        <w:r>
          <w:rPr>
            <w:noProof/>
            <w:webHidden/>
          </w:rPr>
          <w:fldChar w:fldCharType="separate"/>
        </w:r>
        <w:r>
          <w:rPr>
            <w:noProof/>
            <w:webHidden/>
          </w:rPr>
          <w:t>391</w:t>
        </w:r>
        <w:r>
          <w:rPr>
            <w:noProof/>
            <w:webHidden/>
          </w:rPr>
          <w:fldChar w:fldCharType="end"/>
        </w:r>
      </w:hyperlink>
    </w:p>
    <w:p w:rsidR="00523528" w:rsidRDefault="00523528">
      <w:pPr>
        <w:pStyle w:val="TOC2"/>
        <w:tabs>
          <w:tab w:val="right" w:leader="dot" w:pos="8494"/>
        </w:tabs>
        <w:rPr>
          <w:rFonts w:asciiTheme="minorHAnsi" w:eastAsiaTheme="minorEastAsia" w:hAnsiTheme="minorHAnsi" w:cstheme="minorBidi"/>
          <w:noProof/>
          <w:szCs w:val="22"/>
          <w:lang w:eastAsia="ja-JP"/>
        </w:rPr>
      </w:pPr>
      <w:hyperlink w:anchor="_Toc298356227" w:history="1">
        <w:r w:rsidRPr="00AF3791">
          <w:rPr>
            <w:rStyle w:val="Hyperlink"/>
            <w:noProof/>
          </w:rPr>
          <w:t xml:space="preserve">Appendix </w:t>
        </w:r>
        <w:r w:rsidRPr="00AF3791">
          <w:rPr>
            <w:rStyle w:val="Hyperlink"/>
            <w:rFonts w:eastAsia="Calibri"/>
            <w:noProof/>
            <w:lang w:eastAsia="en-GB"/>
          </w:rPr>
          <w:t>7A: Sensitivity analyses</w:t>
        </w:r>
        <w:r>
          <w:rPr>
            <w:noProof/>
            <w:webHidden/>
          </w:rPr>
          <w:tab/>
        </w:r>
        <w:r>
          <w:rPr>
            <w:noProof/>
            <w:webHidden/>
          </w:rPr>
          <w:fldChar w:fldCharType="begin"/>
        </w:r>
        <w:r>
          <w:rPr>
            <w:noProof/>
            <w:webHidden/>
          </w:rPr>
          <w:instrText xml:space="preserve"> PAGEREF _Toc298356227 \h </w:instrText>
        </w:r>
        <w:r>
          <w:rPr>
            <w:noProof/>
            <w:webHidden/>
          </w:rPr>
        </w:r>
        <w:r>
          <w:rPr>
            <w:noProof/>
            <w:webHidden/>
          </w:rPr>
          <w:fldChar w:fldCharType="separate"/>
        </w:r>
        <w:r>
          <w:rPr>
            <w:noProof/>
            <w:webHidden/>
          </w:rPr>
          <w:t>391</w:t>
        </w:r>
        <w:r>
          <w:rPr>
            <w:noProof/>
            <w:webHidden/>
          </w:rPr>
          <w:fldChar w:fldCharType="end"/>
        </w:r>
      </w:hyperlink>
    </w:p>
    <w:p w:rsidR="00523528" w:rsidRDefault="00523528">
      <w:pPr>
        <w:pStyle w:val="TOC1"/>
        <w:rPr>
          <w:rFonts w:asciiTheme="minorHAnsi" w:eastAsiaTheme="minorEastAsia" w:hAnsiTheme="minorHAnsi" w:cstheme="minorBidi"/>
          <w:b w:val="0"/>
          <w:noProof/>
          <w:szCs w:val="22"/>
          <w:lang w:eastAsia="ja-JP"/>
        </w:rPr>
      </w:pPr>
      <w:hyperlink w:anchor="_Toc298356228" w:history="1">
        <w:r w:rsidRPr="00AF3791">
          <w:rPr>
            <w:rStyle w:val="Hyperlink"/>
            <w:noProof/>
          </w:rPr>
          <w:t>Appendix Bibliography</w:t>
        </w:r>
        <w:r>
          <w:rPr>
            <w:noProof/>
            <w:webHidden/>
          </w:rPr>
          <w:tab/>
        </w:r>
        <w:r>
          <w:rPr>
            <w:noProof/>
            <w:webHidden/>
          </w:rPr>
          <w:fldChar w:fldCharType="begin"/>
        </w:r>
        <w:r>
          <w:rPr>
            <w:noProof/>
            <w:webHidden/>
          </w:rPr>
          <w:instrText xml:space="preserve"> PAGEREF _Toc298356228 \h </w:instrText>
        </w:r>
        <w:r>
          <w:rPr>
            <w:noProof/>
            <w:webHidden/>
          </w:rPr>
        </w:r>
        <w:r>
          <w:rPr>
            <w:noProof/>
            <w:webHidden/>
          </w:rPr>
          <w:fldChar w:fldCharType="separate"/>
        </w:r>
        <w:r>
          <w:rPr>
            <w:noProof/>
            <w:webHidden/>
          </w:rPr>
          <w:t>393</w:t>
        </w:r>
        <w:r>
          <w:rPr>
            <w:noProof/>
            <w:webHidden/>
          </w:rPr>
          <w:fldChar w:fldCharType="end"/>
        </w:r>
      </w:hyperlink>
    </w:p>
    <w:p w:rsidR="00803DBD" w:rsidRPr="00E351D2" w:rsidRDefault="00803DBD" w:rsidP="00803DBD">
      <w:r w:rsidRPr="00E351D2">
        <w:fldChar w:fldCharType="end"/>
      </w:r>
    </w:p>
    <w:p w:rsidR="000240B4" w:rsidRPr="00E351D2" w:rsidRDefault="000240B4" w:rsidP="000240B4"/>
    <w:p w:rsidR="000240B4" w:rsidRPr="00E351D2" w:rsidRDefault="000240B4" w:rsidP="000240B4"/>
    <w:p w:rsidR="000240B4" w:rsidRPr="00E351D2" w:rsidRDefault="000240B4" w:rsidP="000240B4"/>
    <w:p w:rsidR="000240B4" w:rsidRPr="00E351D2" w:rsidRDefault="000240B4">
      <w:pPr>
        <w:spacing w:after="0"/>
        <w:jc w:val="left"/>
        <w:rPr>
          <w:rFonts w:cs="Arial"/>
          <w:b/>
          <w:bCs/>
          <w:iCs/>
          <w:smallCaps/>
          <w:color w:val="008000"/>
        </w:rPr>
      </w:pPr>
      <w:r w:rsidRPr="00E351D2">
        <w:br w:type="page"/>
      </w:r>
    </w:p>
    <w:p w:rsidR="000240B4" w:rsidRPr="00E351D2" w:rsidRDefault="000240B4" w:rsidP="000240B4">
      <w:pPr>
        <w:pStyle w:val="Heading2"/>
        <w:sectPr w:rsidR="000240B4" w:rsidRPr="00E351D2" w:rsidSect="00350731">
          <w:footerReference w:type="default" r:id="rId9"/>
          <w:footerReference w:type="first" r:id="rId10"/>
          <w:pgSz w:w="11906" w:h="16838" w:code="9"/>
          <w:pgMar w:top="1134" w:right="1134" w:bottom="1134" w:left="2268" w:header="708" w:footer="708" w:gutter="0"/>
          <w:pgNumType w:start="337"/>
          <w:cols w:space="708"/>
          <w:docGrid w:linePitch="360"/>
        </w:sectPr>
      </w:pPr>
    </w:p>
    <w:p w:rsidR="000240B4" w:rsidRPr="00E351D2" w:rsidRDefault="000240B4" w:rsidP="000240B4">
      <w:pPr>
        <w:pStyle w:val="Heading2"/>
      </w:pPr>
      <w:bookmarkStart w:id="1" w:name="_Toc298356207"/>
      <w:r w:rsidRPr="00E351D2">
        <w:lastRenderedPageBreak/>
        <w:t>Chapter 1 Appendices</w:t>
      </w:r>
      <w:bookmarkEnd w:id="1"/>
    </w:p>
    <w:p w:rsidR="000240B4" w:rsidRPr="00E351D2" w:rsidRDefault="000240B4" w:rsidP="000240B4"/>
    <w:p w:rsidR="000240B4" w:rsidRPr="00E351D2" w:rsidRDefault="000240B4" w:rsidP="000240B4">
      <w:pPr>
        <w:pStyle w:val="Heading3"/>
      </w:pPr>
      <w:bookmarkStart w:id="2" w:name="_Toc298356208"/>
      <w:r w:rsidRPr="00E351D2">
        <w:t>Appendix 1A: WLD questions in the LFS</w:t>
      </w:r>
      <w:bookmarkEnd w:id="2"/>
    </w:p>
    <w:p w:rsidR="000240B4" w:rsidRDefault="000240B4" w:rsidP="000240B4">
      <w:r w:rsidRPr="00E351D2">
        <w:t>The combined sample size for the LFS data is 746,000 observations, consisting of around 10,000 observations for each year of 1992-2006, 60,000 observations for each year of 1985-1991, and 180,000 observations for 1984.  This appendix details the changes over time in question wording, question filtering, response rates and proxy variables.</w:t>
      </w:r>
    </w:p>
    <w:p w:rsidR="00AC1E60" w:rsidRPr="00E351D2" w:rsidRDefault="00AC1E60" w:rsidP="00AC1E60">
      <w:pPr>
        <w:pStyle w:val="BelowTable"/>
      </w:pPr>
    </w:p>
    <w:p w:rsidR="000240B4" w:rsidRPr="00E351D2" w:rsidRDefault="000240B4" w:rsidP="000240B4">
      <w:pPr>
        <w:pStyle w:val="Heading4"/>
      </w:pPr>
      <w:r w:rsidRPr="00E351D2">
        <w:t>Question wording</w:t>
      </w:r>
    </w:p>
    <w:p w:rsidR="000240B4" w:rsidRPr="00E351D2" w:rsidRDefault="000240B4" w:rsidP="000240B4">
      <w:r w:rsidRPr="00E351D2">
        <w:t xml:space="preserve">Before 1997, there was a single WLD question asking about limitations on ‘the kind of work you can do’.  From 1997 this was supplemented with a further question on ‘the amount of paid work’.  I therefore combined the two separate post-1997 WLD questions into a single variable, with individuals classified as having a WLD if they report </w:t>
      </w:r>
      <w:r w:rsidRPr="00E351D2">
        <w:rPr>
          <w:i/>
        </w:rPr>
        <w:t>either</w:t>
      </w:r>
      <w:r w:rsidRPr="00E351D2">
        <w:t xml:space="preserve"> type of limitation.</w:t>
      </w:r>
    </w:p>
    <w:p w:rsidR="000240B4" w:rsidRDefault="000240B4" w:rsidP="000240B4">
      <w:r w:rsidRPr="00E351D2">
        <w:t>There are also very minor changes in question wording in 1995 and 1996 (from ‘</w:t>
      </w:r>
      <w:r w:rsidRPr="00E351D2">
        <w:rPr>
          <w:i/>
          <w:u w:val="single"/>
        </w:rPr>
        <w:t>limit</w:t>
      </w:r>
      <w:r w:rsidRPr="00E351D2">
        <w:t xml:space="preserve"> the kind of work’ 1994 to ‘</w:t>
      </w:r>
      <w:r w:rsidRPr="00E351D2">
        <w:rPr>
          <w:i/>
          <w:u w:val="single"/>
        </w:rPr>
        <w:t>affect</w:t>
      </w:r>
      <w:r w:rsidRPr="00E351D2">
        <w:t xml:space="preserve"> the kind of work’ 1995, and from ‘</w:t>
      </w:r>
      <w:r w:rsidRPr="00E351D2">
        <w:rPr>
          <w:i/>
          <w:u w:val="single"/>
        </w:rPr>
        <w:t>which affect</w:t>
      </w:r>
      <w:r w:rsidRPr="00E351D2">
        <w:t xml:space="preserve"> the kind of work that you </w:t>
      </w:r>
      <w:r w:rsidRPr="00E351D2">
        <w:rPr>
          <w:i/>
          <w:u w:val="single"/>
        </w:rPr>
        <w:t>can do</w:t>
      </w:r>
      <w:r w:rsidRPr="00E351D2">
        <w:t>’ 1995 to ‘</w:t>
      </w:r>
      <w:r w:rsidRPr="00E351D2">
        <w:rPr>
          <w:i/>
          <w:u w:val="single"/>
        </w:rPr>
        <w:t>which would affect</w:t>
      </w:r>
      <w:r w:rsidRPr="00E351D2">
        <w:t xml:space="preserve"> the kind of work that you </w:t>
      </w:r>
      <w:r w:rsidRPr="00E351D2">
        <w:rPr>
          <w:i/>
          <w:u w:val="single"/>
        </w:rPr>
        <w:t>might do</w:t>
      </w:r>
      <w:r w:rsidRPr="00E351D2">
        <w:t>’ 1996).  I have assumed that these minor changes did not affect the reported prevalence of WLD, but if these years are excluded then the overall rise in WLD in the chained series is from 10.1% to 14.2% rather than to 16.0% (the apparent rise is 1.3 percentage points 1994-5 and 0.5 percentage points 1995-6).</w:t>
      </w:r>
    </w:p>
    <w:p w:rsidR="000240B4" w:rsidRPr="00E351D2" w:rsidRDefault="000240B4" w:rsidP="00AC1E60">
      <w:pPr>
        <w:pStyle w:val="BelowTable"/>
      </w:pPr>
    </w:p>
    <w:p w:rsidR="000240B4" w:rsidRPr="00E351D2" w:rsidRDefault="000240B4" w:rsidP="000240B4">
      <w:pPr>
        <w:pStyle w:val="Heading4"/>
      </w:pPr>
      <w:r w:rsidRPr="00E351D2">
        <w:t>Question filtering</w:t>
      </w:r>
    </w:p>
    <w:p w:rsidR="000240B4" w:rsidRPr="00E351D2" w:rsidRDefault="000240B4" w:rsidP="000240B4">
      <w:r w:rsidRPr="00E351D2">
        <w:t xml:space="preserve">There are a number of changes in question filtering: </w:t>
      </w:r>
    </w:p>
    <w:p w:rsidR="000240B4" w:rsidRPr="00E351D2" w:rsidRDefault="000240B4" w:rsidP="00A510F4">
      <w:pPr>
        <w:numPr>
          <w:ilvl w:val="0"/>
          <w:numId w:val="4"/>
        </w:numPr>
      </w:pPr>
      <w:r w:rsidRPr="00E351D2">
        <w:t xml:space="preserve">From 1984-8, individuals were only asked the WLD question if they reported having a ‘health problem or disability’ from a list given on a showcard (including an ‘other health problems or disabilities’ option).  </w:t>
      </w:r>
    </w:p>
    <w:p w:rsidR="000240B4" w:rsidRPr="00E351D2" w:rsidRDefault="000240B4" w:rsidP="00A510F4">
      <w:pPr>
        <w:numPr>
          <w:ilvl w:val="0"/>
          <w:numId w:val="4"/>
        </w:numPr>
      </w:pPr>
      <w:r w:rsidRPr="00E351D2">
        <w:t xml:space="preserve">From 1989-1996, the WLD question was asked to all working-age respondents.  </w:t>
      </w:r>
    </w:p>
    <w:p w:rsidR="000240B4" w:rsidRPr="00E351D2" w:rsidRDefault="000240B4" w:rsidP="00AC1E60">
      <w:pPr>
        <w:numPr>
          <w:ilvl w:val="0"/>
          <w:numId w:val="4"/>
        </w:numPr>
        <w:spacing w:after="360"/>
        <w:ind w:left="714" w:hanging="357"/>
      </w:pPr>
      <w:r w:rsidRPr="00E351D2">
        <w:t xml:space="preserve">From 1997-, the question was again filtered, now based on whether the individual reported a longstanding illness (a ‘health problem or disability’ expected to last for more than a year).  </w:t>
      </w:r>
    </w:p>
    <w:p w:rsidR="000240B4" w:rsidRPr="00E351D2" w:rsidRDefault="000240B4" w:rsidP="000240B4">
      <w:r w:rsidRPr="00E351D2">
        <w:t xml:space="preserve">The discontinuity from the 1988/89 change is likely to be smaller than the 1996/7 change – the screening question is similar to WLD but broader, whereas the 1997 screening question refocuses WLD on </w:t>
      </w:r>
      <w:r w:rsidRPr="00E351D2">
        <w:rPr>
          <w:i/>
        </w:rPr>
        <w:t>longstanding</w:t>
      </w:r>
      <w:r w:rsidRPr="00E351D2">
        <w:t xml:space="preserve"> health problems.</w:t>
      </w:r>
    </w:p>
    <w:p w:rsidR="000240B4" w:rsidRPr="00E351D2" w:rsidRDefault="000240B4" w:rsidP="00AC1E60">
      <w:pPr>
        <w:pStyle w:val="BelowTable"/>
      </w:pPr>
    </w:p>
    <w:p w:rsidR="000240B4" w:rsidRPr="00E351D2" w:rsidRDefault="000240B4" w:rsidP="000240B4">
      <w:pPr>
        <w:pStyle w:val="Heading4"/>
      </w:pPr>
      <w:r w:rsidRPr="00E351D2">
        <w:t>Response rates and proxies</w:t>
      </w:r>
    </w:p>
    <w:p w:rsidR="00A510F4" w:rsidRPr="00E351D2" w:rsidRDefault="000240B4" w:rsidP="00AC1E60">
      <w:r w:rsidRPr="00E351D2">
        <w:t>There has been a  decline in response rates in the LFS, but this took place since 1997 so cannot explain the rise 1984-1997.</w:t>
      </w:r>
      <w:r w:rsidRPr="00E351D2">
        <w:rPr>
          <w:rStyle w:val="FootnoteReference"/>
        </w:rPr>
        <w:footnoteReference w:id="1"/>
      </w:r>
      <w:r w:rsidRPr="00E351D2">
        <w:t xml:space="preserve">  Proxy responses in the LFS are much higher than other surveys </w:t>
      </w:r>
      <w:r w:rsidR="00E351D2" w:rsidRPr="00E351D2">
        <w:fldChar w:fldCharType="begin"/>
      </w:r>
      <w:r w:rsidR="00E351D2" w:rsidRPr="00E351D2">
        <w:instrText xml:space="preserve"> ADDIN EN.CITE &lt;EndNote&gt;&lt;Cite&gt;&lt;Author&gt;Bajekal&lt;/Author&gt;&lt;Year&gt;2004&lt;/Year&gt;&lt;RecNum&gt;222&lt;/RecNum&gt;&lt;Suffix&gt;:135&lt;/Suffix&gt;&lt;DisplayText&gt;(Bajekal et al 2004:135)&lt;/DisplayText&gt;&lt;record&gt;&lt;rec-number&gt;222&lt;/rec-number&gt;&lt;foreign-keys&gt;&lt;key app="EN" db-id="0r2ffr5x6st05beff5rper2ax9sw5d9w0vzp"&gt;222&lt;/key&gt;&lt;/foreign-keys&gt;&lt;ref-type name="Report"&gt;27&lt;/ref-type&gt;&lt;contributors&gt;&lt;authors&gt;&lt;author&gt;Bajekal,Madhavi &lt;/author&gt;&lt;author&gt;Harries,Tim&lt;/author&gt;&lt;author&gt;Breman,Rachel&lt;/author&gt;&lt;author&gt;Woodfield,Kandy&lt;/author&gt;&lt;/authors&gt;&lt;/contributors&gt;&lt;auth-address&gt;This is a team from NatCen&lt;/auth-address&gt;&lt;titles&gt;&lt;title&gt;Review of Disability Estimates and Definitions: A study carried out on behalf of the Department for Work and Pensions&lt;/title&gt;&lt;secondary-title&gt;In-House Report 128&lt;/secondary-title&gt;&lt;/titles&gt;&lt;dates&gt;&lt;year&gt;2004&lt;/year&gt;&lt;/dates&gt;&lt;urls&gt;&lt;related-urls&gt;&lt;url&gt;http://www.dwp.gov.uk/asd/asd5/ih2003-2004/IH128.pdf&lt;/url&gt;&lt;/related-urls&gt;&lt;/urls&gt;&lt;custom1&gt;Read&lt;/custom1&gt;&lt;custom3&gt;UK&lt;/custom3&gt;&lt;/record&gt;&lt;/Cite&gt;&lt;/EndNote&gt;</w:instrText>
      </w:r>
      <w:r w:rsidR="00E351D2" w:rsidRPr="00E351D2">
        <w:fldChar w:fldCharType="separate"/>
      </w:r>
      <w:r w:rsidR="00E351D2" w:rsidRPr="00E351D2">
        <w:rPr>
          <w:noProof/>
        </w:rPr>
        <w:t>(</w:t>
      </w:r>
      <w:hyperlink w:anchor="_ENREF_2" w:tooltip="Bajekal, 2004 #222" w:history="1">
        <w:r w:rsidR="00E351D2" w:rsidRPr="00E351D2">
          <w:rPr>
            <w:noProof/>
          </w:rPr>
          <w:t>Bajekal et al 2004:135</w:t>
        </w:r>
      </w:hyperlink>
      <w:r w:rsidR="00E351D2" w:rsidRPr="00E351D2">
        <w:rPr>
          <w:noProof/>
        </w:rPr>
        <w:t>)</w:t>
      </w:r>
      <w:r w:rsidR="00E351D2" w:rsidRPr="00E351D2">
        <w:fldChar w:fldCharType="end"/>
      </w:r>
      <w:r w:rsidRPr="00E351D2">
        <w:t xml:space="preserve">, but the level of proxy responses has been constant over time (authors’ calculations).  Hence there is no reason to think that methodological factors are behind the rise in WLD – especially as methodological changes are more likely to produce one-off steps in WLD rather than the consistent rise we see over the 1990s. </w:t>
      </w:r>
      <w:r w:rsidR="00A510F4" w:rsidRPr="00E351D2">
        <w:br w:type="page"/>
      </w:r>
    </w:p>
    <w:p w:rsidR="00A510F4" w:rsidRPr="00E351D2" w:rsidRDefault="00A510F4" w:rsidP="00A510F4">
      <w:pPr>
        <w:pStyle w:val="Heading2"/>
        <w:sectPr w:rsidR="00A510F4" w:rsidRPr="00E351D2" w:rsidSect="00AC1E60">
          <w:pgSz w:w="11906" w:h="16838" w:code="9"/>
          <w:pgMar w:top="1134" w:right="1134" w:bottom="1134" w:left="2268" w:header="708" w:footer="708" w:gutter="0"/>
          <w:cols w:space="708"/>
          <w:docGrid w:linePitch="360"/>
        </w:sectPr>
      </w:pPr>
    </w:p>
    <w:p w:rsidR="00A510F4" w:rsidRPr="00E351D2" w:rsidRDefault="00A510F4" w:rsidP="00A510F4">
      <w:pPr>
        <w:pStyle w:val="Heading2"/>
      </w:pPr>
      <w:bookmarkStart w:id="3" w:name="_Toc298356209"/>
      <w:r w:rsidRPr="00E351D2">
        <w:lastRenderedPageBreak/>
        <w:t>Chapter 2 Appendices</w:t>
      </w:r>
      <w:bookmarkEnd w:id="3"/>
    </w:p>
    <w:p w:rsidR="000240B4" w:rsidRPr="00E351D2" w:rsidRDefault="000240B4" w:rsidP="000240B4"/>
    <w:p w:rsidR="00A510F4" w:rsidRPr="00E351D2" w:rsidRDefault="00A510F4" w:rsidP="00A510F4">
      <w:pPr>
        <w:pStyle w:val="Heading3"/>
      </w:pPr>
      <w:bookmarkStart w:id="4" w:name="_Toc298356210"/>
      <w:r w:rsidRPr="00E351D2">
        <w:t>Appendix 2A</w:t>
      </w:r>
      <w:r w:rsidR="00803DBD" w:rsidRPr="00E351D2">
        <w:t>:</w:t>
      </w:r>
      <w:r w:rsidRPr="00E351D2">
        <w:t xml:space="preserve"> </w:t>
      </w:r>
      <w:r w:rsidR="00803DBD" w:rsidRPr="00E351D2">
        <w:t>D</w:t>
      </w:r>
      <w:r w:rsidRPr="00E351D2">
        <w:t>etail of the systematic data review</w:t>
      </w:r>
      <w:bookmarkEnd w:id="4"/>
    </w:p>
    <w:p w:rsidR="00A510F4" w:rsidRPr="00E351D2" w:rsidRDefault="00A510F4" w:rsidP="00A510F4">
      <w:r w:rsidRPr="00E351D2">
        <w:t>This appendix provides the main body of the systematic data review, formed of the details of each pairwise comparison of the levels of a given variable in two different years.  This is presented in a series of tables, one for each of the two dimensions of demands and the four dimensions of control.</w:t>
      </w:r>
    </w:p>
    <w:p w:rsidR="00A510F4" w:rsidRPr="00E351D2" w:rsidRDefault="00A510F4" w:rsidP="00A510F4">
      <w:r w:rsidRPr="00E351D2">
        <w:t>Each pairwise comparison includes my assessment of the comparability (and representativeness) of the data.  Many of these quality assessments are based on a smaller number of general issues with particular surveys, which are described here to preserve readability in the tables:</w:t>
      </w:r>
    </w:p>
    <w:p w:rsidR="00A510F4" w:rsidRPr="00E351D2" w:rsidRDefault="00A510F4" w:rsidP="00A510F4">
      <w:pPr>
        <w:pStyle w:val="ListParagraph"/>
        <w:numPr>
          <w:ilvl w:val="0"/>
          <w:numId w:val="5"/>
        </w:numPr>
      </w:pPr>
      <w:r w:rsidRPr="00E351D2">
        <w:rPr>
          <w:u w:val="single"/>
        </w:rPr>
        <w:t>EWCS</w:t>
      </w:r>
      <w:r w:rsidRPr="00E351D2">
        <w:t>: in the absence of any additional issues, the comparability of all the EWCS surveys is set to ‘moderate’.  This is because they use ‘random walk’ sampling methods, where there is no known list of people/addresses, but instead the interviewer calls at every x</w:t>
      </w:r>
      <w:r w:rsidRPr="00E351D2">
        <w:rPr>
          <w:vertAlign w:val="superscript"/>
        </w:rPr>
        <w:t>th</w:t>
      </w:r>
      <w:r w:rsidRPr="00E351D2">
        <w:t xml:space="preserve"> house on a predefined route.  Random walk methods are theoretically an acceptable way of generating a random sample, but in practice there are various ways in which this fails in practice (non-random walks, interviewer biases in selecting participants) </w:t>
      </w:r>
      <w:r w:rsidR="00E351D2" w:rsidRPr="00E351D2">
        <w:fldChar w:fldCharType="begin"/>
      </w:r>
      <w:r w:rsidR="00E351D2" w:rsidRPr="00E351D2">
        <w:instrText xml:space="preserve"> ADDIN EN.CITE &lt;EndNote&gt;&lt;Cite&gt;&lt;Author&gt;Lynn&lt;/Author&gt;&lt;Year&gt;2004&lt;/Year&gt;&lt;RecNum&gt;1100&lt;/RecNum&gt;&lt;DisplayText&gt;(Lynn et al 2004)&lt;/DisplayText&gt;&lt;record&gt;&lt;rec-number&gt;1100&lt;/rec-number&gt;&lt;foreign-keys&gt;&lt;key app="EN" db-id="0r2ffr5x6st05beff5rper2ax9sw5d9w0vzp"&gt;1100&lt;/key&gt;&lt;/foreign-keys&gt;&lt;ref-type name="Report"&gt;27&lt;/ref-type&gt;&lt;contributors&gt;&lt;authors&gt;&lt;author&gt;Peter Lynn&lt;/author&gt;&lt;author&gt;Sabine Häder&lt;/author&gt;&lt;author&gt;Siegfried Gabler &lt;/author&gt;&lt;author&gt;Seppo Laaksonen&lt;/author&gt;&lt;/authors&gt;&lt;/contributors&gt;&lt;titles&gt;&lt;title&gt;Methods for achieving equivalence of samples in cross-national surveys: the European Social Survey experience&lt;/title&gt;&lt;secondary-title&gt;ISER Working Papers Number 2004-09&lt;/secondary-title&gt;&lt;/titles&gt;&lt;dates&gt;&lt;year&gt;2004&lt;/year&gt;&lt;/dates&gt;&lt;urls&gt;&lt;related-urls&gt;&lt;url&gt;http://www.iser.essex.ac.uk/files/iser_working_papers/2004-09.pdf [accessed 11/10/2010]&lt;/url&gt;&lt;/related-urls&gt;&lt;/urls&gt;&lt;/record&gt;&lt;/Cite&gt;&lt;/EndNote&gt;</w:instrText>
      </w:r>
      <w:r w:rsidR="00E351D2" w:rsidRPr="00E351D2">
        <w:fldChar w:fldCharType="separate"/>
      </w:r>
      <w:r w:rsidR="00E351D2" w:rsidRPr="00E351D2">
        <w:rPr>
          <w:noProof/>
        </w:rPr>
        <w:t>(</w:t>
      </w:r>
      <w:hyperlink w:anchor="_ENREF_22" w:tooltip="Lynn, 2004 #1100" w:history="1">
        <w:r w:rsidR="00E351D2" w:rsidRPr="00E351D2">
          <w:rPr>
            <w:noProof/>
          </w:rPr>
          <w:t>Lynn et al 2004</w:t>
        </w:r>
      </w:hyperlink>
      <w:r w:rsidR="00E351D2" w:rsidRPr="00E351D2">
        <w:rPr>
          <w:noProof/>
        </w:rPr>
        <w:t>)</w:t>
      </w:r>
      <w:r w:rsidR="00E351D2" w:rsidRPr="00E351D2">
        <w:fldChar w:fldCharType="end"/>
      </w:r>
      <w:r w:rsidRPr="00E351D2">
        <w:t xml:space="preserve">  and response rates are typically much lower.  Random walk methodologies therefore result in more biased samples </w:t>
      </w:r>
      <w:r w:rsidR="00E351D2" w:rsidRPr="00E351D2">
        <w:fldChar w:fldCharType="begin"/>
      </w:r>
      <w:r w:rsidR="00E351D2" w:rsidRPr="00E351D2">
        <w:instrText xml:space="preserve"> ADDIN EN.CITE &lt;EndNote&gt;&lt;Cite&gt;&lt;Author&gt;Hoffmeyer-Zlotnik&lt;/Author&gt;&lt;Year&gt;2003&lt;/Year&gt;&lt;RecNum&gt;1099&lt;/RecNum&gt;&lt;DisplayText&gt;(Hoffmeyer-Zlotnik 2003)&lt;/DisplayText&gt;&lt;record&gt;&lt;rec-number&gt;1099&lt;/rec-number&gt;&lt;foreign-keys&gt;&lt;key app="EN" db-id="0r2ffr5x6st05beff5rper2ax9sw5d9w0vzp"&gt;1099&lt;/key&gt;&lt;/foreign-keys&gt;&lt;ref-type name="Book Section"&gt;5&lt;/ref-type&gt;&lt;contributors&gt;&lt;authors&gt;&lt;author&gt;Hoffmeyer-Zlotnik, JHP&lt;/author&gt;&lt;/authors&gt;&lt;secondary-authors&gt;&lt;author&gt;Anuška Ferligoj &lt;/author&gt;&lt;author&gt;Andrej Mrvar&lt;/author&gt;&lt;/secondary-authors&gt;&lt;/contributors&gt;&lt;titles&gt;&lt;title&gt;New Sampling Designs and the Quality of Data&lt;/title&gt;&lt;secondary-title&gt;Developments in Applied Statistics&lt;/secondary-title&gt;&lt;/titles&gt;&lt;dates&gt;&lt;year&gt;2003&lt;/year&gt;&lt;/dates&gt;&lt;pub-location&gt;Ljubljana&lt;/pub-location&gt;&lt;publisher&gt;FDV&lt;/publisher&gt;&lt;urls&gt;&lt;related-urls&gt;&lt;url&gt;http://mrvar.fdv.uni-lj.si/pub/mz/mz19/hoff.pdf [accessed 11/10/2010]&lt;/url&gt;&lt;/related-urls&gt;&lt;/urls&gt;&lt;/record&gt;&lt;/Cite&gt;&lt;/EndNote&gt;</w:instrText>
      </w:r>
      <w:r w:rsidR="00E351D2" w:rsidRPr="00E351D2">
        <w:fldChar w:fldCharType="separate"/>
      </w:r>
      <w:r w:rsidR="00E351D2" w:rsidRPr="00E351D2">
        <w:rPr>
          <w:noProof/>
        </w:rPr>
        <w:t>(</w:t>
      </w:r>
      <w:hyperlink w:anchor="_ENREF_16" w:tooltip="Hoffmeyer-Zlotnik, 2003 #1099" w:history="1">
        <w:r w:rsidR="00E351D2" w:rsidRPr="00E351D2">
          <w:rPr>
            <w:noProof/>
          </w:rPr>
          <w:t>Hoffmeyer-Zlotnik 2003</w:t>
        </w:r>
      </w:hyperlink>
      <w:r w:rsidR="00E351D2" w:rsidRPr="00E351D2">
        <w:rPr>
          <w:noProof/>
        </w:rPr>
        <w:t>)</w:t>
      </w:r>
      <w:r w:rsidR="00E351D2" w:rsidRPr="00E351D2">
        <w:fldChar w:fldCharType="end"/>
      </w:r>
      <w:r w:rsidRPr="00E351D2">
        <w:t>.</w:t>
      </w:r>
    </w:p>
    <w:p w:rsidR="00A510F4" w:rsidRPr="00E351D2" w:rsidRDefault="00A510F4" w:rsidP="00A510F4">
      <w:pPr>
        <w:pStyle w:val="ListParagraph"/>
        <w:numPr>
          <w:ilvl w:val="0"/>
          <w:numId w:val="5"/>
        </w:numPr>
      </w:pPr>
      <w:r w:rsidRPr="00E351D2">
        <w:rPr>
          <w:u w:val="single"/>
        </w:rPr>
        <w:t>WiB 2000</w:t>
      </w:r>
      <w:r w:rsidRPr="00E351D2">
        <w:t>: WiB appears to have some comparability issues compared to EiB/the Skills Surveys for unknown reasons. Superficially it should be comparable based on question wording and sampling methodologies, but two pieces of evidence suggest problems: (i) WiB shows different levels of D1 (working very hard) and other variables to SS01 that was undertaken at a similar time; (ii) an occupation-level ecological regression finds lower correlations of WiB with all of EiB/SS97/SS01/SS06 than between the same question</w:t>
      </w:r>
      <w:r w:rsidR="00D11554">
        <w:t>s</w:t>
      </w:r>
      <w:r w:rsidRPr="00E351D2">
        <w:t xml:space="preserve"> in the other surveys.  Given that the SS01/WiB difference is not statistically significant when comparable weights are constructed, this may be partly due to sampling error.</w:t>
      </w:r>
    </w:p>
    <w:p w:rsidR="00A510F4" w:rsidRPr="00E351D2" w:rsidRDefault="00A510F4" w:rsidP="00A510F4">
      <w:pPr>
        <w:pStyle w:val="ListParagraph"/>
        <w:numPr>
          <w:ilvl w:val="0"/>
          <w:numId w:val="5"/>
        </w:numPr>
      </w:pPr>
      <w:r w:rsidRPr="00E351D2">
        <w:rPr>
          <w:u w:val="single"/>
        </w:rPr>
        <w:t>BSA</w:t>
      </w:r>
      <w:r w:rsidRPr="00E351D2">
        <w:t>: The standard sample frame changed over the period considered here from the Electoral Register to the Postal Address File (on the basis that the Electoral Register became too partial to be valid for this purpose).  BSA 1991 used a split sample to compare the characteristics of samples achieved from these different sources; my comparison of work-related variables from BSA 1991 suggests that there are no noticeable differences between them, but the power of this comparison is low.</w:t>
      </w:r>
    </w:p>
    <w:p w:rsidR="00A510F4" w:rsidRPr="00E351D2" w:rsidRDefault="00A510F4" w:rsidP="00A510F4">
      <w:pPr>
        <w:pStyle w:val="ListParagraph"/>
        <w:numPr>
          <w:ilvl w:val="0"/>
          <w:numId w:val="5"/>
        </w:numPr>
      </w:pPr>
      <w:r w:rsidRPr="00E351D2">
        <w:rPr>
          <w:u w:val="single"/>
        </w:rPr>
        <w:t>WERS</w:t>
      </w:r>
      <w:r w:rsidRPr="00E351D2">
        <w:t xml:space="preserve">: There are multiple significant levels in WERS at which refusal can take place, from workplaces that refuse to take part in the main survey, participating workplaces that then refuse to hand them on to staff, and even among those workplaces that hand them on, non-responses from employees – all of which is likely to result in biases by the relationship of employees with employer </w:t>
      </w:r>
      <w:r w:rsidR="00E351D2" w:rsidRPr="00E351D2">
        <w:fldChar w:fldCharType="begin"/>
      </w:r>
      <w:r w:rsidR="00E351D2" w:rsidRPr="00E351D2">
        <w:instrText xml:space="preserve"> ADDIN EN.CITE &lt;EndNote&gt;&lt;Cite&gt;&lt;Author&gt;Forth&lt;/Author&gt;&lt;Year&gt;2010&lt;/Year&gt;&lt;RecNum&gt;1112&lt;/RecNum&gt;&lt;Prefix&gt;see &lt;/Prefix&gt;&lt;Suffix&gt;:584-6&lt;/Suffix&gt;&lt;DisplayText&gt;(see Forth et al 2010:584-6)&lt;/DisplayText&gt;&lt;record&gt;&lt;rec-number&gt;1112&lt;/rec-number&gt;&lt;foreign-keys&gt;&lt;key app="EN" db-id="0r2ffr5x6st05beff5rper2ax9sw5d9w0vzp"&gt;1112&lt;/key&gt;&lt;/foreign-keys&gt;&lt;ref-type name="Journal Article"&gt;17&lt;/ref-type&gt;&lt;contributors&gt;&lt;authors&gt;&lt;author&gt;Forth, John&lt;/author&gt;&lt;author&gt;Bewley, Helen&lt;/author&gt;&lt;author&gt;Bryson, Alex&lt;/author&gt;&lt;author&gt;Dix,Gill&lt;/author&gt;&lt;author&gt;Oxenbridge,Sarah&lt;/author&gt;&lt;/authors&gt;&lt;/contributors&gt;&lt;titles&gt;&lt;title&gt;Survey errors and survey costs: a response to Timming’s critique of the Survey of Employees Questionnaire in WERS 2004&lt;/title&gt;&lt;secondary-title&gt;Work, Employment and Society&lt;/secondary-title&gt;&lt;/titles&gt;&lt;periodical&gt;&lt;full-title&gt;Work, Employment and Society&lt;/full-title&gt;&lt;/periodical&gt;&lt;pages&gt;578-590&lt;/pages&gt;&lt;volume&gt;24&lt;/volume&gt;&lt;number&gt;3&lt;/number&gt;&lt;keywords&gt;&lt;keyword&gt;methodology - work measures&lt;/keyword&gt;&lt;/keywords&gt;&lt;dates&gt;&lt;year&gt;2010&lt;/year&gt;&lt;/dates&gt;&lt;urls&gt;&lt;related-urls&gt;&lt;url&gt;http://dx.doi.org/10.1177/0950017010371647&lt;/url&gt;&lt;/related-urls&gt;&lt;/urls&gt;&lt;custom1&gt;READ&lt;/custom1&gt;&lt;/record&gt;&lt;/Cite&gt;&lt;/EndNote&gt;</w:instrText>
      </w:r>
      <w:r w:rsidR="00E351D2" w:rsidRPr="00E351D2">
        <w:fldChar w:fldCharType="separate"/>
      </w:r>
      <w:r w:rsidR="00E351D2" w:rsidRPr="00E351D2">
        <w:rPr>
          <w:noProof/>
        </w:rPr>
        <w:t>(</w:t>
      </w:r>
      <w:hyperlink w:anchor="_ENREF_14" w:tooltip="Forth, 2010 #1112" w:history="1">
        <w:r w:rsidR="00E351D2" w:rsidRPr="00E351D2">
          <w:rPr>
            <w:noProof/>
          </w:rPr>
          <w:t>see Forth et al 2010:584-6</w:t>
        </w:r>
      </w:hyperlink>
      <w:r w:rsidR="00E351D2" w:rsidRPr="00E351D2">
        <w:rPr>
          <w:noProof/>
        </w:rPr>
        <w:t>)</w:t>
      </w:r>
      <w:r w:rsidR="00E351D2" w:rsidRPr="00E351D2">
        <w:fldChar w:fldCharType="end"/>
      </w:r>
      <w:r w:rsidRPr="00E351D2">
        <w:t>.  Aside from considerable problems of bias, the overall response rate declined substantially (43% 1998, 33% 2004), an unexplained problem that is unlikely to be solved by the non-response weights.  One author who has looked at WERS trends has noted that the comparability of these surveys is weaker than for the Skills Surveys (Web Appendix 1</w:t>
      </w:r>
      <w:r w:rsidR="00D11554">
        <w:t>a</w:t>
      </w:r>
      <w:r w:rsidRPr="00E351D2">
        <w:t>).</w:t>
      </w:r>
    </w:p>
    <w:p w:rsidR="00A510F4" w:rsidRPr="00E351D2" w:rsidRDefault="00A510F4" w:rsidP="00A510F4">
      <w:pPr>
        <w:pStyle w:val="ListParagraph"/>
      </w:pPr>
    </w:p>
    <w:p w:rsidR="00A510F4" w:rsidRPr="00E351D2" w:rsidRDefault="00A510F4" w:rsidP="00A510F4">
      <w:r w:rsidRPr="00E351D2">
        <w:t xml:space="preserve">Details on the individual surveys used in the data review is available in Web Appendix 2a. Surveys used the most comparable weights available and were restricted to a </w:t>
      </w:r>
      <w:r w:rsidRPr="00E351D2">
        <w:lastRenderedPageBreak/>
        <w:t>common subsample that were asked the questions; these details for each pairwise comparison can be inferred from the table in Web Appendix 2a.</w:t>
      </w:r>
    </w:p>
    <w:p w:rsidR="00A510F4" w:rsidRPr="00E351D2" w:rsidRDefault="00A510F4" w:rsidP="00A510F4">
      <w:pPr>
        <w:pStyle w:val="Caption"/>
        <w:keepNext/>
        <w:jc w:val="both"/>
        <w:rPr>
          <w:rFonts w:cs="Arial"/>
        </w:rPr>
        <w:sectPr w:rsidR="00A510F4" w:rsidRPr="00E351D2" w:rsidSect="00AC1E60">
          <w:pgSz w:w="11906" w:h="16838"/>
          <w:pgMar w:top="1134" w:right="1134" w:bottom="1134" w:left="2268" w:header="708" w:footer="708" w:gutter="0"/>
          <w:cols w:space="708"/>
          <w:docGrid w:linePitch="360"/>
        </w:sectPr>
      </w:pPr>
    </w:p>
    <w:p w:rsidR="00A510F4" w:rsidRPr="00E351D2" w:rsidRDefault="00A510F4" w:rsidP="00A510F4">
      <w:pPr>
        <w:pStyle w:val="Caption"/>
        <w:keepNext/>
        <w:rPr>
          <w:rFonts w:cs="Arial"/>
        </w:rPr>
      </w:pPr>
      <w:r w:rsidRPr="00E351D2">
        <w:rPr>
          <w:rFonts w:cs="Arial"/>
        </w:rPr>
        <w:lastRenderedPageBreak/>
        <w:t xml:space="preserve">Table </w:t>
      </w:r>
      <w:r w:rsidR="00AC1E60">
        <w:rPr>
          <w:rFonts w:cs="Arial"/>
        </w:rPr>
        <w:t>A</w:t>
      </w:r>
      <w:r w:rsidR="006F0899" w:rsidRPr="00E351D2">
        <w:rPr>
          <w:rFonts w:cs="Arial"/>
        </w:rPr>
        <w:fldChar w:fldCharType="begin"/>
      </w:r>
      <w:r w:rsidRPr="00E351D2">
        <w:rPr>
          <w:rFonts w:cs="Arial"/>
        </w:rPr>
        <w:instrText xml:space="preserve"> SEQ Table \* ARABIC </w:instrText>
      </w:r>
      <w:r w:rsidR="006F0899" w:rsidRPr="00E351D2">
        <w:rPr>
          <w:rFonts w:cs="Arial"/>
        </w:rPr>
        <w:fldChar w:fldCharType="separate"/>
      </w:r>
      <w:r w:rsidR="00523528">
        <w:rPr>
          <w:rFonts w:cs="Arial"/>
          <w:noProof/>
        </w:rPr>
        <w:t>1</w:t>
      </w:r>
      <w:r w:rsidR="006F0899" w:rsidRPr="00E351D2">
        <w:rPr>
          <w:rFonts w:cs="Arial"/>
        </w:rPr>
        <w:fldChar w:fldCharType="end"/>
      </w:r>
      <w:r w:rsidRPr="00E351D2">
        <w:rPr>
          <w:rFonts w:cs="Arial"/>
        </w:rPr>
        <w:t xml:space="preserve">: Trends in job demands </w:t>
      </w:r>
      <w:r w:rsidRPr="00E351D2">
        <w:rPr>
          <w:rFonts w:cs="Arial"/>
          <w:b w:val="0"/>
        </w:rPr>
        <w:t>(working hard/fast)</w:t>
      </w:r>
    </w:p>
    <w:tbl>
      <w:tblPr>
        <w:tblStyle w:val="LightShading-Accent14"/>
        <w:tblW w:w="14034" w:type="dxa"/>
        <w:jc w:val="center"/>
        <w:tblLayout w:type="fixed"/>
        <w:tblLook w:val="06A0" w:firstRow="1" w:lastRow="0" w:firstColumn="1" w:lastColumn="0" w:noHBand="1" w:noVBand="1"/>
      </w:tblPr>
      <w:tblGrid>
        <w:gridCol w:w="4433"/>
        <w:gridCol w:w="850"/>
        <w:gridCol w:w="567"/>
        <w:gridCol w:w="4111"/>
        <w:gridCol w:w="709"/>
        <w:gridCol w:w="1701"/>
        <w:gridCol w:w="1663"/>
      </w:tblGrid>
      <w:tr w:rsidR="00A510F4" w:rsidRPr="00E351D2" w:rsidTr="00821D20">
        <w:trPr>
          <w:cnfStyle w:val="100000000000" w:firstRow="1" w:lastRow="0" w:firstColumn="0" w:lastColumn="0" w:oddVBand="0" w:evenVBand="0" w:oddHBand="0" w:evenHBand="0" w:firstRowFirstColumn="0" w:firstRowLastColumn="0" w:lastRowFirstColumn="0" w:lastRowLastColumn="0"/>
          <w:cantSplit/>
          <w:trHeight w:val="312"/>
          <w:tblHeader/>
          <w:jc w:val="center"/>
        </w:trPr>
        <w:tc>
          <w:tcPr>
            <w:cnfStyle w:val="001000000000" w:firstRow="0" w:lastRow="0" w:firstColumn="1" w:lastColumn="0" w:oddVBand="0" w:evenVBand="0" w:oddHBand="0" w:evenHBand="0" w:firstRowFirstColumn="0" w:firstRowLastColumn="0" w:lastRowFirstColumn="0" w:lastRowLastColumn="0"/>
            <w:tcW w:w="4433" w:type="dxa"/>
            <w:vMerge w:val="restart"/>
            <w:tcBorders>
              <w:top w:val="single" w:sz="8" w:space="0" w:color="auto"/>
              <w:right w:val="single" w:sz="8" w:space="0" w:color="FFFFFF" w:themeColor="background1"/>
            </w:tcBorders>
            <w:shd w:val="clear" w:color="auto" w:fill="808080" w:themeFill="background1" w:themeFillShade="80"/>
            <w:vAlign w:val="center"/>
          </w:tcPr>
          <w:p w:rsidR="00A510F4" w:rsidRPr="00E351D2" w:rsidRDefault="00A510F4" w:rsidP="00821D20">
            <w:pPr>
              <w:spacing w:after="0"/>
              <w:jc w:val="center"/>
              <w:rPr>
                <w:rFonts w:cs="Arial"/>
                <w:color w:val="FFFFFF" w:themeColor="background1"/>
                <w:sz w:val="18"/>
                <w:szCs w:val="18"/>
              </w:rPr>
            </w:pPr>
            <w:r w:rsidRPr="00E351D2">
              <w:rPr>
                <w:rFonts w:cs="Arial"/>
                <w:color w:val="FFFFFF" w:themeColor="background1"/>
                <w:szCs w:val="18"/>
              </w:rPr>
              <w:t xml:space="preserve">Question </w:t>
            </w:r>
            <w:r w:rsidRPr="00E351D2">
              <w:rPr>
                <w:rFonts w:cs="Arial"/>
                <w:b w:val="0"/>
                <w:color w:val="FFFFFF" w:themeColor="background1"/>
                <w:szCs w:val="18"/>
              </w:rPr>
              <w:t>(code)</w:t>
            </w:r>
          </w:p>
        </w:tc>
        <w:tc>
          <w:tcPr>
            <w:tcW w:w="850" w:type="dxa"/>
            <w:vMerge w:val="restart"/>
            <w:tcBorders>
              <w:top w:val="single" w:sz="8" w:space="0" w:color="auto"/>
              <w:right w:val="single" w:sz="24" w:space="0" w:color="auto"/>
            </w:tcBorders>
            <w:shd w:val="clear" w:color="auto" w:fill="808080" w:themeFill="background1" w:themeFillShade="80"/>
            <w:vAlign w:val="center"/>
          </w:tcPr>
          <w:p w:rsidR="00A510F4" w:rsidRPr="00E351D2" w:rsidRDefault="00A510F4" w:rsidP="00821D20">
            <w:pPr>
              <w:spacing w:after="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8"/>
                <w:szCs w:val="18"/>
              </w:rPr>
            </w:pPr>
            <w:r w:rsidRPr="00E351D2">
              <w:rPr>
                <w:rFonts w:cs="Arial"/>
                <w:color w:val="FFFFFF" w:themeColor="background1"/>
                <w:sz w:val="18"/>
                <w:szCs w:val="18"/>
              </w:rPr>
              <w:t xml:space="preserve">Did demands rise or fall </w:t>
            </w:r>
            <w:r w:rsidRPr="00E351D2">
              <w:rPr>
                <w:rFonts w:cs="Arial"/>
                <w:color w:val="FFFFFF" w:themeColor="background1"/>
                <w:sz w:val="18"/>
                <w:szCs w:val="18"/>
                <w:vertAlign w:val="superscript"/>
              </w:rPr>
              <w:t>1</w:t>
            </w:r>
          </w:p>
        </w:tc>
        <w:tc>
          <w:tcPr>
            <w:tcW w:w="567" w:type="dxa"/>
            <w:vMerge w:val="restart"/>
            <w:tcBorders>
              <w:top w:val="single" w:sz="8" w:space="0" w:color="auto"/>
              <w:left w:val="single" w:sz="24" w:space="0" w:color="auto"/>
              <w:right w:val="single" w:sz="8" w:space="0" w:color="FFFFFF" w:themeColor="background1"/>
            </w:tcBorders>
            <w:shd w:val="clear" w:color="auto" w:fill="808080" w:themeFill="background1" w:themeFillShade="80"/>
            <w:vAlign w:val="center"/>
          </w:tcPr>
          <w:p w:rsidR="00A510F4" w:rsidRPr="00E351D2" w:rsidRDefault="00A510F4" w:rsidP="00821D20">
            <w:pPr>
              <w:spacing w:after="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8"/>
              </w:rPr>
            </w:pPr>
            <w:r w:rsidRPr="00E351D2">
              <w:rPr>
                <w:rFonts w:cs="Arial"/>
                <w:color w:val="FFFFFF" w:themeColor="background1"/>
                <w:sz w:val="18"/>
              </w:rPr>
              <w:t xml:space="preserve">Sig </w:t>
            </w:r>
            <w:r w:rsidRPr="00E351D2">
              <w:rPr>
                <w:rFonts w:cs="Arial"/>
                <w:color w:val="FFFFFF" w:themeColor="background1"/>
                <w:sz w:val="18"/>
                <w:szCs w:val="18"/>
                <w:vertAlign w:val="superscript"/>
              </w:rPr>
              <w:t>1</w:t>
            </w:r>
          </w:p>
        </w:tc>
        <w:tc>
          <w:tcPr>
            <w:tcW w:w="4111" w:type="dxa"/>
            <w:vMerge w:val="restart"/>
            <w:tcBorders>
              <w:top w:val="single" w:sz="8" w:space="0" w:color="auto"/>
              <w:right w:val="single" w:sz="8" w:space="0" w:color="FFFFFF" w:themeColor="background1"/>
            </w:tcBorders>
            <w:shd w:val="clear" w:color="auto" w:fill="808080" w:themeFill="background1" w:themeFillShade="80"/>
            <w:vAlign w:val="center"/>
          </w:tcPr>
          <w:p w:rsidR="00A510F4" w:rsidRPr="00E351D2" w:rsidRDefault="00A510F4" w:rsidP="00821D20">
            <w:pPr>
              <w:spacing w:after="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8"/>
                <w:szCs w:val="18"/>
              </w:rPr>
            </w:pPr>
            <w:r w:rsidRPr="00E351D2">
              <w:rPr>
                <w:rFonts w:cs="Arial"/>
                <w:color w:val="FFFFFF" w:themeColor="background1"/>
                <w:sz w:val="18"/>
                <w:szCs w:val="18"/>
              </w:rPr>
              <w:t>Comparability</w:t>
            </w:r>
          </w:p>
        </w:tc>
        <w:tc>
          <w:tcPr>
            <w:tcW w:w="709" w:type="dxa"/>
            <w:vMerge w:val="restart"/>
            <w:tcBorders>
              <w:top w:val="single" w:sz="8" w:space="0" w:color="auto"/>
              <w:left w:val="single" w:sz="8" w:space="0" w:color="FFFFFF" w:themeColor="background1"/>
              <w:right w:val="single" w:sz="24" w:space="0" w:color="auto"/>
            </w:tcBorders>
            <w:shd w:val="clear" w:color="auto" w:fill="808080" w:themeFill="background1" w:themeFillShade="80"/>
            <w:vAlign w:val="center"/>
          </w:tcPr>
          <w:p w:rsidR="00A510F4" w:rsidRPr="00E351D2" w:rsidRDefault="00A510F4" w:rsidP="00821D20">
            <w:pPr>
              <w:spacing w:after="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8"/>
                <w:szCs w:val="18"/>
              </w:rPr>
            </w:pPr>
            <w:r w:rsidRPr="00E351D2">
              <w:rPr>
                <w:rFonts w:cs="Arial"/>
                <w:color w:val="FFFFFF" w:themeColor="background1"/>
                <w:sz w:val="18"/>
                <w:szCs w:val="18"/>
              </w:rPr>
              <w:t>Years</w:t>
            </w:r>
          </w:p>
        </w:tc>
        <w:tc>
          <w:tcPr>
            <w:tcW w:w="3364" w:type="dxa"/>
            <w:gridSpan w:val="2"/>
            <w:tcBorders>
              <w:top w:val="single" w:sz="8" w:space="0" w:color="auto"/>
              <w:left w:val="single" w:sz="24" w:space="0" w:color="auto"/>
              <w:bottom w:val="nil"/>
              <w:right w:val="single" w:sz="8" w:space="0" w:color="FFFFFF" w:themeColor="background1"/>
            </w:tcBorders>
            <w:shd w:val="clear" w:color="auto" w:fill="808080" w:themeFill="background1" w:themeFillShade="80"/>
            <w:vAlign w:val="center"/>
          </w:tcPr>
          <w:p w:rsidR="00A510F4" w:rsidRPr="00E351D2" w:rsidRDefault="00A510F4" w:rsidP="00821D20">
            <w:pPr>
              <w:spacing w:after="0"/>
              <w:jc w:val="center"/>
              <w:cnfStyle w:val="100000000000" w:firstRow="1" w:lastRow="0" w:firstColumn="0" w:lastColumn="0" w:oddVBand="0" w:evenVBand="0" w:oddHBand="0" w:evenHBand="0" w:firstRowFirstColumn="0" w:firstRowLastColumn="0" w:lastRowFirstColumn="0" w:lastRowLastColumn="0"/>
              <w:rPr>
                <w:rFonts w:cs="Arial"/>
                <w:b w:val="0"/>
                <w:i/>
                <w:color w:val="FFFFFF" w:themeColor="background1"/>
                <w:sz w:val="18"/>
                <w:szCs w:val="18"/>
              </w:rPr>
            </w:pPr>
            <w:r w:rsidRPr="00E351D2">
              <w:rPr>
                <w:rFonts w:cs="Arial"/>
                <w:b w:val="0"/>
                <w:i/>
                <w:color w:val="FFFFFF" w:themeColor="background1"/>
                <w:sz w:val="18"/>
                <w:szCs w:val="18"/>
              </w:rPr>
              <w:t>Further detail</w:t>
            </w:r>
          </w:p>
        </w:tc>
      </w:tr>
      <w:tr w:rsidR="00A510F4" w:rsidRPr="00E351D2" w:rsidTr="00821D20">
        <w:trPr>
          <w:cnfStyle w:val="100000000000" w:firstRow="1" w:lastRow="0" w:firstColumn="0" w:lastColumn="0" w:oddVBand="0" w:evenVBand="0" w:oddHBand="0" w:evenHBand="0" w:firstRowFirstColumn="0" w:firstRowLastColumn="0" w:lastRowFirstColumn="0" w:lastRowLastColumn="0"/>
          <w:cantSplit/>
          <w:trHeight w:val="751"/>
          <w:tblHeader/>
          <w:jc w:val="center"/>
        </w:trPr>
        <w:tc>
          <w:tcPr>
            <w:cnfStyle w:val="001000000000" w:firstRow="0" w:lastRow="0" w:firstColumn="1" w:lastColumn="0" w:oddVBand="0" w:evenVBand="0" w:oddHBand="0" w:evenHBand="0" w:firstRowFirstColumn="0" w:firstRowLastColumn="0" w:lastRowFirstColumn="0" w:lastRowLastColumn="0"/>
            <w:tcW w:w="4433" w:type="dxa"/>
            <w:vMerge/>
            <w:tcBorders>
              <w:bottom w:val="single" w:sz="8" w:space="0" w:color="auto"/>
              <w:right w:val="single" w:sz="8" w:space="0" w:color="FFFFFF" w:themeColor="background1"/>
            </w:tcBorders>
            <w:shd w:val="clear" w:color="auto" w:fill="808080" w:themeFill="background1" w:themeFillShade="80"/>
            <w:vAlign w:val="center"/>
          </w:tcPr>
          <w:p w:rsidR="00A510F4" w:rsidRPr="00E351D2" w:rsidRDefault="00A510F4" w:rsidP="00821D20">
            <w:pPr>
              <w:spacing w:after="0"/>
              <w:jc w:val="center"/>
              <w:rPr>
                <w:rFonts w:cs="Arial"/>
                <w:color w:val="FFFFFF" w:themeColor="background1"/>
                <w:sz w:val="18"/>
                <w:szCs w:val="18"/>
              </w:rPr>
            </w:pPr>
          </w:p>
        </w:tc>
        <w:tc>
          <w:tcPr>
            <w:tcW w:w="850" w:type="dxa"/>
            <w:vMerge/>
            <w:tcBorders>
              <w:bottom w:val="single" w:sz="8" w:space="0" w:color="auto"/>
              <w:right w:val="single" w:sz="24" w:space="0" w:color="auto"/>
            </w:tcBorders>
            <w:shd w:val="clear" w:color="auto" w:fill="808080" w:themeFill="background1" w:themeFillShade="80"/>
            <w:vAlign w:val="center"/>
          </w:tcPr>
          <w:p w:rsidR="00A510F4" w:rsidRPr="00E351D2" w:rsidRDefault="00A510F4" w:rsidP="00821D20">
            <w:pPr>
              <w:spacing w:after="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8"/>
                <w:szCs w:val="18"/>
                <w:vertAlign w:val="superscript"/>
              </w:rPr>
            </w:pPr>
          </w:p>
        </w:tc>
        <w:tc>
          <w:tcPr>
            <w:tcW w:w="567" w:type="dxa"/>
            <w:vMerge/>
            <w:tcBorders>
              <w:left w:val="single" w:sz="24" w:space="0" w:color="auto"/>
              <w:bottom w:val="single" w:sz="8" w:space="0" w:color="auto"/>
              <w:right w:val="single" w:sz="8" w:space="0" w:color="FFFFFF" w:themeColor="background1"/>
            </w:tcBorders>
            <w:shd w:val="clear" w:color="auto" w:fill="808080" w:themeFill="background1" w:themeFillShade="80"/>
            <w:vAlign w:val="center"/>
          </w:tcPr>
          <w:p w:rsidR="00A510F4" w:rsidRPr="00E351D2" w:rsidRDefault="00A510F4" w:rsidP="00821D20">
            <w:pPr>
              <w:spacing w:after="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rPr>
            </w:pPr>
          </w:p>
        </w:tc>
        <w:tc>
          <w:tcPr>
            <w:tcW w:w="4111" w:type="dxa"/>
            <w:vMerge/>
            <w:tcBorders>
              <w:bottom w:val="single" w:sz="8" w:space="0" w:color="auto"/>
              <w:right w:val="single" w:sz="8" w:space="0" w:color="FFFFFF" w:themeColor="background1"/>
            </w:tcBorders>
            <w:shd w:val="clear" w:color="auto" w:fill="808080" w:themeFill="background1" w:themeFillShade="80"/>
            <w:vAlign w:val="center"/>
          </w:tcPr>
          <w:p w:rsidR="00A510F4" w:rsidRPr="00E351D2" w:rsidRDefault="00A510F4" w:rsidP="00821D20">
            <w:pPr>
              <w:spacing w:after="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8"/>
                <w:szCs w:val="18"/>
              </w:rPr>
            </w:pPr>
          </w:p>
        </w:tc>
        <w:tc>
          <w:tcPr>
            <w:tcW w:w="709" w:type="dxa"/>
            <w:vMerge/>
            <w:tcBorders>
              <w:left w:val="single" w:sz="8" w:space="0" w:color="FFFFFF" w:themeColor="background1"/>
              <w:bottom w:val="single" w:sz="8" w:space="0" w:color="auto"/>
              <w:right w:val="single" w:sz="24" w:space="0" w:color="auto"/>
            </w:tcBorders>
            <w:shd w:val="clear" w:color="auto" w:fill="808080" w:themeFill="background1" w:themeFillShade="80"/>
            <w:vAlign w:val="center"/>
          </w:tcPr>
          <w:p w:rsidR="00A510F4" w:rsidRPr="00E351D2" w:rsidRDefault="00A510F4" w:rsidP="00821D20">
            <w:pPr>
              <w:spacing w:after="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8"/>
                <w:szCs w:val="18"/>
              </w:rPr>
            </w:pPr>
          </w:p>
        </w:tc>
        <w:tc>
          <w:tcPr>
            <w:tcW w:w="1701" w:type="dxa"/>
            <w:tcBorders>
              <w:top w:val="nil"/>
              <w:left w:val="single" w:sz="24" w:space="0" w:color="auto"/>
              <w:bottom w:val="single" w:sz="8" w:space="0" w:color="auto"/>
              <w:right w:val="single" w:sz="8" w:space="0" w:color="FFFFFF" w:themeColor="background1"/>
            </w:tcBorders>
            <w:shd w:val="clear" w:color="auto" w:fill="808080" w:themeFill="background1" w:themeFillShade="80"/>
            <w:vAlign w:val="center"/>
          </w:tcPr>
          <w:p w:rsidR="00A510F4" w:rsidRPr="00E351D2" w:rsidRDefault="00A510F4" w:rsidP="00821D20">
            <w:pPr>
              <w:spacing w:after="0"/>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8"/>
                <w:szCs w:val="18"/>
              </w:rPr>
            </w:pPr>
            <w:r w:rsidRPr="00E351D2">
              <w:rPr>
                <w:rFonts w:cs="Arial"/>
                <w:b w:val="0"/>
                <w:color w:val="FFFFFF" w:themeColor="background1"/>
                <w:sz w:val="18"/>
                <w:szCs w:val="18"/>
              </w:rPr>
              <w:t xml:space="preserve">Greatest change in response categories </w:t>
            </w:r>
          </w:p>
        </w:tc>
        <w:tc>
          <w:tcPr>
            <w:tcW w:w="1663" w:type="dxa"/>
            <w:tcBorders>
              <w:top w:val="nil"/>
              <w:left w:val="single" w:sz="8" w:space="0" w:color="FFFFFF" w:themeColor="background1"/>
              <w:bottom w:val="single" w:sz="8" w:space="0" w:color="auto"/>
              <w:right w:val="single" w:sz="8" w:space="0" w:color="FFFFFF" w:themeColor="background1"/>
            </w:tcBorders>
            <w:shd w:val="clear" w:color="auto" w:fill="808080" w:themeFill="background1" w:themeFillShade="80"/>
            <w:vAlign w:val="center"/>
          </w:tcPr>
          <w:p w:rsidR="00A510F4" w:rsidRPr="00E351D2" w:rsidRDefault="00A510F4" w:rsidP="00821D20">
            <w:pPr>
              <w:spacing w:after="0"/>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8"/>
                <w:szCs w:val="18"/>
              </w:rPr>
            </w:pPr>
            <w:r w:rsidRPr="00E351D2">
              <w:rPr>
                <w:rFonts w:cs="Arial"/>
                <w:b w:val="0"/>
                <w:color w:val="FFFFFF" w:themeColor="background1"/>
                <w:sz w:val="18"/>
                <w:szCs w:val="18"/>
              </w:rPr>
              <w:t>Sources</w:t>
            </w:r>
          </w:p>
        </w:tc>
      </w:tr>
      <w:tr w:rsidR="00A510F4" w:rsidRPr="00E351D2" w:rsidTr="00821D20">
        <w:trPr>
          <w:cantSplit/>
          <w:trHeight w:val="284"/>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rPr>
                <w:rFonts w:cs="Arial"/>
                <w:b w:val="0"/>
                <w:i/>
                <w:color w:val="auto"/>
              </w:rPr>
            </w:pPr>
            <w:r w:rsidRPr="00E351D2">
              <w:rPr>
                <w:rFonts w:cs="Arial"/>
                <w:b w:val="0"/>
                <w:i/>
                <w:color w:val="auto"/>
              </w:rPr>
              <w:t>Early 1990s to late 1990s</w:t>
            </w:r>
          </w:p>
        </w:tc>
        <w:tc>
          <w:tcPr>
            <w:tcW w:w="850" w:type="dxa"/>
            <w:tcBorders>
              <w:top w:val="single" w:sz="8" w:space="0" w:color="auto"/>
              <w:left w:val="nil"/>
              <w:bottom w:val="single" w:sz="8" w:space="0" w:color="auto"/>
              <w:right w:val="single" w:sz="24"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p>
        </w:tc>
        <w:tc>
          <w:tcPr>
            <w:tcW w:w="567" w:type="dxa"/>
            <w:tcBorders>
              <w:top w:val="single" w:sz="8" w:space="0" w:color="auto"/>
              <w:left w:val="single" w:sz="24"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rPr>
            </w:pPr>
          </w:p>
        </w:tc>
        <w:tc>
          <w:tcPr>
            <w:tcW w:w="4111" w:type="dxa"/>
            <w:tcBorders>
              <w:top w:val="single" w:sz="8" w:space="0" w:color="auto"/>
              <w:left w:val="nil"/>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p>
        </w:tc>
        <w:tc>
          <w:tcPr>
            <w:tcW w:w="709" w:type="dxa"/>
            <w:tcBorders>
              <w:top w:val="single" w:sz="8" w:space="0" w:color="auto"/>
              <w:left w:val="nil"/>
              <w:bottom w:val="single" w:sz="8" w:space="0" w:color="auto"/>
              <w:right w:val="single" w:sz="24"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p>
        </w:tc>
        <w:tc>
          <w:tcPr>
            <w:tcW w:w="1701" w:type="dxa"/>
            <w:tcBorders>
              <w:top w:val="single" w:sz="8" w:space="0" w:color="auto"/>
              <w:left w:val="single" w:sz="24"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p>
        </w:tc>
        <w:tc>
          <w:tcPr>
            <w:tcW w:w="1663" w:type="dxa"/>
            <w:tcBorders>
              <w:top w:val="single" w:sz="8" w:space="0" w:color="auto"/>
              <w:left w:val="nil"/>
              <w:bottom w:val="single" w:sz="8"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p>
        </w:tc>
      </w:tr>
      <w:tr w:rsidR="00A510F4" w:rsidRPr="00E351D2" w:rsidTr="00821D20">
        <w:trPr>
          <w:cantSplit/>
          <w:trHeight w:val="555"/>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808080" w:themeColor="background1" w:themeShade="80"/>
              <w:bottom w:val="single" w:sz="8" w:space="0" w:color="808080" w:themeColor="background1" w:themeShade="80"/>
              <w:right w:val="nil"/>
            </w:tcBorders>
            <w:vAlign w:val="center"/>
          </w:tcPr>
          <w:p w:rsidR="00A510F4" w:rsidRPr="00E351D2" w:rsidRDefault="00A510F4" w:rsidP="00821D20">
            <w:pPr>
              <w:spacing w:after="0"/>
              <w:rPr>
                <w:rFonts w:cs="Arial"/>
                <w:b w:val="0"/>
                <w:color w:val="auto"/>
                <w:sz w:val="18"/>
                <w:vertAlign w:val="superscript"/>
              </w:rPr>
            </w:pPr>
            <w:r w:rsidRPr="00E351D2">
              <w:rPr>
                <w:rFonts w:cs="Arial"/>
                <w:b w:val="0"/>
                <w:color w:val="auto"/>
                <w:sz w:val="18"/>
              </w:rPr>
              <w:t xml:space="preserve">My job requires that I work very hard (D1) </w:t>
            </w:r>
            <w:r w:rsidRPr="00E351D2">
              <w:rPr>
                <w:rFonts w:cs="Arial"/>
                <w:b w:val="0"/>
                <w:color w:val="auto"/>
                <w:sz w:val="18"/>
                <w:vertAlign w:val="superscript"/>
              </w:rPr>
              <w:t>a</w:t>
            </w:r>
          </w:p>
        </w:tc>
        <w:tc>
          <w:tcPr>
            <w:tcW w:w="850" w:type="dxa"/>
            <w:tcBorders>
              <w:top w:val="single" w:sz="8" w:space="0" w:color="808080" w:themeColor="background1" w:themeShade="80"/>
              <w:left w:val="nil"/>
              <w:bottom w:val="single" w:sz="8" w:space="0" w:color="808080" w:themeColor="background1" w:themeShade="80"/>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Cs w:val="22"/>
              </w:rPr>
            </w:pPr>
            <w:r w:rsidRPr="00E351D2">
              <w:rPr>
                <w:rFonts w:asciiTheme="minorHAnsi" w:hAnsiTheme="minorHAnsi" w:cs="Arial"/>
                <w:color w:val="auto"/>
                <w:szCs w:val="22"/>
              </w:rPr>
              <w:t>↑↑</w:t>
            </w:r>
          </w:p>
        </w:tc>
        <w:tc>
          <w:tcPr>
            <w:tcW w:w="567" w:type="dxa"/>
            <w:tcBorders>
              <w:top w:val="single" w:sz="8" w:space="0" w:color="808080" w:themeColor="background1" w:themeShade="80"/>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E351D2">
              <w:rPr>
                <w:rFonts w:cs="Arial"/>
                <w:color w:val="auto"/>
              </w:rPr>
              <w:t>***</w:t>
            </w:r>
          </w:p>
        </w:tc>
        <w:tc>
          <w:tcPr>
            <w:tcW w:w="4111" w:type="dxa"/>
            <w:tcBorders>
              <w:top w:val="single" w:sz="8" w:space="0" w:color="808080" w:themeColor="background1" w:themeShade="80"/>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Moderate</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Slight changes to question wording (different preamble, no showcard in SS97)</w:t>
            </w:r>
          </w:p>
        </w:tc>
        <w:tc>
          <w:tcPr>
            <w:tcW w:w="709" w:type="dxa"/>
            <w:tcBorders>
              <w:top w:val="single" w:sz="8" w:space="0" w:color="808080" w:themeColor="background1" w:themeShade="80"/>
              <w:bottom w:val="single" w:sz="8" w:space="0" w:color="808080" w:themeColor="background1" w:themeShade="80"/>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1992-1997</w:t>
            </w:r>
          </w:p>
        </w:tc>
        <w:tc>
          <w:tcPr>
            <w:tcW w:w="1701" w:type="dxa"/>
            <w:tcBorders>
              <w:top w:val="single" w:sz="8" w:space="0" w:color="808080" w:themeColor="background1" w:themeShade="80"/>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 xml:space="preserve">Strongly agree: </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31.7% to 39.9%</w:t>
            </w:r>
          </w:p>
        </w:tc>
        <w:tc>
          <w:tcPr>
            <w:tcW w:w="1663" w:type="dxa"/>
            <w:tcBorders>
              <w:top w:val="single" w:sz="8" w:space="0" w:color="808080" w:themeColor="background1" w:themeShade="80"/>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EiB (n=3828)</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SS97 (n=2461)</w:t>
            </w:r>
          </w:p>
        </w:tc>
      </w:tr>
      <w:tr w:rsidR="00A510F4" w:rsidRPr="00E351D2" w:rsidTr="00821D20">
        <w:trPr>
          <w:cantSplit/>
          <w:trHeight w:val="555"/>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808080" w:themeColor="background1" w:themeShade="80"/>
              <w:bottom w:val="single" w:sz="8" w:space="0" w:color="808080" w:themeColor="background1" w:themeShade="80"/>
              <w:right w:val="nil"/>
            </w:tcBorders>
            <w:vAlign w:val="center"/>
          </w:tcPr>
          <w:p w:rsidR="00A510F4" w:rsidRPr="00E351D2" w:rsidRDefault="00A510F4" w:rsidP="00821D20">
            <w:pPr>
              <w:spacing w:after="0"/>
              <w:rPr>
                <w:rFonts w:cs="Arial"/>
                <w:b w:val="0"/>
                <w:color w:val="auto"/>
                <w:sz w:val="18"/>
              </w:rPr>
            </w:pPr>
            <w:r w:rsidRPr="00E351D2">
              <w:rPr>
                <w:rFonts w:cs="Arial"/>
                <w:b w:val="0"/>
                <w:color w:val="auto"/>
                <w:sz w:val="18"/>
              </w:rPr>
              <w:t>Does your job involve working at very high speed? (D4_B)</w:t>
            </w:r>
          </w:p>
        </w:tc>
        <w:tc>
          <w:tcPr>
            <w:tcW w:w="850" w:type="dxa"/>
            <w:tcBorders>
              <w:top w:val="single" w:sz="8" w:space="0" w:color="808080" w:themeColor="background1" w:themeShade="80"/>
              <w:left w:val="nil"/>
              <w:bottom w:val="single" w:sz="8" w:space="0" w:color="808080" w:themeColor="background1" w:themeShade="80"/>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Cs w:val="22"/>
              </w:rPr>
            </w:pPr>
            <w:r w:rsidRPr="00E351D2">
              <w:rPr>
                <w:rFonts w:asciiTheme="minorHAnsi" w:hAnsiTheme="minorHAnsi" w:cs="Arial"/>
                <w:color w:val="auto"/>
                <w:szCs w:val="22"/>
              </w:rPr>
              <w:t>↑↑↑</w:t>
            </w:r>
          </w:p>
        </w:tc>
        <w:tc>
          <w:tcPr>
            <w:tcW w:w="567" w:type="dxa"/>
            <w:tcBorders>
              <w:top w:val="single" w:sz="8" w:space="0" w:color="808080" w:themeColor="background1" w:themeShade="80"/>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E351D2">
              <w:rPr>
                <w:rFonts w:cs="Arial"/>
                <w:color w:val="auto"/>
              </w:rPr>
              <w:t>**</w:t>
            </w:r>
          </w:p>
        </w:tc>
        <w:tc>
          <w:tcPr>
            <w:tcW w:w="4111" w:type="dxa"/>
            <w:tcBorders>
              <w:top w:val="single" w:sz="8" w:space="0" w:color="808080" w:themeColor="background1" w:themeShade="80"/>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Low</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6"/>
              </w:rPr>
              <w:t>Sampling change from 1991 (random sample from Electoral Register) to 1995 (random walk).  Non-response weights also differ 1991-1995 (occupation only included 1995), and it seems EWCS91 excluded non-UK-nationals</w:t>
            </w:r>
          </w:p>
        </w:tc>
        <w:tc>
          <w:tcPr>
            <w:tcW w:w="709" w:type="dxa"/>
            <w:tcBorders>
              <w:top w:val="single" w:sz="8" w:space="0" w:color="808080" w:themeColor="background1" w:themeShade="80"/>
              <w:bottom w:val="single" w:sz="8" w:space="0" w:color="808080" w:themeColor="background1" w:themeShade="80"/>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1991-1995</w:t>
            </w:r>
          </w:p>
        </w:tc>
        <w:tc>
          <w:tcPr>
            <w:tcW w:w="1701" w:type="dxa"/>
            <w:tcBorders>
              <w:top w:val="single" w:sz="8" w:space="0" w:color="808080" w:themeColor="background1" w:themeShade="80"/>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 xml:space="preserve">¾ of the time or more: </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19.7% to 29.9%</w:t>
            </w:r>
          </w:p>
        </w:tc>
        <w:tc>
          <w:tcPr>
            <w:tcW w:w="1663" w:type="dxa"/>
            <w:tcBorders>
              <w:top w:val="single" w:sz="8" w:space="0" w:color="808080" w:themeColor="background1" w:themeShade="80"/>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EWCS91 (n=940)</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EWCS95 (n=960)</w:t>
            </w:r>
          </w:p>
        </w:tc>
      </w:tr>
      <w:tr w:rsidR="00A510F4" w:rsidRPr="00E351D2" w:rsidTr="00821D20">
        <w:trPr>
          <w:cantSplit/>
          <w:trHeight w:val="555"/>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808080" w:themeColor="background1" w:themeShade="80"/>
              <w:bottom w:val="single" w:sz="8" w:space="0" w:color="808080" w:themeColor="background1" w:themeShade="80"/>
              <w:right w:val="nil"/>
            </w:tcBorders>
            <w:vAlign w:val="center"/>
          </w:tcPr>
          <w:p w:rsidR="00A510F4" w:rsidRPr="00E351D2" w:rsidRDefault="00A510F4" w:rsidP="00821D20">
            <w:pPr>
              <w:spacing w:after="0"/>
              <w:rPr>
                <w:rFonts w:cs="Arial"/>
                <w:b w:val="0"/>
                <w:color w:val="auto"/>
                <w:sz w:val="18"/>
                <w:vertAlign w:val="superscript"/>
              </w:rPr>
            </w:pPr>
            <w:r w:rsidRPr="00E351D2">
              <w:rPr>
                <w:rFonts w:cs="Arial"/>
                <w:b w:val="0"/>
                <w:color w:val="auto"/>
                <w:sz w:val="18"/>
              </w:rPr>
              <w:t xml:space="preserve">Do you have to work very fast? (D6) </w:t>
            </w:r>
            <w:r w:rsidRPr="00E351D2">
              <w:rPr>
                <w:rFonts w:cs="Arial"/>
                <w:b w:val="0"/>
                <w:color w:val="auto"/>
                <w:sz w:val="18"/>
                <w:vertAlign w:val="superscript"/>
              </w:rPr>
              <w:t>b</w:t>
            </w:r>
          </w:p>
        </w:tc>
        <w:tc>
          <w:tcPr>
            <w:tcW w:w="850" w:type="dxa"/>
            <w:tcBorders>
              <w:top w:val="single" w:sz="8" w:space="0" w:color="808080" w:themeColor="background1" w:themeShade="80"/>
              <w:left w:val="nil"/>
              <w:bottom w:val="single" w:sz="8" w:space="0" w:color="808080" w:themeColor="background1" w:themeShade="80"/>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Cs w:val="22"/>
              </w:rPr>
            </w:pPr>
            <w:r w:rsidRPr="00E351D2">
              <w:rPr>
                <w:rFonts w:asciiTheme="minorHAnsi" w:hAnsiTheme="minorHAnsi" w:cs="Arial"/>
                <w:color w:val="auto"/>
                <w:szCs w:val="22"/>
              </w:rPr>
              <w:t>≈↑</w:t>
            </w:r>
          </w:p>
        </w:tc>
        <w:tc>
          <w:tcPr>
            <w:tcW w:w="567" w:type="dxa"/>
            <w:tcBorders>
              <w:top w:val="single" w:sz="8" w:space="0" w:color="808080" w:themeColor="background1" w:themeShade="80"/>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E351D2">
              <w:rPr>
                <w:rFonts w:cs="Arial"/>
                <w:color w:val="auto"/>
              </w:rPr>
              <w:t>ns</w:t>
            </w:r>
          </w:p>
        </w:tc>
        <w:tc>
          <w:tcPr>
            <w:tcW w:w="4111" w:type="dxa"/>
            <w:tcBorders>
              <w:top w:val="single" w:sz="8" w:space="0" w:color="808080" w:themeColor="background1" w:themeShade="80"/>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Moderate</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Based on the 1st half of 1993 compared to the 2nd half of 1994 (full-year samples show no trend). Change in screening question to more explicitly include the self-employed in 1994</w:t>
            </w:r>
          </w:p>
        </w:tc>
        <w:tc>
          <w:tcPr>
            <w:tcW w:w="709" w:type="dxa"/>
            <w:tcBorders>
              <w:top w:val="single" w:sz="8" w:space="0" w:color="808080" w:themeColor="background1" w:themeShade="80"/>
              <w:bottom w:val="single" w:sz="8" w:space="0" w:color="808080" w:themeColor="background1" w:themeShade="80"/>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1993-1994</w:t>
            </w:r>
          </w:p>
        </w:tc>
        <w:tc>
          <w:tcPr>
            <w:tcW w:w="1701" w:type="dxa"/>
            <w:tcBorders>
              <w:top w:val="single" w:sz="8" w:space="0" w:color="808080" w:themeColor="background1" w:themeShade="80"/>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 xml:space="preserve">Often: </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38.1% to 39.3%</w:t>
            </w:r>
          </w:p>
        </w:tc>
        <w:tc>
          <w:tcPr>
            <w:tcW w:w="1663" w:type="dxa"/>
            <w:tcBorders>
              <w:top w:val="single" w:sz="8" w:space="0" w:color="808080" w:themeColor="background1" w:themeShade="80"/>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HSE93 (n=4344)</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HSE94 (n=4805)</w:t>
            </w:r>
          </w:p>
        </w:tc>
      </w:tr>
      <w:tr w:rsidR="00A510F4" w:rsidRPr="00E351D2" w:rsidTr="00821D20">
        <w:trPr>
          <w:cantSplit/>
          <w:trHeight w:val="555"/>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808080" w:themeColor="background1" w:themeShade="80"/>
              <w:bottom w:val="single" w:sz="8" w:space="0" w:color="808080" w:themeColor="background1" w:themeShade="80"/>
              <w:right w:val="nil"/>
            </w:tcBorders>
            <w:vAlign w:val="center"/>
          </w:tcPr>
          <w:p w:rsidR="00A510F4" w:rsidRPr="00E351D2" w:rsidRDefault="00A510F4" w:rsidP="00821D20">
            <w:pPr>
              <w:spacing w:after="0"/>
              <w:rPr>
                <w:rFonts w:cs="Arial"/>
                <w:b w:val="0"/>
                <w:color w:val="auto"/>
                <w:sz w:val="18"/>
              </w:rPr>
            </w:pPr>
            <w:r w:rsidRPr="00E351D2">
              <w:rPr>
                <w:rFonts w:cs="Arial"/>
                <w:b w:val="0"/>
                <w:color w:val="auto"/>
                <w:sz w:val="18"/>
              </w:rPr>
              <w:t xml:space="preserve">Do you have to work very intensively? (D10) </w:t>
            </w:r>
            <w:r w:rsidRPr="00E351D2">
              <w:rPr>
                <w:rFonts w:cs="Arial"/>
                <w:b w:val="0"/>
                <w:color w:val="auto"/>
                <w:sz w:val="18"/>
                <w:vertAlign w:val="superscript"/>
              </w:rPr>
              <w:t>b</w:t>
            </w:r>
          </w:p>
        </w:tc>
        <w:tc>
          <w:tcPr>
            <w:tcW w:w="850" w:type="dxa"/>
            <w:tcBorders>
              <w:top w:val="single" w:sz="8" w:space="0" w:color="808080" w:themeColor="background1" w:themeShade="80"/>
              <w:left w:val="nil"/>
              <w:bottom w:val="single" w:sz="8" w:space="0" w:color="808080" w:themeColor="background1" w:themeShade="80"/>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Cs w:val="22"/>
              </w:rPr>
            </w:pPr>
            <w:r w:rsidRPr="00E351D2">
              <w:rPr>
                <w:rFonts w:asciiTheme="minorHAnsi" w:hAnsiTheme="minorHAnsi" w:cs="Arial"/>
                <w:color w:val="auto"/>
                <w:szCs w:val="22"/>
              </w:rPr>
              <w:t>≈↑</w:t>
            </w:r>
          </w:p>
        </w:tc>
        <w:tc>
          <w:tcPr>
            <w:tcW w:w="567" w:type="dxa"/>
            <w:tcBorders>
              <w:top w:val="single" w:sz="8" w:space="0" w:color="808080" w:themeColor="background1" w:themeShade="80"/>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E351D2">
              <w:rPr>
                <w:rFonts w:cs="Arial"/>
                <w:color w:val="auto"/>
              </w:rPr>
              <w:t>ns</w:t>
            </w:r>
          </w:p>
        </w:tc>
        <w:tc>
          <w:tcPr>
            <w:tcW w:w="4111" w:type="dxa"/>
            <w:tcBorders>
              <w:top w:val="single" w:sz="8" w:space="0" w:color="808080" w:themeColor="background1" w:themeShade="80"/>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Moderate</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6"/>
              </w:rPr>
              <w:t>Based on the 1st half of 1993 compared to the 2nd half of 1994 (full-year samples show half the increase on the latent scale). Change in screening question to more explicitly include the self-employed in 1994</w:t>
            </w:r>
          </w:p>
        </w:tc>
        <w:tc>
          <w:tcPr>
            <w:tcW w:w="709" w:type="dxa"/>
            <w:tcBorders>
              <w:top w:val="single" w:sz="8" w:space="0" w:color="808080" w:themeColor="background1" w:themeShade="80"/>
              <w:bottom w:val="single" w:sz="8" w:space="0" w:color="808080" w:themeColor="background1" w:themeShade="80"/>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1993-1994</w:t>
            </w:r>
          </w:p>
        </w:tc>
        <w:tc>
          <w:tcPr>
            <w:tcW w:w="1701" w:type="dxa"/>
            <w:tcBorders>
              <w:top w:val="single" w:sz="8" w:space="0" w:color="808080" w:themeColor="background1" w:themeShade="80"/>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 xml:space="preserve">Often: </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41.0% to 42.3%</w:t>
            </w:r>
          </w:p>
        </w:tc>
        <w:tc>
          <w:tcPr>
            <w:tcW w:w="1663" w:type="dxa"/>
            <w:tcBorders>
              <w:top w:val="single" w:sz="8" w:space="0" w:color="808080" w:themeColor="background1" w:themeShade="80"/>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HSE93 (n=4347)</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HSE94 (n=4797)</w:t>
            </w:r>
          </w:p>
        </w:tc>
      </w:tr>
      <w:tr w:rsidR="00A510F4" w:rsidRPr="00E351D2" w:rsidTr="00821D20">
        <w:trPr>
          <w:cantSplit/>
          <w:trHeight w:val="284"/>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rPr>
                <w:rFonts w:cs="Arial"/>
                <w:i/>
                <w:color w:val="auto"/>
              </w:rPr>
            </w:pPr>
            <w:r w:rsidRPr="00E351D2">
              <w:rPr>
                <w:rFonts w:cs="Arial"/>
                <w:i/>
                <w:color w:val="auto"/>
              </w:rPr>
              <w:t>Late 1990s to early 2000s</w:t>
            </w:r>
          </w:p>
        </w:tc>
        <w:tc>
          <w:tcPr>
            <w:tcW w:w="850" w:type="dxa"/>
            <w:tcBorders>
              <w:top w:val="single" w:sz="8" w:space="0" w:color="auto"/>
              <w:left w:val="nil"/>
              <w:bottom w:val="single" w:sz="8" w:space="0" w:color="auto"/>
              <w:right w:val="single" w:sz="24"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auto"/>
                <w:szCs w:val="22"/>
              </w:rPr>
            </w:pPr>
          </w:p>
        </w:tc>
        <w:tc>
          <w:tcPr>
            <w:tcW w:w="567" w:type="dxa"/>
            <w:tcBorders>
              <w:top w:val="single" w:sz="8" w:space="0" w:color="auto"/>
              <w:left w:val="single" w:sz="24"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rPr>
            </w:pPr>
          </w:p>
        </w:tc>
        <w:tc>
          <w:tcPr>
            <w:tcW w:w="4111" w:type="dxa"/>
            <w:tcBorders>
              <w:top w:val="single" w:sz="8" w:space="0" w:color="auto"/>
              <w:left w:val="nil"/>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rPr>
            </w:pPr>
          </w:p>
        </w:tc>
        <w:tc>
          <w:tcPr>
            <w:tcW w:w="709" w:type="dxa"/>
            <w:tcBorders>
              <w:top w:val="single" w:sz="8" w:space="0" w:color="auto"/>
              <w:left w:val="nil"/>
              <w:bottom w:val="single" w:sz="8" w:space="0" w:color="auto"/>
              <w:right w:val="single" w:sz="24"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rPr>
            </w:pPr>
          </w:p>
        </w:tc>
        <w:tc>
          <w:tcPr>
            <w:tcW w:w="1701" w:type="dxa"/>
            <w:tcBorders>
              <w:top w:val="single" w:sz="8" w:space="0" w:color="auto"/>
              <w:left w:val="single" w:sz="24"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rPr>
            </w:pPr>
          </w:p>
        </w:tc>
        <w:tc>
          <w:tcPr>
            <w:tcW w:w="1663" w:type="dxa"/>
            <w:tcBorders>
              <w:top w:val="single" w:sz="8" w:space="0" w:color="auto"/>
              <w:left w:val="nil"/>
              <w:bottom w:val="single" w:sz="8"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rPr>
            </w:pPr>
          </w:p>
        </w:tc>
      </w:tr>
      <w:tr w:rsidR="00A510F4" w:rsidRPr="00E351D2" w:rsidTr="00821D20">
        <w:trPr>
          <w:cantSplit/>
          <w:trHeight w:val="555"/>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A6A6A6" w:themeColor="background1" w:themeShade="A6"/>
              <w:bottom w:val="single" w:sz="8" w:space="0" w:color="808080" w:themeColor="background1" w:themeShade="80"/>
              <w:right w:val="nil"/>
            </w:tcBorders>
            <w:vAlign w:val="center"/>
          </w:tcPr>
          <w:p w:rsidR="00A510F4" w:rsidRPr="00E351D2" w:rsidRDefault="00A510F4" w:rsidP="00821D20">
            <w:pPr>
              <w:spacing w:after="0"/>
              <w:rPr>
                <w:rFonts w:cs="Arial"/>
                <w:b w:val="0"/>
                <w:color w:val="auto"/>
                <w:sz w:val="18"/>
                <w:vertAlign w:val="superscript"/>
              </w:rPr>
            </w:pPr>
            <w:r w:rsidRPr="00E351D2">
              <w:rPr>
                <w:rFonts w:cs="Arial"/>
                <w:b w:val="0"/>
                <w:color w:val="auto"/>
                <w:sz w:val="18"/>
              </w:rPr>
              <w:t>My job requires that I work very hard (D1)</w:t>
            </w:r>
          </w:p>
        </w:tc>
        <w:tc>
          <w:tcPr>
            <w:tcW w:w="850" w:type="dxa"/>
            <w:tcBorders>
              <w:top w:val="single" w:sz="8" w:space="0" w:color="A6A6A6" w:themeColor="background1" w:themeShade="A6"/>
              <w:left w:val="nil"/>
              <w:bottom w:val="single" w:sz="8" w:space="0" w:color="808080" w:themeColor="background1" w:themeShade="80"/>
              <w:right w:val="single" w:sz="24" w:space="0" w:color="auto"/>
            </w:tcBorders>
            <w:shd w:val="clear" w:color="auto" w:fill="auto"/>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Cs w:val="22"/>
              </w:rPr>
            </w:pPr>
            <w:r w:rsidRPr="00E351D2">
              <w:rPr>
                <w:rFonts w:asciiTheme="minorHAnsi" w:hAnsiTheme="minorHAnsi" w:cs="Arial"/>
                <w:color w:val="auto"/>
                <w:szCs w:val="22"/>
              </w:rPr>
              <w:t>≈↑</w:t>
            </w:r>
          </w:p>
        </w:tc>
        <w:tc>
          <w:tcPr>
            <w:tcW w:w="567" w:type="dxa"/>
            <w:tcBorders>
              <w:top w:val="single" w:sz="8" w:space="0" w:color="A6A6A6" w:themeColor="background1" w:themeShade="A6"/>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E351D2">
              <w:rPr>
                <w:rFonts w:cs="Arial"/>
                <w:color w:val="auto"/>
              </w:rPr>
              <w:t>ns</w:t>
            </w:r>
          </w:p>
        </w:tc>
        <w:tc>
          <w:tcPr>
            <w:tcW w:w="4111" w:type="dxa"/>
            <w:tcBorders>
              <w:top w:val="single" w:sz="8" w:space="0" w:color="A6A6A6" w:themeColor="background1" w:themeShade="A6"/>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Moderate</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6"/>
              </w:rPr>
              <w:t>See general WiB note. Also slight changes to question wording (different preamble, no showcard in SS97)</w:t>
            </w:r>
          </w:p>
        </w:tc>
        <w:tc>
          <w:tcPr>
            <w:tcW w:w="709" w:type="dxa"/>
            <w:tcBorders>
              <w:top w:val="single" w:sz="8" w:space="0" w:color="A6A6A6" w:themeColor="background1" w:themeShade="A6"/>
              <w:bottom w:val="single" w:sz="8" w:space="0" w:color="808080" w:themeColor="background1" w:themeShade="80"/>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1997-2000</w:t>
            </w:r>
          </w:p>
        </w:tc>
        <w:tc>
          <w:tcPr>
            <w:tcW w:w="1701" w:type="dxa"/>
            <w:tcBorders>
              <w:top w:val="single" w:sz="8" w:space="0" w:color="A6A6A6" w:themeColor="background1" w:themeShade="A6"/>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 xml:space="preserve">Strongly agree: </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39.9% to 41.4%</w:t>
            </w:r>
          </w:p>
        </w:tc>
        <w:tc>
          <w:tcPr>
            <w:tcW w:w="1663" w:type="dxa"/>
            <w:tcBorders>
              <w:top w:val="single" w:sz="8" w:space="0" w:color="A6A6A6" w:themeColor="background1" w:themeShade="A6"/>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SS97 (n=2461)</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WiB (n=2457)</w:t>
            </w:r>
          </w:p>
        </w:tc>
      </w:tr>
      <w:tr w:rsidR="00A510F4" w:rsidRPr="00E351D2" w:rsidTr="00821D20">
        <w:trPr>
          <w:cantSplit/>
          <w:trHeight w:val="555"/>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A6A6A6" w:themeColor="background1" w:themeShade="A6"/>
              <w:bottom w:val="single" w:sz="8" w:space="0" w:color="808080" w:themeColor="background1" w:themeShade="80"/>
              <w:right w:val="nil"/>
            </w:tcBorders>
            <w:vAlign w:val="center"/>
          </w:tcPr>
          <w:p w:rsidR="00A510F4" w:rsidRPr="00E351D2" w:rsidRDefault="00A510F4" w:rsidP="00821D20">
            <w:pPr>
              <w:spacing w:after="0"/>
              <w:rPr>
                <w:rFonts w:cs="Arial"/>
                <w:b w:val="0"/>
                <w:color w:val="auto"/>
                <w:sz w:val="18"/>
                <w:vertAlign w:val="superscript"/>
              </w:rPr>
            </w:pPr>
            <w:r w:rsidRPr="00E351D2">
              <w:rPr>
                <w:rFonts w:cs="Arial"/>
                <w:b w:val="0"/>
                <w:color w:val="auto"/>
                <w:sz w:val="18"/>
              </w:rPr>
              <w:t>My job requires that I work very hard (D1)</w:t>
            </w:r>
          </w:p>
        </w:tc>
        <w:tc>
          <w:tcPr>
            <w:tcW w:w="850" w:type="dxa"/>
            <w:tcBorders>
              <w:top w:val="single" w:sz="8" w:space="0" w:color="A6A6A6" w:themeColor="background1" w:themeShade="A6"/>
              <w:left w:val="nil"/>
              <w:bottom w:val="single" w:sz="8" w:space="0" w:color="808080" w:themeColor="background1" w:themeShade="80"/>
              <w:right w:val="single" w:sz="24" w:space="0" w:color="auto"/>
            </w:tcBorders>
            <w:shd w:val="clear" w:color="auto" w:fill="auto"/>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auto"/>
                <w:szCs w:val="22"/>
              </w:rPr>
            </w:pPr>
            <w:r w:rsidRPr="00E351D2">
              <w:rPr>
                <w:rFonts w:asciiTheme="minorHAnsi" w:hAnsiTheme="minorHAnsi" w:cs="Arial"/>
                <w:b/>
                <w:color w:val="auto"/>
                <w:szCs w:val="22"/>
              </w:rPr>
              <w:t>↓</w:t>
            </w:r>
          </w:p>
        </w:tc>
        <w:tc>
          <w:tcPr>
            <w:tcW w:w="567" w:type="dxa"/>
            <w:tcBorders>
              <w:top w:val="single" w:sz="8" w:space="0" w:color="A6A6A6" w:themeColor="background1" w:themeShade="A6"/>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E351D2">
              <w:rPr>
                <w:rFonts w:cs="Arial"/>
                <w:color w:val="auto"/>
              </w:rPr>
              <w:t>ns</w:t>
            </w:r>
          </w:p>
        </w:tc>
        <w:tc>
          <w:tcPr>
            <w:tcW w:w="4111" w:type="dxa"/>
            <w:tcBorders>
              <w:top w:val="single" w:sz="8" w:space="0" w:color="A6A6A6" w:themeColor="background1" w:themeShade="A6"/>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Moderate</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6"/>
              </w:rPr>
              <w:t>See general WiB note.</w:t>
            </w:r>
          </w:p>
        </w:tc>
        <w:tc>
          <w:tcPr>
            <w:tcW w:w="709" w:type="dxa"/>
            <w:tcBorders>
              <w:top w:val="single" w:sz="8" w:space="0" w:color="A6A6A6" w:themeColor="background1" w:themeShade="A6"/>
              <w:bottom w:val="single" w:sz="8" w:space="0" w:color="808080" w:themeColor="background1" w:themeShade="80"/>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2000-2001</w:t>
            </w:r>
          </w:p>
        </w:tc>
        <w:tc>
          <w:tcPr>
            <w:tcW w:w="1701" w:type="dxa"/>
            <w:tcBorders>
              <w:top w:val="single" w:sz="8" w:space="0" w:color="A6A6A6" w:themeColor="background1" w:themeShade="A6"/>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 xml:space="preserve">Strongly agree: </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41.4% to 38.3%</w:t>
            </w:r>
          </w:p>
        </w:tc>
        <w:tc>
          <w:tcPr>
            <w:tcW w:w="1663" w:type="dxa"/>
            <w:tcBorders>
              <w:top w:val="single" w:sz="8" w:space="0" w:color="A6A6A6" w:themeColor="background1" w:themeShade="A6"/>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WiB (n=2457)</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SS01(n=4470)</w:t>
            </w:r>
          </w:p>
        </w:tc>
      </w:tr>
      <w:tr w:rsidR="00A510F4" w:rsidRPr="00E351D2" w:rsidTr="00821D20">
        <w:trPr>
          <w:cantSplit/>
          <w:trHeight w:val="555"/>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A6A6A6" w:themeColor="background1" w:themeShade="A6"/>
              <w:bottom w:val="single" w:sz="8" w:space="0" w:color="auto"/>
              <w:right w:val="nil"/>
            </w:tcBorders>
            <w:vAlign w:val="center"/>
          </w:tcPr>
          <w:p w:rsidR="00A510F4" w:rsidRPr="00E351D2" w:rsidRDefault="00A510F4" w:rsidP="00821D20">
            <w:pPr>
              <w:spacing w:after="0"/>
              <w:rPr>
                <w:rFonts w:cs="Arial"/>
                <w:b w:val="0"/>
                <w:color w:val="auto"/>
                <w:sz w:val="18"/>
              </w:rPr>
            </w:pPr>
            <w:r w:rsidRPr="00E351D2">
              <w:rPr>
                <w:rFonts w:cs="Arial"/>
                <w:b w:val="0"/>
                <w:color w:val="auto"/>
                <w:sz w:val="18"/>
              </w:rPr>
              <w:t>Does your job involve working at very high speed? (D4_B)</w:t>
            </w:r>
          </w:p>
        </w:tc>
        <w:tc>
          <w:tcPr>
            <w:tcW w:w="850" w:type="dxa"/>
            <w:tcBorders>
              <w:top w:val="single" w:sz="8" w:space="0" w:color="A6A6A6" w:themeColor="background1" w:themeShade="A6"/>
              <w:left w:val="nil"/>
              <w:bottom w:val="single" w:sz="8" w:space="0" w:color="auto"/>
              <w:right w:val="single" w:sz="24" w:space="0" w:color="auto"/>
            </w:tcBorders>
            <w:shd w:val="clear" w:color="auto" w:fill="auto"/>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Cs w:val="22"/>
              </w:rPr>
            </w:pPr>
            <w:r w:rsidRPr="00E351D2">
              <w:rPr>
                <w:rFonts w:asciiTheme="minorHAnsi" w:hAnsiTheme="minorHAnsi" w:cs="Arial"/>
                <w:color w:val="auto"/>
                <w:szCs w:val="22"/>
              </w:rPr>
              <w:t>↓↓</w:t>
            </w:r>
          </w:p>
        </w:tc>
        <w:tc>
          <w:tcPr>
            <w:tcW w:w="567" w:type="dxa"/>
            <w:tcBorders>
              <w:top w:val="single" w:sz="8" w:space="0" w:color="A6A6A6" w:themeColor="background1" w:themeShade="A6"/>
              <w:left w:val="single" w:sz="24" w:space="0" w:color="auto"/>
              <w:bottom w:val="single" w:sz="8"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E351D2">
              <w:rPr>
                <w:rFonts w:cs="Arial"/>
                <w:color w:val="auto"/>
              </w:rPr>
              <w:t>†</w:t>
            </w:r>
          </w:p>
        </w:tc>
        <w:tc>
          <w:tcPr>
            <w:tcW w:w="4111" w:type="dxa"/>
            <w:tcBorders>
              <w:top w:val="single" w:sz="8" w:space="0" w:color="A6A6A6" w:themeColor="background1" w:themeShade="A6"/>
              <w:bottom w:val="single" w:sz="8"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Moderate</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See general EWCS note.  No information on response rate provided (only the 'cooperation rate' among those confirmed as eligible, which stays constant).  Unclear whether design weight used in 1995.</w:t>
            </w:r>
          </w:p>
        </w:tc>
        <w:tc>
          <w:tcPr>
            <w:tcW w:w="709" w:type="dxa"/>
            <w:tcBorders>
              <w:top w:val="single" w:sz="8" w:space="0" w:color="A6A6A6" w:themeColor="background1" w:themeShade="A6"/>
              <w:bottom w:val="single" w:sz="8" w:space="0" w:color="auto"/>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1995-2000</w:t>
            </w:r>
          </w:p>
        </w:tc>
        <w:tc>
          <w:tcPr>
            <w:tcW w:w="1701" w:type="dxa"/>
            <w:tcBorders>
              <w:top w:val="single" w:sz="8" w:space="0" w:color="A6A6A6" w:themeColor="background1" w:themeShade="A6"/>
              <w:left w:val="single" w:sz="24" w:space="0" w:color="auto"/>
              <w:bottom w:val="single" w:sz="8"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Never:</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31.7% to 37.9%</w:t>
            </w:r>
          </w:p>
        </w:tc>
        <w:tc>
          <w:tcPr>
            <w:tcW w:w="1663" w:type="dxa"/>
            <w:tcBorders>
              <w:top w:val="single" w:sz="8" w:space="0" w:color="A6A6A6" w:themeColor="background1" w:themeShade="A6"/>
              <w:bottom w:val="single" w:sz="8"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EWCS95 (n=960)</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EWCS00(n=1372)</w:t>
            </w:r>
          </w:p>
        </w:tc>
      </w:tr>
      <w:tr w:rsidR="00A510F4" w:rsidRPr="00E351D2" w:rsidTr="00821D20">
        <w:trPr>
          <w:cantSplit/>
          <w:trHeight w:val="284"/>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rPr>
                <w:rFonts w:cs="Arial"/>
                <w:i/>
                <w:color w:val="auto"/>
              </w:rPr>
            </w:pPr>
            <w:r w:rsidRPr="00E351D2">
              <w:rPr>
                <w:rFonts w:cs="Arial"/>
                <w:i/>
                <w:color w:val="auto"/>
              </w:rPr>
              <w:t>Early 2000s to mid 2000s</w:t>
            </w:r>
          </w:p>
        </w:tc>
        <w:tc>
          <w:tcPr>
            <w:tcW w:w="850" w:type="dxa"/>
            <w:tcBorders>
              <w:top w:val="single" w:sz="8" w:space="0" w:color="auto"/>
              <w:left w:val="nil"/>
              <w:bottom w:val="single" w:sz="8" w:space="0" w:color="auto"/>
              <w:right w:val="single" w:sz="24"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auto"/>
                <w:szCs w:val="22"/>
              </w:rPr>
            </w:pPr>
          </w:p>
        </w:tc>
        <w:tc>
          <w:tcPr>
            <w:tcW w:w="567" w:type="dxa"/>
            <w:tcBorders>
              <w:top w:val="single" w:sz="8" w:space="0" w:color="auto"/>
              <w:left w:val="single" w:sz="24"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rPr>
            </w:pPr>
          </w:p>
        </w:tc>
        <w:tc>
          <w:tcPr>
            <w:tcW w:w="4111" w:type="dxa"/>
            <w:tcBorders>
              <w:top w:val="single" w:sz="8" w:space="0" w:color="auto"/>
              <w:left w:val="nil"/>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rPr>
            </w:pPr>
          </w:p>
        </w:tc>
        <w:tc>
          <w:tcPr>
            <w:tcW w:w="709" w:type="dxa"/>
            <w:tcBorders>
              <w:top w:val="single" w:sz="8" w:space="0" w:color="auto"/>
              <w:left w:val="nil"/>
              <w:bottom w:val="single" w:sz="8" w:space="0" w:color="auto"/>
              <w:right w:val="single" w:sz="24"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rPr>
            </w:pPr>
          </w:p>
        </w:tc>
        <w:tc>
          <w:tcPr>
            <w:tcW w:w="1701" w:type="dxa"/>
            <w:tcBorders>
              <w:top w:val="single" w:sz="8" w:space="0" w:color="auto"/>
              <w:left w:val="single" w:sz="24"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rPr>
            </w:pPr>
          </w:p>
        </w:tc>
        <w:tc>
          <w:tcPr>
            <w:tcW w:w="1663" w:type="dxa"/>
            <w:tcBorders>
              <w:top w:val="single" w:sz="8" w:space="0" w:color="auto"/>
              <w:left w:val="nil"/>
              <w:bottom w:val="single" w:sz="8"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rPr>
            </w:pPr>
          </w:p>
        </w:tc>
      </w:tr>
      <w:tr w:rsidR="00A510F4" w:rsidRPr="00E351D2" w:rsidTr="00821D20">
        <w:trPr>
          <w:cantSplit/>
          <w:trHeight w:val="555"/>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auto"/>
              <w:bottom w:val="single" w:sz="8" w:space="0" w:color="808080" w:themeColor="background1" w:themeShade="80"/>
              <w:right w:val="nil"/>
            </w:tcBorders>
            <w:vAlign w:val="center"/>
          </w:tcPr>
          <w:p w:rsidR="00A510F4" w:rsidRPr="00E351D2" w:rsidRDefault="00A510F4" w:rsidP="00821D20">
            <w:pPr>
              <w:spacing w:after="0"/>
              <w:rPr>
                <w:rFonts w:cs="Arial"/>
                <w:b w:val="0"/>
                <w:color w:val="auto"/>
                <w:sz w:val="18"/>
                <w:vertAlign w:val="superscript"/>
              </w:rPr>
            </w:pPr>
            <w:r w:rsidRPr="00E351D2">
              <w:rPr>
                <w:rFonts w:cs="Arial"/>
                <w:b w:val="0"/>
                <w:color w:val="auto"/>
                <w:sz w:val="18"/>
              </w:rPr>
              <w:t>My job requires that I work very hard (D1)</w:t>
            </w:r>
          </w:p>
        </w:tc>
        <w:tc>
          <w:tcPr>
            <w:tcW w:w="850" w:type="dxa"/>
            <w:tcBorders>
              <w:top w:val="single" w:sz="8" w:space="0" w:color="auto"/>
              <w:left w:val="nil"/>
              <w:bottom w:val="single" w:sz="8" w:space="0" w:color="808080" w:themeColor="background1" w:themeShade="80"/>
              <w:right w:val="single" w:sz="24" w:space="0" w:color="auto"/>
            </w:tcBorders>
            <w:shd w:val="clear" w:color="auto" w:fill="auto"/>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Cs w:val="22"/>
              </w:rPr>
            </w:pPr>
            <w:r w:rsidRPr="00E351D2">
              <w:rPr>
                <w:rFonts w:asciiTheme="minorHAnsi" w:hAnsiTheme="minorHAnsi" w:cs="Arial"/>
                <w:color w:val="auto"/>
                <w:szCs w:val="22"/>
              </w:rPr>
              <w:t>↑</w:t>
            </w:r>
          </w:p>
        </w:tc>
        <w:tc>
          <w:tcPr>
            <w:tcW w:w="567" w:type="dxa"/>
            <w:tcBorders>
              <w:top w:val="single" w:sz="8" w:space="0" w:color="auto"/>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E351D2">
              <w:rPr>
                <w:rFonts w:cs="Arial"/>
                <w:color w:val="auto"/>
              </w:rPr>
              <w:t>*</w:t>
            </w:r>
          </w:p>
        </w:tc>
        <w:tc>
          <w:tcPr>
            <w:tcW w:w="4111" w:type="dxa"/>
            <w:tcBorders>
              <w:top w:val="single" w:sz="8"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High</w:t>
            </w:r>
          </w:p>
        </w:tc>
        <w:tc>
          <w:tcPr>
            <w:tcW w:w="709" w:type="dxa"/>
            <w:tcBorders>
              <w:top w:val="single" w:sz="8" w:space="0" w:color="auto"/>
              <w:bottom w:val="single" w:sz="8" w:space="0" w:color="808080" w:themeColor="background1" w:themeShade="80"/>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2001-2006</w:t>
            </w:r>
          </w:p>
        </w:tc>
        <w:tc>
          <w:tcPr>
            <w:tcW w:w="1701" w:type="dxa"/>
            <w:tcBorders>
              <w:top w:val="single" w:sz="8" w:space="0" w:color="auto"/>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Strongly agree:</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38.3% to 42.1%</w:t>
            </w:r>
          </w:p>
        </w:tc>
        <w:tc>
          <w:tcPr>
            <w:tcW w:w="1663" w:type="dxa"/>
            <w:tcBorders>
              <w:top w:val="single" w:sz="8"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SS01(n=4470)</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SS06 (n=6929)</w:t>
            </w:r>
          </w:p>
        </w:tc>
      </w:tr>
      <w:tr w:rsidR="00A510F4" w:rsidRPr="00E351D2" w:rsidTr="00821D20">
        <w:trPr>
          <w:cantSplit/>
          <w:trHeight w:val="540"/>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auto"/>
              <w:bottom w:val="single" w:sz="8" w:space="0" w:color="808080" w:themeColor="background1" w:themeShade="80"/>
              <w:right w:val="nil"/>
            </w:tcBorders>
            <w:vAlign w:val="center"/>
          </w:tcPr>
          <w:p w:rsidR="00A510F4" w:rsidRPr="00E351D2" w:rsidRDefault="00A510F4" w:rsidP="00821D20">
            <w:pPr>
              <w:spacing w:after="0"/>
              <w:rPr>
                <w:rFonts w:cs="Arial"/>
                <w:b w:val="0"/>
                <w:color w:val="auto"/>
                <w:sz w:val="18"/>
              </w:rPr>
            </w:pPr>
            <w:r w:rsidRPr="00E351D2">
              <w:rPr>
                <w:rFonts w:cs="Arial"/>
                <w:b w:val="0"/>
                <w:color w:val="auto"/>
                <w:sz w:val="18"/>
              </w:rPr>
              <w:lastRenderedPageBreak/>
              <w:t>How often does work involve working at very high speed? (D4)</w:t>
            </w:r>
          </w:p>
        </w:tc>
        <w:tc>
          <w:tcPr>
            <w:tcW w:w="850" w:type="dxa"/>
            <w:tcBorders>
              <w:top w:val="single" w:sz="8" w:space="0" w:color="auto"/>
              <w:left w:val="nil"/>
              <w:bottom w:val="single" w:sz="8" w:space="0" w:color="808080" w:themeColor="background1" w:themeShade="80"/>
              <w:right w:val="single" w:sz="24" w:space="0" w:color="auto"/>
            </w:tcBorders>
            <w:shd w:val="clear" w:color="auto" w:fill="auto"/>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Cs w:val="22"/>
              </w:rPr>
            </w:pPr>
            <w:r w:rsidRPr="00E351D2">
              <w:rPr>
                <w:rFonts w:asciiTheme="minorHAnsi" w:hAnsiTheme="minorHAnsi" w:cs="Arial"/>
                <w:color w:val="auto"/>
                <w:szCs w:val="22"/>
              </w:rPr>
              <w:t>≈≈</w:t>
            </w:r>
          </w:p>
        </w:tc>
        <w:tc>
          <w:tcPr>
            <w:tcW w:w="567" w:type="dxa"/>
            <w:tcBorders>
              <w:top w:val="single" w:sz="8" w:space="0" w:color="auto"/>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E351D2">
              <w:rPr>
                <w:rFonts w:cs="Arial"/>
                <w:color w:val="auto"/>
              </w:rPr>
              <w:t>ns</w:t>
            </w:r>
          </w:p>
        </w:tc>
        <w:tc>
          <w:tcPr>
            <w:tcW w:w="4111" w:type="dxa"/>
            <w:tcBorders>
              <w:top w:val="single" w:sz="8"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High</w:t>
            </w:r>
          </w:p>
        </w:tc>
        <w:tc>
          <w:tcPr>
            <w:tcW w:w="709" w:type="dxa"/>
            <w:tcBorders>
              <w:top w:val="single" w:sz="8" w:space="0" w:color="auto"/>
              <w:bottom w:val="single" w:sz="8" w:space="0" w:color="808080" w:themeColor="background1" w:themeShade="80"/>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2001-2006</w:t>
            </w:r>
          </w:p>
        </w:tc>
        <w:tc>
          <w:tcPr>
            <w:tcW w:w="1701" w:type="dxa"/>
            <w:tcBorders>
              <w:top w:val="single" w:sz="8" w:space="0" w:color="auto"/>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Never /almost never:</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23.4% to 23.9%</w:t>
            </w:r>
          </w:p>
        </w:tc>
        <w:tc>
          <w:tcPr>
            <w:tcW w:w="1663" w:type="dxa"/>
            <w:tcBorders>
              <w:top w:val="single" w:sz="8"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SS01(n=4459)</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SS06 (n=6912)</w:t>
            </w:r>
          </w:p>
        </w:tc>
      </w:tr>
      <w:tr w:rsidR="00A510F4" w:rsidRPr="00E351D2" w:rsidTr="00821D20">
        <w:trPr>
          <w:cantSplit/>
          <w:trHeight w:val="555"/>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A6A6A6" w:themeColor="background1" w:themeShade="A6"/>
              <w:bottom w:val="single" w:sz="8" w:space="0" w:color="808080" w:themeColor="background1" w:themeShade="80"/>
              <w:right w:val="nil"/>
            </w:tcBorders>
            <w:vAlign w:val="center"/>
          </w:tcPr>
          <w:p w:rsidR="00A510F4" w:rsidRPr="00E351D2" w:rsidRDefault="00A510F4" w:rsidP="00821D20">
            <w:pPr>
              <w:spacing w:after="0"/>
              <w:rPr>
                <w:rFonts w:cs="Arial"/>
                <w:b w:val="0"/>
                <w:color w:val="auto"/>
                <w:sz w:val="18"/>
              </w:rPr>
            </w:pPr>
            <w:r w:rsidRPr="00E351D2">
              <w:rPr>
                <w:rFonts w:cs="Arial"/>
                <w:b w:val="0"/>
                <w:color w:val="auto"/>
                <w:sz w:val="18"/>
              </w:rPr>
              <w:t>Does your job involve working at very high speed? (D4_B)</w:t>
            </w:r>
          </w:p>
        </w:tc>
        <w:tc>
          <w:tcPr>
            <w:tcW w:w="850" w:type="dxa"/>
            <w:tcBorders>
              <w:top w:val="single" w:sz="8" w:space="0" w:color="A6A6A6" w:themeColor="background1" w:themeShade="A6"/>
              <w:left w:val="nil"/>
              <w:bottom w:val="single" w:sz="8" w:space="0" w:color="808080" w:themeColor="background1" w:themeShade="80"/>
              <w:right w:val="single" w:sz="24" w:space="0" w:color="auto"/>
            </w:tcBorders>
            <w:shd w:val="clear" w:color="auto" w:fill="auto"/>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Cs w:val="22"/>
              </w:rPr>
            </w:pPr>
            <w:r w:rsidRPr="00E351D2">
              <w:rPr>
                <w:rFonts w:asciiTheme="minorHAnsi" w:hAnsiTheme="minorHAnsi" w:cs="Arial"/>
                <w:color w:val="auto"/>
                <w:szCs w:val="22"/>
              </w:rPr>
              <w:t>≈≈</w:t>
            </w:r>
          </w:p>
        </w:tc>
        <w:tc>
          <w:tcPr>
            <w:tcW w:w="567" w:type="dxa"/>
            <w:tcBorders>
              <w:top w:val="single" w:sz="8" w:space="0" w:color="A6A6A6" w:themeColor="background1" w:themeShade="A6"/>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E351D2">
              <w:rPr>
                <w:rFonts w:cs="Arial"/>
                <w:color w:val="auto"/>
              </w:rPr>
              <w:t>ns</w:t>
            </w:r>
          </w:p>
        </w:tc>
        <w:tc>
          <w:tcPr>
            <w:tcW w:w="4111" w:type="dxa"/>
            <w:tcBorders>
              <w:top w:val="single" w:sz="8" w:space="0" w:color="A6A6A6" w:themeColor="background1" w:themeShade="A6"/>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Moderate</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See general EWCS note. No information on response rate provided (only the 'cooperation rate' among those confirmed as eligible, which falls by 10% 2000-2005).</w:t>
            </w:r>
          </w:p>
        </w:tc>
        <w:tc>
          <w:tcPr>
            <w:tcW w:w="709" w:type="dxa"/>
            <w:tcBorders>
              <w:top w:val="single" w:sz="8" w:space="0" w:color="A6A6A6" w:themeColor="background1" w:themeShade="A6"/>
              <w:bottom w:val="single" w:sz="8" w:space="0" w:color="808080" w:themeColor="background1" w:themeShade="80"/>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2000-2005</w:t>
            </w:r>
          </w:p>
        </w:tc>
        <w:tc>
          <w:tcPr>
            <w:tcW w:w="1701" w:type="dxa"/>
            <w:tcBorders>
              <w:top w:val="single" w:sz="8" w:space="0" w:color="A6A6A6" w:themeColor="background1" w:themeShade="A6"/>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 xml:space="preserve">Almost all time +: </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20.0% to 24.4%</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 xml:space="preserve">(Scale shows negligible </w:t>
            </w:r>
            <w:r w:rsidRPr="00E351D2">
              <w:rPr>
                <w:rFonts w:cs="Arial"/>
                <w:i/>
                <w:color w:val="auto"/>
                <w:sz w:val="16"/>
              </w:rPr>
              <w:t>decline</w:t>
            </w:r>
            <w:r w:rsidRPr="00E351D2">
              <w:rPr>
                <w:rFonts w:cs="Arial"/>
                <w:color w:val="auto"/>
                <w:sz w:val="16"/>
              </w:rPr>
              <w:t>)</w:t>
            </w:r>
          </w:p>
        </w:tc>
        <w:tc>
          <w:tcPr>
            <w:tcW w:w="1663" w:type="dxa"/>
            <w:tcBorders>
              <w:top w:val="single" w:sz="8" w:space="0" w:color="A6A6A6" w:themeColor="background1" w:themeShade="A6"/>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EWCS00(n=1372)</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EWCS05 (n=859)</w:t>
            </w:r>
          </w:p>
        </w:tc>
      </w:tr>
      <w:tr w:rsidR="00A510F4" w:rsidRPr="00E351D2" w:rsidTr="00821D20">
        <w:trPr>
          <w:cantSplit/>
          <w:trHeight w:val="555"/>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A6A6A6" w:themeColor="background1" w:themeShade="A6"/>
              <w:bottom w:val="single" w:sz="8" w:space="0" w:color="808080" w:themeColor="background1" w:themeShade="80"/>
              <w:right w:val="nil"/>
            </w:tcBorders>
            <w:vAlign w:val="center"/>
          </w:tcPr>
          <w:p w:rsidR="00A510F4" w:rsidRPr="00E351D2" w:rsidRDefault="00A510F4" w:rsidP="00821D20">
            <w:pPr>
              <w:spacing w:after="0"/>
              <w:rPr>
                <w:rFonts w:cs="Arial"/>
                <w:b w:val="0"/>
                <w:color w:val="auto"/>
                <w:sz w:val="18"/>
              </w:rPr>
            </w:pPr>
            <w:r w:rsidRPr="00E351D2">
              <w:rPr>
                <w:rFonts w:cs="Arial"/>
                <w:b w:val="0"/>
                <w:color w:val="auto"/>
                <w:sz w:val="18"/>
              </w:rPr>
              <w:t>I work under a great deal of tension (D12)</w:t>
            </w:r>
          </w:p>
        </w:tc>
        <w:tc>
          <w:tcPr>
            <w:tcW w:w="850" w:type="dxa"/>
            <w:tcBorders>
              <w:top w:val="single" w:sz="8" w:space="0" w:color="A6A6A6" w:themeColor="background1" w:themeShade="A6"/>
              <w:left w:val="nil"/>
              <w:bottom w:val="single" w:sz="8" w:space="0" w:color="808080" w:themeColor="background1" w:themeShade="80"/>
              <w:right w:val="single" w:sz="24" w:space="0" w:color="auto"/>
            </w:tcBorders>
            <w:shd w:val="clear" w:color="auto" w:fill="auto"/>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Cs w:val="22"/>
              </w:rPr>
            </w:pPr>
            <w:r w:rsidRPr="00E351D2">
              <w:rPr>
                <w:rFonts w:asciiTheme="minorHAnsi" w:hAnsiTheme="minorHAnsi" w:cs="Arial"/>
                <w:color w:val="auto"/>
                <w:szCs w:val="22"/>
              </w:rPr>
              <w:t>≈≈</w:t>
            </w:r>
          </w:p>
        </w:tc>
        <w:tc>
          <w:tcPr>
            <w:tcW w:w="567" w:type="dxa"/>
            <w:tcBorders>
              <w:top w:val="single" w:sz="8" w:space="0" w:color="A6A6A6" w:themeColor="background1" w:themeShade="A6"/>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E351D2">
              <w:rPr>
                <w:rFonts w:cs="Arial"/>
                <w:color w:val="auto"/>
              </w:rPr>
              <w:t>ns</w:t>
            </w:r>
          </w:p>
        </w:tc>
        <w:tc>
          <w:tcPr>
            <w:tcW w:w="4111" w:type="dxa"/>
            <w:tcBorders>
              <w:top w:val="single" w:sz="8" w:space="0" w:color="A6A6A6" w:themeColor="background1" w:themeShade="A6"/>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High</w:t>
            </w:r>
          </w:p>
        </w:tc>
        <w:tc>
          <w:tcPr>
            <w:tcW w:w="709" w:type="dxa"/>
            <w:tcBorders>
              <w:top w:val="single" w:sz="8" w:space="0" w:color="A6A6A6" w:themeColor="background1" w:themeShade="A6"/>
              <w:bottom w:val="single" w:sz="8" w:space="0" w:color="808080" w:themeColor="background1" w:themeShade="80"/>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2001-2006</w:t>
            </w:r>
          </w:p>
        </w:tc>
        <w:tc>
          <w:tcPr>
            <w:tcW w:w="1701" w:type="dxa"/>
            <w:tcBorders>
              <w:top w:val="single" w:sz="8" w:space="0" w:color="A6A6A6" w:themeColor="background1" w:themeShade="A6"/>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Strongly agree: 20.9% to 19.9%</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(Scale shows negligible trend)</w:t>
            </w:r>
          </w:p>
        </w:tc>
        <w:tc>
          <w:tcPr>
            <w:tcW w:w="1663" w:type="dxa"/>
            <w:tcBorders>
              <w:top w:val="single" w:sz="8" w:space="0" w:color="A6A6A6" w:themeColor="background1" w:themeShade="A6"/>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SS01(n=4465)</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SS06 (n=6923)</w:t>
            </w:r>
          </w:p>
        </w:tc>
      </w:tr>
      <w:tr w:rsidR="00A510F4" w:rsidRPr="00E351D2" w:rsidTr="00821D20">
        <w:trPr>
          <w:cantSplit/>
          <w:trHeight w:val="555"/>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A6A6A6" w:themeColor="background1" w:themeShade="A6"/>
              <w:bottom w:val="single" w:sz="8" w:space="0" w:color="808080" w:themeColor="background1" w:themeShade="80"/>
              <w:right w:val="nil"/>
            </w:tcBorders>
            <w:vAlign w:val="center"/>
          </w:tcPr>
          <w:p w:rsidR="00A510F4" w:rsidRPr="00E351D2" w:rsidRDefault="00A510F4" w:rsidP="00821D20">
            <w:pPr>
              <w:spacing w:after="0"/>
              <w:rPr>
                <w:rFonts w:cs="Arial"/>
                <w:b w:val="0"/>
                <w:color w:val="auto"/>
                <w:sz w:val="18"/>
              </w:rPr>
            </w:pPr>
            <w:r w:rsidRPr="00E351D2">
              <w:rPr>
                <w:rFonts w:cs="Arial"/>
                <w:b w:val="0"/>
                <w:color w:val="auto"/>
                <w:sz w:val="18"/>
              </w:rPr>
              <w:t>How often does work involve working to tight deadlines? (D15)</w:t>
            </w:r>
          </w:p>
        </w:tc>
        <w:tc>
          <w:tcPr>
            <w:tcW w:w="850" w:type="dxa"/>
            <w:tcBorders>
              <w:top w:val="single" w:sz="8" w:space="0" w:color="A6A6A6" w:themeColor="background1" w:themeShade="A6"/>
              <w:left w:val="nil"/>
              <w:bottom w:val="single" w:sz="8" w:space="0" w:color="808080" w:themeColor="background1" w:themeShade="80"/>
              <w:right w:val="single" w:sz="24" w:space="0" w:color="auto"/>
            </w:tcBorders>
            <w:shd w:val="clear" w:color="auto" w:fill="auto"/>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Cs w:val="22"/>
              </w:rPr>
            </w:pPr>
            <w:r w:rsidRPr="00E351D2">
              <w:rPr>
                <w:rFonts w:asciiTheme="minorHAnsi" w:hAnsiTheme="minorHAnsi" w:cs="Arial"/>
                <w:color w:val="auto"/>
                <w:szCs w:val="22"/>
              </w:rPr>
              <w:t>↑</w:t>
            </w:r>
          </w:p>
        </w:tc>
        <w:tc>
          <w:tcPr>
            <w:tcW w:w="567" w:type="dxa"/>
            <w:tcBorders>
              <w:top w:val="single" w:sz="8" w:space="0" w:color="A6A6A6" w:themeColor="background1" w:themeShade="A6"/>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E351D2">
              <w:rPr>
                <w:rFonts w:cs="Arial"/>
                <w:color w:val="auto"/>
              </w:rPr>
              <w:t>*</w:t>
            </w:r>
          </w:p>
        </w:tc>
        <w:tc>
          <w:tcPr>
            <w:tcW w:w="4111" w:type="dxa"/>
            <w:tcBorders>
              <w:top w:val="single" w:sz="8" w:space="0" w:color="A6A6A6" w:themeColor="background1" w:themeShade="A6"/>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High</w:t>
            </w:r>
          </w:p>
        </w:tc>
        <w:tc>
          <w:tcPr>
            <w:tcW w:w="709" w:type="dxa"/>
            <w:tcBorders>
              <w:top w:val="single" w:sz="8" w:space="0" w:color="A6A6A6" w:themeColor="background1" w:themeShade="A6"/>
              <w:bottom w:val="single" w:sz="8" w:space="0" w:color="808080" w:themeColor="background1" w:themeShade="80"/>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2001-2006</w:t>
            </w:r>
          </w:p>
        </w:tc>
        <w:tc>
          <w:tcPr>
            <w:tcW w:w="1701" w:type="dxa"/>
            <w:tcBorders>
              <w:top w:val="single" w:sz="8" w:space="0" w:color="A6A6A6" w:themeColor="background1" w:themeShade="A6"/>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 xml:space="preserve">½ time or more: </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66.8% to 69.7%</w:t>
            </w:r>
          </w:p>
        </w:tc>
        <w:tc>
          <w:tcPr>
            <w:tcW w:w="1663" w:type="dxa"/>
            <w:tcBorders>
              <w:top w:val="single" w:sz="8" w:space="0" w:color="A6A6A6" w:themeColor="background1" w:themeShade="A6"/>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SS01(n=4464)</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SS06 (n=6922)</w:t>
            </w:r>
          </w:p>
        </w:tc>
      </w:tr>
      <w:tr w:rsidR="00A510F4" w:rsidRPr="00E351D2" w:rsidTr="00821D20">
        <w:trPr>
          <w:cantSplit/>
          <w:trHeight w:val="284"/>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rPr>
                <w:rFonts w:cs="Arial"/>
                <w:i/>
                <w:color w:val="auto"/>
              </w:rPr>
            </w:pPr>
            <w:r w:rsidRPr="00E351D2">
              <w:rPr>
                <w:rFonts w:cs="Arial"/>
                <w:i/>
                <w:color w:val="auto"/>
              </w:rPr>
              <w:t>Mid 2000s to late 2000s</w:t>
            </w:r>
          </w:p>
        </w:tc>
        <w:tc>
          <w:tcPr>
            <w:tcW w:w="850" w:type="dxa"/>
            <w:tcBorders>
              <w:top w:val="single" w:sz="8" w:space="0" w:color="auto"/>
              <w:left w:val="nil"/>
              <w:bottom w:val="single" w:sz="8" w:space="0" w:color="auto"/>
              <w:right w:val="single" w:sz="24"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auto"/>
                <w:szCs w:val="22"/>
              </w:rPr>
            </w:pPr>
          </w:p>
        </w:tc>
        <w:tc>
          <w:tcPr>
            <w:tcW w:w="567" w:type="dxa"/>
            <w:tcBorders>
              <w:top w:val="single" w:sz="8" w:space="0" w:color="auto"/>
              <w:left w:val="single" w:sz="24"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rPr>
            </w:pPr>
          </w:p>
        </w:tc>
        <w:tc>
          <w:tcPr>
            <w:tcW w:w="4111" w:type="dxa"/>
            <w:tcBorders>
              <w:top w:val="single" w:sz="8" w:space="0" w:color="auto"/>
              <w:left w:val="nil"/>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rPr>
            </w:pPr>
          </w:p>
        </w:tc>
        <w:tc>
          <w:tcPr>
            <w:tcW w:w="709" w:type="dxa"/>
            <w:tcBorders>
              <w:top w:val="single" w:sz="8" w:space="0" w:color="auto"/>
              <w:left w:val="nil"/>
              <w:bottom w:val="single" w:sz="8" w:space="0" w:color="auto"/>
              <w:right w:val="single" w:sz="24"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rPr>
            </w:pPr>
          </w:p>
        </w:tc>
        <w:tc>
          <w:tcPr>
            <w:tcW w:w="1701" w:type="dxa"/>
            <w:tcBorders>
              <w:top w:val="single" w:sz="8" w:space="0" w:color="auto"/>
              <w:left w:val="single" w:sz="24"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rPr>
            </w:pPr>
          </w:p>
        </w:tc>
        <w:tc>
          <w:tcPr>
            <w:tcW w:w="1663" w:type="dxa"/>
            <w:tcBorders>
              <w:top w:val="single" w:sz="8" w:space="0" w:color="auto"/>
              <w:left w:val="nil"/>
              <w:bottom w:val="single" w:sz="8"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rPr>
            </w:pPr>
          </w:p>
        </w:tc>
      </w:tr>
      <w:tr w:rsidR="00A510F4" w:rsidRPr="00E351D2" w:rsidTr="00821D20">
        <w:trPr>
          <w:cantSplit/>
          <w:trHeight w:val="555"/>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auto"/>
              <w:bottom w:val="single" w:sz="8" w:space="0" w:color="808080" w:themeColor="background1" w:themeShade="80"/>
              <w:right w:val="nil"/>
            </w:tcBorders>
            <w:vAlign w:val="center"/>
          </w:tcPr>
          <w:p w:rsidR="00A510F4" w:rsidRPr="00E351D2" w:rsidRDefault="00A510F4" w:rsidP="00821D20">
            <w:pPr>
              <w:spacing w:after="0"/>
              <w:rPr>
                <w:rFonts w:cs="Arial"/>
                <w:b w:val="0"/>
                <w:color w:val="auto"/>
                <w:sz w:val="18"/>
              </w:rPr>
            </w:pPr>
            <w:r w:rsidRPr="00E351D2">
              <w:rPr>
                <w:rFonts w:cs="Arial"/>
                <w:b w:val="0"/>
                <w:color w:val="auto"/>
                <w:sz w:val="18"/>
              </w:rPr>
              <w:t>I have to work very fast at work (D8)</w:t>
            </w:r>
          </w:p>
        </w:tc>
        <w:tc>
          <w:tcPr>
            <w:tcW w:w="850" w:type="dxa"/>
            <w:tcBorders>
              <w:top w:val="single" w:sz="8" w:space="0" w:color="auto"/>
              <w:left w:val="nil"/>
              <w:bottom w:val="single" w:sz="8" w:space="0" w:color="808080" w:themeColor="background1" w:themeShade="80"/>
              <w:right w:val="single" w:sz="24" w:space="0" w:color="auto"/>
            </w:tcBorders>
            <w:shd w:val="clear" w:color="auto" w:fill="auto"/>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Cs w:val="22"/>
              </w:rPr>
            </w:pPr>
            <w:r w:rsidRPr="00E351D2">
              <w:rPr>
                <w:rFonts w:asciiTheme="minorHAnsi" w:hAnsiTheme="minorHAnsi" w:cs="Arial"/>
                <w:color w:val="auto"/>
                <w:szCs w:val="22"/>
              </w:rPr>
              <w:t>≈↓</w:t>
            </w:r>
          </w:p>
        </w:tc>
        <w:tc>
          <w:tcPr>
            <w:tcW w:w="567" w:type="dxa"/>
            <w:tcBorders>
              <w:top w:val="single" w:sz="8" w:space="0" w:color="auto"/>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E351D2">
              <w:rPr>
                <w:rFonts w:cs="Arial"/>
                <w:color w:val="auto"/>
              </w:rPr>
              <w:t>ns</w:t>
            </w:r>
          </w:p>
        </w:tc>
        <w:tc>
          <w:tcPr>
            <w:tcW w:w="4111" w:type="dxa"/>
            <w:tcBorders>
              <w:top w:val="single" w:sz="8"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High</w:t>
            </w:r>
          </w:p>
        </w:tc>
        <w:tc>
          <w:tcPr>
            <w:tcW w:w="709" w:type="dxa"/>
            <w:tcBorders>
              <w:top w:val="single" w:sz="8" w:space="0" w:color="auto"/>
              <w:bottom w:val="single" w:sz="8" w:space="0" w:color="808080" w:themeColor="background1" w:themeShade="80"/>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2004-2008</w:t>
            </w:r>
          </w:p>
        </w:tc>
        <w:tc>
          <w:tcPr>
            <w:tcW w:w="1701" w:type="dxa"/>
            <w:tcBorders>
              <w:top w:val="single" w:sz="8" w:space="0" w:color="auto"/>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 xml:space="preserve">Always: </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12.2% to 9.6%</w:t>
            </w:r>
          </w:p>
        </w:tc>
        <w:tc>
          <w:tcPr>
            <w:tcW w:w="1663" w:type="dxa"/>
            <w:tcBorders>
              <w:top w:val="single" w:sz="8"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PWCS04-4(n=751)</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PWCS08-4(n=516)</w:t>
            </w:r>
          </w:p>
        </w:tc>
      </w:tr>
      <w:tr w:rsidR="00A510F4" w:rsidRPr="00E351D2" w:rsidTr="00821D20">
        <w:trPr>
          <w:cantSplit/>
          <w:trHeight w:val="555"/>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808080" w:themeColor="background1" w:themeShade="80"/>
              <w:bottom w:val="single" w:sz="8" w:space="0" w:color="auto"/>
              <w:right w:val="nil"/>
            </w:tcBorders>
            <w:vAlign w:val="center"/>
          </w:tcPr>
          <w:p w:rsidR="00A510F4" w:rsidRPr="00E351D2" w:rsidRDefault="00A510F4" w:rsidP="00821D20">
            <w:pPr>
              <w:spacing w:after="0"/>
              <w:rPr>
                <w:rFonts w:cs="Arial"/>
                <w:b w:val="0"/>
                <w:color w:val="auto"/>
                <w:sz w:val="18"/>
              </w:rPr>
            </w:pPr>
            <w:r w:rsidRPr="00E351D2">
              <w:rPr>
                <w:rFonts w:cs="Arial"/>
                <w:b w:val="0"/>
                <w:color w:val="auto"/>
                <w:sz w:val="18"/>
              </w:rPr>
              <w:t>I have to work very intensively at work (D11)</w:t>
            </w:r>
          </w:p>
        </w:tc>
        <w:tc>
          <w:tcPr>
            <w:tcW w:w="850" w:type="dxa"/>
            <w:tcBorders>
              <w:top w:val="single" w:sz="8" w:space="0" w:color="808080" w:themeColor="background1" w:themeShade="80"/>
              <w:left w:val="nil"/>
              <w:bottom w:val="single" w:sz="8" w:space="0" w:color="auto"/>
              <w:right w:val="single" w:sz="24" w:space="0" w:color="auto"/>
            </w:tcBorders>
            <w:shd w:val="clear" w:color="auto" w:fill="auto"/>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Cs w:val="22"/>
              </w:rPr>
            </w:pPr>
            <w:r w:rsidRPr="00E351D2">
              <w:rPr>
                <w:rFonts w:asciiTheme="minorHAnsi" w:hAnsiTheme="minorHAnsi" w:cs="Arial"/>
                <w:color w:val="auto"/>
                <w:szCs w:val="22"/>
              </w:rPr>
              <w:t>≈≈</w:t>
            </w:r>
          </w:p>
        </w:tc>
        <w:tc>
          <w:tcPr>
            <w:tcW w:w="567" w:type="dxa"/>
            <w:tcBorders>
              <w:top w:val="single" w:sz="8" w:space="0" w:color="808080" w:themeColor="background1" w:themeShade="80"/>
              <w:left w:val="single" w:sz="24" w:space="0" w:color="auto"/>
              <w:bottom w:val="single" w:sz="8"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E351D2">
              <w:rPr>
                <w:rFonts w:cs="Arial"/>
                <w:color w:val="auto"/>
              </w:rPr>
              <w:t>ns</w:t>
            </w:r>
          </w:p>
        </w:tc>
        <w:tc>
          <w:tcPr>
            <w:tcW w:w="4111" w:type="dxa"/>
            <w:tcBorders>
              <w:top w:val="single" w:sz="8" w:space="0" w:color="808080" w:themeColor="background1" w:themeShade="80"/>
              <w:bottom w:val="single" w:sz="8"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High</w:t>
            </w:r>
          </w:p>
        </w:tc>
        <w:tc>
          <w:tcPr>
            <w:tcW w:w="709" w:type="dxa"/>
            <w:tcBorders>
              <w:top w:val="single" w:sz="8" w:space="0" w:color="808080" w:themeColor="background1" w:themeShade="80"/>
              <w:bottom w:val="single" w:sz="8" w:space="0" w:color="auto"/>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2004-2008</w:t>
            </w:r>
          </w:p>
        </w:tc>
        <w:tc>
          <w:tcPr>
            <w:tcW w:w="1701" w:type="dxa"/>
            <w:tcBorders>
              <w:top w:val="single" w:sz="8" w:space="0" w:color="808080" w:themeColor="background1" w:themeShade="80"/>
              <w:left w:val="single" w:sz="24" w:space="0" w:color="auto"/>
              <w:bottom w:val="single" w:sz="8"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 xml:space="preserve">Always: </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17.0% to 15.9%</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(Scale shows negligible trend)</w:t>
            </w:r>
          </w:p>
        </w:tc>
        <w:tc>
          <w:tcPr>
            <w:tcW w:w="1663" w:type="dxa"/>
            <w:tcBorders>
              <w:top w:val="single" w:sz="8" w:space="0" w:color="808080" w:themeColor="background1" w:themeShade="80"/>
              <w:bottom w:val="single" w:sz="8"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PWCS04-4(n=752)</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PWCS08-4(n=515)</w:t>
            </w:r>
          </w:p>
        </w:tc>
      </w:tr>
      <w:tr w:rsidR="00A510F4" w:rsidRPr="00E351D2" w:rsidTr="00821D20">
        <w:trPr>
          <w:cantSplit/>
          <w:trHeight w:val="284"/>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rPr>
                <w:rFonts w:cs="Arial"/>
                <w:i/>
                <w:color w:val="auto"/>
              </w:rPr>
            </w:pPr>
            <w:r w:rsidRPr="00E351D2">
              <w:rPr>
                <w:rFonts w:cs="Arial"/>
                <w:i/>
                <w:color w:val="auto"/>
              </w:rPr>
              <w:t xml:space="preserve">--COMBINING PERIODS-- </w:t>
            </w:r>
          </w:p>
        </w:tc>
        <w:tc>
          <w:tcPr>
            <w:tcW w:w="850" w:type="dxa"/>
            <w:tcBorders>
              <w:top w:val="single" w:sz="8" w:space="0" w:color="auto"/>
              <w:left w:val="nil"/>
              <w:bottom w:val="single" w:sz="8" w:space="0" w:color="auto"/>
              <w:right w:val="single" w:sz="24"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auto"/>
                <w:szCs w:val="22"/>
              </w:rPr>
            </w:pPr>
          </w:p>
        </w:tc>
        <w:tc>
          <w:tcPr>
            <w:tcW w:w="567" w:type="dxa"/>
            <w:tcBorders>
              <w:top w:val="single" w:sz="8" w:space="0" w:color="auto"/>
              <w:left w:val="single" w:sz="24"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rPr>
            </w:pPr>
          </w:p>
        </w:tc>
        <w:tc>
          <w:tcPr>
            <w:tcW w:w="4111" w:type="dxa"/>
            <w:tcBorders>
              <w:top w:val="single" w:sz="8" w:space="0" w:color="auto"/>
              <w:left w:val="nil"/>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rPr>
            </w:pPr>
          </w:p>
        </w:tc>
        <w:tc>
          <w:tcPr>
            <w:tcW w:w="709" w:type="dxa"/>
            <w:tcBorders>
              <w:top w:val="single" w:sz="8" w:space="0" w:color="auto"/>
              <w:left w:val="nil"/>
              <w:bottom w:val="single" w:sz="8" w:space="0" w:color="auto"/>
              <w:right w:val="single" w:sz="24"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rPr>
            </w:pPr>
          </w:p>
        </w:tc>
        <w:tc>
          <w:tcPr>
            <w:tcW w:w="1701" w:type="dxa"/>
            <w:tcBorders>
              <w:top w:val="single" w:sz="8" w:space="0" w:color="auto"/>
              <w:left w:val="single" w:sz="24"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rPr>
            </w:pPr>
          </w:p>
        </w:tc>
        <w:tc>
          <w:tcPr>
            <w:tcW w:w="1663" w:type="dxa"/>
            <w:tcBorders>
              <w:top w:val="single" w:sz="8" w:space="0" w:color="auto"/>
              <w:left w:val="nil"/>
              <w:bottom w:val="single" w:sz="8"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rPr>
            </w:pPr>
          </w:p>
        </w:tc>
      </w:tr>
      <w:tr w:rsidR="00A510F4" w:rsidRPr="00E351D2" w:rsidTr="00821D20">
        <w:trPr>
          <w:cantSplit/>
          <w:trHeight w:val="555"/>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A6A6A6" w:themeColor="background1" w:themeShade="A6"/>
              <w:bottom w:val="single" w:sz="8" w:space="0" w:color="808080" w:themeColor="background1" w:themeShade="80"/>
              <w:right w:val="nil"/>
            </w:tcBorders>
            <w:vAlign w:val="center"/>
          </w:tcPr>
          <w:p w:rsidR="00A510F4" w:rsidRPr="00E351D2" w:rsidRDefault="00A510F4" w:rsidP="00821D20">
            <w:pPr>
              <w:spacing w:after="0"/>
              <w:rPr>
                <w:rFonts w:cs="Arial"/>
                <w:b w:val="0"/>
                <w:color w:val="auto"/>
                <w:sz w:val="18"/>
                <w:vertAlign w:val="superscript"/>
              </w:rPr>
            </w:pPr>
            <w:r w:rsidRPr="00E351D2">
              <w:rPr>
                <w:rFonts w:cs="Arial"/>
                <w:b w:val="0"/>
                <w:color w:val="auto"/>
                <w:sz w:val="18"/>
              </w:rPr>
              <w:t>My job requires that I work very hard (D1)</w:t>
            </w:r>
          </w:p>
        </w:tc>
        <w:tc>
          <w:tcPr>
            <w:tcW w:w="850" w:type="dxa"/>
            <w:tcBorders>
              <w:top w:val="single" w:sz="8" w:space="0" w:color="A6A6A6" w:themeColor="background1" w:themeShade="A6"/>
              <w:left w:val="nil"/>
              <w:bottom w:val="single" w:sz="8" w:space="0" w:color="808080" w:themeColor="background1" w:themeShade="80"/>
              <w:right w:val="single" w:sz="24" w:space="0" w:color="auto"/>
            </w:tcBorders>
            <w:shd w:val="clear" w:color="auto" w:fill="auto"/>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Cs w:val="22"/>
              </w:rPr>
            </w:pPr>
            <w:r w:rsidRPr="00E351D2">
              <w:rPr>
                <w:rFonts w:asciiTheme="minorHAnsi" w:hAnsiTheme="minorHAnsi" w:cs="Arial"/>
                <w:color w:val="auto"/>
                <w:szCs w:val="22"/>
              </w:rPr>
              <w:t>↑↑↑</w:t>
            </w:r>
          </w:p>
        </w:tc>
        <w:tc>
          <w:tcPr>
            <w:tcW w:w="567" w:type="dxa"/>
            <w:tcBorders>
              <w:top w:val="single" w:sz="8" w:space="0" w:color="A6A6A6" w:themeColor="background1" w:themeShade="A6"/>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E351D2">
              <w:rPr>
                <w:rFonts w:cs="Arial"/>
                <w:color w:val="auto"/>
              </w:rPr>
              <w:t>***</w:t>
            </w:r>
          </w:p>
        </w:tc>
        <w:tc>
          <w:tcPr>
            <w:tcW w:w="4111" w:type="dxa"/>
            <w:tcBorders>
              <w:top w:val="single" w:sz="8" w:space="0" w:color="A6A6A6" w:themeColor="background1" w:themeShade="A6"/>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High</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Only very minor changes in question wording</w:t>
            </w:r>
          </w:p>
        </w:tc>
        <w:tc>
          <w:tcPr>
            <w:tcW w:w="709" w:type="dxa"/>
            <w:tcBorders>
              <w:top w:val="single" w:sz="8" w:space="0" w:color="A6A6A6" w:themeColor="background1" w:themeShade="A6"/>
              <w:bottom w:val="single" w:sz="8" w:space="0" w:color="808080" w:themeColor="background1" w:themeShade="80"/>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1992-2006</w:t>
            </w:r>
          </w:p>
        </w:tc>
        <w:tc>
          <w:tcPr>
            <w:tcW w:w="1701" w:type="dxa"/>
            <w:tcBorders>
              <w:top w:val="single" w:sz="8" w:space="0" w:color="A6A6A6" w:themeColor="background1" w:themeShade="A6"/>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Strongly agree: 31.7% to 42.1%</w:t>
            </w:r>
          </w:p>
        </w:tc>
        <w:tc>
          <w:tcPr>
            <w:tcW w:w="1663" w:type="dxa"/>
            <w:tcBorders>
              <w:top w:val="single" w:sz="8" w:space="0" w:color="A6A6A6" w:themeColor="background1" w:themeShade="A6"/>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EiB (n=3828)</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SS06 (n=6929)</w:t>
            </w:r>
          </w:p>
        </w:tc>
      </w:tr>
      <w:tr w:rsidR="00A510F4" w:rsidRPr="00E351D2" w:rsidTr="00821D20">
        <w:trPr>
          <w:cantSplit/>
          <w:trHeight w:val="540"/>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auto"/>
              <w:bottom w:val="single" w:sz="8" w:space="0" w:color="808080" w:themeColor="background1" w:themeShade="80"/>
              <w:right w:val="nil"/>
            </w:tcBorders>
            <w:vAlign w:val="center"/>
          </w:tcPr>
          <w:p w:rsidR="00A510F4" w:rsidRPr="00E351D2" w:rsidRDefault="00A510F4" w:rsidP="00821D20">
            <w:pPr>
              <w:spacing w:after="0"/>
              <w:rPr>
                <w:rFonts w:cs="Arial"/>
                <w:b w:val="0"/>
                <w:color w:val="auto"/>
                <w:sz w:val="18"/>
              </w:rPr>
            </w:pPr>
            <w:r w:rsidRPr="00E351D2">
              <w:rPr>
                <w:rFonts w:cs="Arial"/>
                <w:b w:val="0"/>
                <w:color w:val="auto"/>
                <w:sz w:val="18"/>
              </w:rPr>
              <w:t>How often does work involve working at very high speed? (D4)</w:t>
            </w:r>
          </w:p>
        </w:tc>
        <w:tc>
          <w:tcPr>
            <w:tcW w:w="850" w:type="dxa"/>
            <w:tcBorders>
              <w:top w:val="single" w:sz="8" w:space="0" w:color="auto"/>
              <w:left w:val="nil"/>
              <w:bottom w:val="single" w:sz="8" w:space="0" w:color="808080" w:themeColor="background1" w:themeShade="80"/>
              <w:right w:val="single" w:sz="24" w:space="0" w:color="auto"/>
            </w:tcBorders>
            <w:shd w:val="clear" w:color="auto" w:fill="auto"/>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Cs w:val="22"/>
              </w:rPr>
            </w:pPr>
            <w:r w:rsidRPr="00E351D2">
              <w:rPr>
                <w:rFonts w:asciiTheme="minorHAnsi" w:hAnsiTheme="minorHAnsi" w:cs="Arial"/>
                <w:color w:val="auto"/>
                <w:szCs w:val="22"/>
              </w:rPr>
              <w:t>↑↑↑</w:t>
            </w:r>
          </w:p>
        </w:tc>
        <w:tc>
          <w:tcPr>
            <w:tcW w:w="567" w:type="dxa"/>
            <w:tcBorders>
              <w:top w:val="single" w:sz="8" w:space="0" w:color="auto"/>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E351D2">
              <w:rPr>
                <w:rFonts w:cs="Arial"/>
                <w:color w:val="auto"/>
              </w:rPr>
              <w:t>***</w:t>
            </w:r>
          </w:p>
        </w:tc>
        <w:tc>
          <w:tcPr>
            <w:tcW w:w="4111" w:type="dxa"/>
            <w:tcBorders>
              <w:top w:val="single" w:sz="8"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High</w:t>
            </w:r>
          </w:p>
        </w:tc>
        <w:tc>
          <w:tcPr>
            <w:tcW w:w="709" w:type="dxa"/>
            <w:tcBorders>
              <w:top w:val="single" w:sz="8" w:space="0" w:color="auto"/>
              <w:bottom w:val="single" w:sz="8" w:space="0" w:color="808080" w:themeColor="background1" w:themeShade="80"/>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1992-2006</w:t>
            </w:r>
          </w:p>
        </w:tc>
        <w:tc>
          <w:tcPr>
            <w:tcW w:w="1701" w:type="dxa"/>
            <w:tcBorders>
              <w:top w:val="single" w:sz="8" w:space="0" w:color="auto"/>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 xml:space="preserve">Never /almost never: </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49.6% to 23.9%</w:t>
            </w:r>
          </w:p>
        </w:tc>
        <w:tc>
          <w:tcPr>
            <w:tcW w:w="1663" w:type="dxa"/>
            <w:tcBorders>
              <w:top w:val="single" w:sz="8"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EiB (n=3827)</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SS06 (n=6912)</w:t>
            </w:r>
          </w:p>
        </w:tc>
      </w:tr>
      <w:tr w:rsidR="00A510F4" w:rsidRPr="00E351D2" w:rsidTr="00821D20">
        <w:trPr>
          <w:cantSplit/>
          <w:trHeight w:val="540"/>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auto"/>
              <w:bottom w:val="single" w:sz="8" w:space="0" w:color="808080" w:themeColor="background1" w:themeShade="80"/>
              <w:right w:val="nil"/>
            </w:tcBorders>
            <w:vAlign w:val="center"/>
          </w:tcPr>
          <w:p w:rsidR="00A510F4" w:rsidRPr="00E351D2" w:rsidRDefault="00A510F4" w:rsidP="00821D20">
            <w:pPr>
              <w:spacing w:after="0"/>
              <w:rPr>
                <w:rFonts w:cs="Arial"/>
                <w:b w:val="0"/>
                <w:color w:val="auto"/>
                <w:sz w:val="18"/>
              </w:rPr>
            </w:pPr>
            <w:r w:rsidRPr="00E351D2">
              <w:rPr>
                <w:rFonts w:cs="Arial"/>
                <w:b w:val="0"/>
                <w:color w:val="auto"/>
                <w:sz w:val="18"/>
              </w:rPr>
              <w:t>Does your job involve working at very high speed? (D4_B)</w:t>
            </w:r>
          </w:p>
        </w:tc>
        <w:tc>
          <w:tcPr>
            <w:tcW w:w="850" w:type="dxa"/>
            <w:tcBorders>
              <w:top w:val="single" w:sz="8" w:space="0" w:color="auto"/>
              <w:left w:val="nil"/>
              <w:bottom w:val="single" w:sz="8" w:space="0" w:color="808080" w:themeColor="background1" w:themeShade="80"/>
              <w:right w:val="single" w:sz="24" w:space="0" w:color="auto"/>
            </w:tcBorders>
            <w:shd w:val="clear" w:color="auto" w:fill="auto"/>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Cs w:val="22"/>
              </w:rPr>
            </w:pPr>
            <w:r w:rsidRPr="00E351D2">
              <w:rPr>
                <w:rFonts w:asciiTheme="minorHAnsi" w:hAnsiTheme="minorHAnsi" w:cs="Arial"/>
                <w:color w:val="auto"/>
                <w:szCs w:val="22"/>
              </w:rPr>
              <w:t>↑</w:t>
            </w:r>
          </w:p>
        </w:tc>
        <w:tc>
          <w:tcPr>
            <w:tcW w:w="567" w:type="dxa"/>
            <w:tcBorders>
              <w:top w:val="single" w:sz="8" w:space="0" w:color="auto"/>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E351D2">
              <w:rPr>
                <w:rFonts w:cs="Arial"/>
                <w:color w:val="auto"/>
              </w:rPr>
              <w:t>*</w:t>
            </w:r>
          </w:p>
        </w:tc>
        <w:tc>
          <w:tcPr>
            <w:tcW w:w="4111" w:type="dxa"/>
            <w:tcBorders>
              <w:top w:val="single" w:sz="8"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Low</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6"/>
              </w:rPr>
              <w:t>Sampling change from 1991 (random sample from Electoral Register) to 1995 (random walk).  Non-response weights also differ 1991-1995 (occupation only included 1995), and it seems EWCS91 excluded non-UK-nationals</w:t>
            </w:r>
          </w:p>
        </w:tc>
        <w:tc>
          <w:tcPr>
            <w:tcW w:w="709" w:type="dxa"/>
            <w:tcBorders>
              <w:top w:val="single" w:sz="8" w:space="0" w:color="auto"/>
              <w:bottom w:val="single" w:sz="8" w:space="0" w:color="808080" w:themeColor="background1" w:themeShade="80"/>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1991-2005</w:t>
            </w:r>
          </w:p>
        </w:tc>
        <w:tc>
          <w:tcPr>
            <w:tcW w:w="1701" w:type="dxa"/>
            <w:tcBorders>
              <w:top w:val="single" w:sz="8" w:space="0" w:color="auto"/>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 xml:space="preserve">All of the time: </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6.5% to 9.2%</w:t>
            </w:r>
          </w:p>
        </w:tc>
        <w:tc>
          <w:tcPr>
            <w:tcW w:w="1663" w:type="dxa"/>
            <w:tcBorders>
              <w:top w:val="single" w:sz="8"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EWCS91 (n=940)</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EWCS05 (n=859)</w:t>
            </w:r>
          </w:p>
        </w:tc>
      </w:tr>
      <w:tr w:rsidR="00A510F4" w:rsidRPr="00E351D2" w:rsidTr="00821D20">
        <w:trPr>
          <w:cantSplit/>
          <w:trHeight w:val="555"/>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A6A6A6" w:themeColor="background1" w:themeShade="A6"/>
              <w:bottom w:val="single" w:sz="8" w:space="0" w:color="808080" w:themeColor="background1" w:themeShade="80"/>
              <w:right w:val="nil"/>
            </w:tcBorders>
            <w:vAlign w:val="center"/>
          </w:tcPr>
          <w:p w:rsidR="00A510F4" w:rsidRPr="00E351D2" w:rsidRDefault="00A510F4" w:rsidP="00821D20">
            <w:pPr>
              <w:spacing w:after="0"/>
              <w:rPr>
                <w:rFonts w:cs="Arial"/>
                <w:b w:val="0"/>
                <w:color w:val="auto"/>
                <w:sz w:val="18"/>
              </w:rPr>
            </w:pPr>
            <w:r w:rsidRPr="00E351D2">
              <w:rPr>
                <w:rFonts w:cs="Arial"/>
                <w:b w:val="0"/>
                <w:color w:val="auto"/>
                <w:sz w:val="18"/>
              </w:rPr>
              <w:t>I work under a great deal of tension (D12)</w:t>
            </w:r>
          </w:p>
        </w:tc>
        <w:tc>
          <w:tcPr>
            <w:tcW w:w="850" w:type="dxa"/>
            <w:tcBorders>
              <w:top w:val="single" w:sz="8" w:space="0" w:color="A6A6A6" w:themeColor="background1" w:themeShade="A6"/>
              <w:left w:val="nil"/>
              <w:bottom w:val="single" w:sz="8" w:space="0" w:color="808080" w:themeColor="background1" w:themeShade="80"/>
              <w:right w:val="single" w:sz="24" w:space="0" w:color="auto"/>
            </w:tcBorders>
            <w:shd w:val="clear" w:color="auto" w:fill="auto"/>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Cs w:val="22"/>
              </w:rPr>
            </w:pPr>
            <w:r w:rsidRPr="00E351D2">
              <w:rPr>
                <w:rFonts w:asciiTheme="minorHAnsi" w:hAnsiTheme="minorHAnsi" w:cs="Arial"/>
                <w:color w:val="auto"/>
                <w:szCs w:val="22"/>
              </w:rPr>
              <w:t>↑↑</w:t>
            </w:r>
          </w:p>
        </w:tc>
        <w:tc>
          <w:tcPr>
            <w:tcW w:w="567" w:type="dxa"/>
            <w:tcBorders>
              <w:top w:val="single" w:sz="8" w:space="0" w:color="A6A6A6" w:themeColor="background1" w:themeShade="A6"/>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E351D2">
              <w:rPr>
                <w:rFonts w:cs="Arial"/>
                <w:color w:val="auto"/>
              </w:rPr>
              <w:t>***</w:t>
            </w:r>
          </w:p>
        </w:tc>
        <w:tc>
          <w:tcPr>
            <w:tcW w:w="4111" w:type="dxa"/>
            <w:tcBorders>
              <w:top w:val="single" w:sz="8" w:space="0" w:color="A6A6A6" w:themeColor="background1" w:themeShade="A6"/>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High</w:t>
            </w:r>
          </w:p>
        </w:tc>
        <w:tc>
          <w:tcPr>
            <w:tcW w:w="709" w:type="dxa"/>
            <w:tcBorders>
              <w:top w:val="single" w:sz="8" w:space="0" w:color="A6A6A6" w:themeColor="background1" w:themeShade="A6"/>
              <w:bottom w:val="single" w:sz="8" w:space="0" w:color="808080" w:themeColor="background1" w:themeShade="80"/>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1992-2006</w:t>
            </w:r>
          </w:p>
        </w:tc>
        <w:tc>
          <w:tcPr>
            <w:tcW w:w="1701" w:type="dxa"/>
            <w:tcBorders>
              <w:top w:val="single" w:sz="8" w:space="0" w:color="A6A6A6" w:themeColor="background1" w:themeShade="A6"/>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 xml:space="preserve">Disagree or strongly disagree: </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51.6% to 41.6%</w:t>
            </w:r>
          </w:p>
        </w:tc>
        <w:tc>
          <w:tcPr>
            <w:tcW w:w="1663" w:type="dxa"/>
            <w:tcBorders>
              <w:top w:val="single" w:sz="8" w:space="0" w:color="A6A6A6" w:themeColor="background1" w:themeShade="A6"/>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EiB (n=3813)</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SS06 (n=6923)</w:t>
            </w:r>
          </w:p>
        </w:tc>
      </w:tr>
    </w:tbl>
    <w:p w:rsidR="00A510F4" w:rsidRPr="00E351D2" w:rsidRDefault="00A510F4" w:rsidP="00A510F4">
      <w:pPr>
        <w:spacing w:after="0"/>
        <w:rPr>
          <w:rFonts w:cs="Arial"/>
          <w:b/>
          <w:color w:val="244061" w:themeColor="accent1" w:themeShade="80"/>
          <w:sz w:val="18"/>
        </w:rPr>
      </w:pPr>
    </w:p>
    <w:p w:rsidR="00A510F4" w:rsidRPr="00E351D2" w:rsidRDefault="00A510F4" w:rsidP="00A510F4">
      <w:pPr>
        <w:spacing w:after="0"/>
        <w:rPr>
          <w:rFonts w:cs="Arial"/>
          <w:b/>
          <w:sz w:val="18"/>
        </w:rPr>
      </w:pPr>
      <w:r w:rsidRPr="00E351D2">
        <w:rPr>
          <w:rFonts w:cs="Arial"/>
          <w:b/>
          <w:sz w:val="18"/>
        </w:rPr>
        <w:lastRenderedPageBreak/>
        <w:t xml:space="preserve">Key: </w:t>
      </w:r>
    </w:p>
    <w:p w:rsidR="00A510F4" w:rsidRPr="00E351D2" w:rsidRDefault="00A510F4" w:rsidP="00A510F4">
      <w:pPr>
        <w:spacing w:after="0"/>
        <w:rPr>
          <w:rFonts w:cs="Arial"/>
          <w:sz w:val="18"/>
        </w:rPr>
      </w:pPr>
      <w:r w:rsidRPr="00E351D2">
        <w:rPr>
          <w:rFonts w:asciiTheme="minorHAnsi" w:hAnsiTheme="minorHAnsi" w:cs="Arial"/>
          <w:b/>
          <w:sz w:val="18"/>
        </w:rPr>
        <w:t xml:space="preserve">↑↑↑/↓↓↓ </w:t>
      </w:r>
      <w:r w:rsidRPr="00E351D2">
        <w:rPr>
          <w:sz w:val="18"/>
        </w:rPr>
        <w:t xml:space="preserve">Very large rise/fall in demands (&gt;10 percentage points in at least one category); </w:t>
      </w:r>
      <w:r w:rsidRPr="00E351D2">
        <w:rPr>
          <w:rFonts w:asciiTheme="minorHAnsi" w:hAnsiTheme="minorHAnsi" w:cs="Arial"/>
          <w:b/>
          <w:sz w:val="18"/>
        </w:rPr>
        <w:t xml:space="preserve">↑↑ </w:t>
      </w:r>
      <w:r w:rsidRPr="00E351D2">
        <w:rPr>
          <w:sz w:val="18"/>
        </w:rPr>
        <w:t xml:space="preserve">Large rise/fall in demands (5-10%); </w:t>
      </w:r>
      <w:r w:rsidRPr="00E351D2">
        <w:rPr>
          <w:rFonts w:asciiTheme="minorHAnsi" w:hAnsiTheme="minorHAnsi" w:cs="Arial"/>
          <w:b/>
          <w:sz w:val="18"/>
        </w:rPr>
        <w:t xml:space="preserve">↑ </w:t>
      </w:r>
      <w:r w:rsidRPr="00E351D2">
        <w:rPr>
          <w:sz w:val="18"/>
        </w:rPr>
        <w:t xml:space="preserve">Moderate rise/fall in demands (2-5%); </w:t>
      </w:r>
      <w:r w:rsidRPr="00E351D2">
        <w:rPr>
          <w:rFonts w:asciiTheme="minorHAnsi" w:hAnsiTheme="minorHAnsi" w:cs="Arial"/>
          <w:b/>
          <w:sz w:val="18"/>
        </w:rPr>
        <w:t>≈</w:t>
      </w:r>
      <w:r w:rsidRPr="00E351D2">
        <w:rPr>
          <w:rFonts w:asciiTheme="minorHAnsi" w:hAnsiTheme="minorHAnsi" w:cs="Arial"/>
          <w:sz w:val="18"/>
        </w:rPr>
        <w:t>↑</w:t>
      </w:r>
      <w:r w:rsidRPr="00E351D2">
        <w:rPr>
          <w:sz w:val="18"/>
        </w:rPr>
        <w:t xml:space="preserve"> Small rise/fall in demands (1-2%); </w:t>
      </w:r>
      <w:r w:rsidRPr="00E351D2">
        <w:rPr>
          <w:rFonts w:asciiTheme="minorHAnsi" w:hAnsiTheme="minorHAnsi" w:cs="Arial"/>
          <w:b/>
        </w:rPr>
        <w:t xml:space="preserve">≈≈ </w:t>
      </w:r>
      <w:r w:rsidRPr="00E351D2">
        <w:rPr>
          <w:sz w:val="18"/>
        </w:rPr>
        <w:t xml:space="preserve">no change (&lt;1%).  </w:t>
      </w:r>
    </w:p>
    <w:p w:rsidR="00A510F4" w:rsidRPr="00E351D2" w:rsidRDefault="00A510F4" w:rsidP="00A510F4">
      <w:pPr>
        <w:spacing w:after="0"/>
        <w:rPr>
          <w:rFonts w:cs="Arial"/>
          <w:sz w:val="18"/>
        </w:rPr>
      </w:pPr>
      <w:r w:rsidRPr="00E351D2">
        <w:rPr>
          <w:rFonts w:cs="Arial"/>
          <w:sz w:val="18"/>
        </w:rPr>
        <w:t xml:space="preserve">† p&lt;0.10, * p&lt;0.05, ** p&lt;0.01, *** p&lt;0.001.  For binary outcomes this is from a logistic regression model, for ordinal outcomes this is from an ordered logistic regression model. </w:t>
      </w:r>
      <w:r w:rsidRPr="00E351D2">
        <w:rPr>
          <w:rFonts w:cs="Arial"/>
          <w:sz w:val="18"/>
        </w:rPr>
        <w:br w:type="page"/>
      </w:r>
    </w:p>
    <w:p w:rsidR="00A510F4" w:rsidRPr="00E351D2" w:rsidRDefault="00A510F4" w:rsidP="00A510F4">
      <w:pPr>
        <w:pStyle w:val="Caption"/>
        <w:keepNext/>
        <w:rPr>
          <w:rFonts w:cs="Arial"/>
        </w:rPr>
      </w:pPr>
      <w:bookmarkStart w:id="5" w:name="_Ref277007053"/>
      <w:r w:rsidRPr="00E351D2">
        <w:rPr>
          <w:rFonts w:cs="Arial"/>
        </w:rPr>
        <w:lastRenderedPageBreak/>
        <w:t xml:space="preserve">Table </w:t>
      </w:r>
      <w:r w:rsidR="00AC1E60">
        <w:rPr>
          <w:rFonts w:cs="Arial"/>
        </w:rPr>
        <w:t>A</w:t>
      </w:r>
      <w:r w:rsidR="006F0899" w:rsidRPr="00E351D2">
        <w:rPr>
          <w:rFonts w:cs="Arial"/>
        </w:rPr>
        <w:fldChar w:fldCharType="begin"/>
      </w:r>
      <w:r w:rsidRPr="00E351D2">
        <w:rPr>
          <w:rFonts w:cs="Arial"/>
        </w:rPr>
        <w:instrText xml:space="preserve"> SEQ Table \* ARABIC </w:instrText>
      </w:r>
      <w:r w:rsidR="006F0899" w:rsidRPr="00E351D2">
        <w:rPr>
          <w:rFonts w:cs="Arial"/>
        </w:rPr>
        <w:fldChar w:fldCharType="separate"/>
      </w:r>
      <w:r w:rsidR="00523528">
        <w:rPr>
          <w:rFonts w:cs="Arial"/>
          <w:noProof/>
        </w:rPr>
        <w:t>2</w:t>
      </w:r>
      <w:r w:rsidR="006F0899" w:rsidRPr="00E351D2">
        <w:rPr>
          <w:rFonts w:cs="Arial"/>
        </w:rPr>
        <w:fldChar w:fldCharType="end"/>
      </w:r>
      <w:bookmarkEnd w:id="5"/>
      <w:r w:rsidRPr="00E351D2">
        <w:rPr>
          <w:rFonts w:cs="Arial"/>
        </w:rPr>
        <w:t xml:space="preserve">: Trends in job demands </w:t>
      </w:r>
      <w:r w:rsidRPr="00E351D2">
        <w:rPr>
          <w:rFonts w:cs="Arial"/>
          <w:b w:val="0"/>
        </w:rPr>
        <w:t>(having enough time)</w:t>
      </w:r>
    </w:p>
    <w:tbl>
      <w:tblPr>
        <w:tblStyle w:val="LightShading-Accent14"/>
        <w:tblW w:w="14034" w:type="dxa"/>
        <w:jc w:val="center"/>
        <w:tblLayout w:type="fixed"/>
        <w:tblLook w:val="06A0" w:firstRow="1" w:lastRow="0" w:firstColumn="1" w:lastColumn="0" w:noHBand="1" w:noVBand="1"/>
      </w:tblPr>
      <w:tblGrid>
        <w:gridCol w:w="4433"/>
        <w:gridCol w:w="850"/>
        <w:gridCol w:w="567"/>
        <w:gridCol w:w="4111"/>
        <w:gridCol w:w="709"/>
        <w:gridCol w:w="1701"/>
        <w:gridCol w:w="1663"/>
      </w:tblGrid>
      <w:tr w:rsidR="00A510F4" w:rsidRPr="00E351D2" w:rsidTr="00821D20">
        <w:trPr>
          <w:cnfStyle w:val="100000000000" w:firstRow="1" w:lastRow="0" w:firstColumn="0" w:lastColumn="0" w:oddVBand="0" w:evenVBand="0" w:oddHBand="0" w:evenHBand="0" w:firstRowFirstColumn="0" w:firstRowLastColumn="0" w:lastRowFirstColumn="0" w:lastRowLastColumn="0"/>
          <w:cantSplit/>
          <w:trHeight w:val="312"/>
          <w:tblHeader/>
          <w:jc w:val="center"/>
        </w:trPr>
        <w:tc>
          <w:tcPr>
            <w:cnfStyle w:val="001000000000" w:firstRow="0" w:lastRow="0" w:firstColumn="1" w:lastColumn="0" w:oddVBand="0" w:evenVBand="0" w:oddHBand="0" w:evenHBand="0" w:firstRowFirstColumn="0" w:firstRowLastColumn="0" w:lastRowFirstColumn="0" w:lastRowLastColumn="0"/>
            <w:tcW w:w="4433" w:type="dxa"/>
            <w:vMerge w:val="restart"/>
            <w:tcBorders>
              <w:top w:val="single" w:sz="8" w:space="0" w:color="auto"/>
              <w:right w:val="single" w:sz="8" w:space="0" w:color="FFFFFF" w:themeColor="background1"/>
            </w:tcBorders>
            <w:shd w:val="clear" w:color="auto" w:fill="808080" w:themeFill="background1" w:themeFillShade="80"/>
            <w:vAlign w:val="center"/>
          </w:tcPr>
          <w:p w:rsidR="00A510F4" w:rsidRPr="00E351D2" w:rsidRDefault="00A510F4" w:rsidP="00821D20">
            <w:pPr>
              <w:spacing w:after="0"/>
              <w:jc w:val="center"/>
              <w:rPr>
                <w:rFonts w:cs="Arial"/>
                <w:color w:val="FFFFFF" w:themeColor="background1"/>
                <w:sz w:val="18"/>
                <w:szCs w:val="18"/>
              </w:rPr>
            </w:pPr>
            <w:r w:rsidRPr="00E351D2">
              <w:rPr>
                <w:rFonts w:cs="Arial"/>
                <w:color w:val="FFFFFF" w:themeColor="background1"/>
                <w:szCs w:val="18"/>
              </w:rPr>
              <w:t xml:space="preserve">Question </w:t>
            </w:r>
            <w:r w:rsidRPr="00E351D2">
              <w:rPr>
                <w:rFonts w:cs="Arial"/>
                <w:b w:val="0"/>
                <w:color w:val="FFFFFF" w:themeColor="background1"/>
                <w:szCs w:val="18"/>
              </w:rPr>
              <w:t>(code)</w:t>
            </w:r>
          </w:p>
        </w:tc>
        <w:tc>
          <w:tcPr>
            <w:tcW w:w="850" w:type="dxa"/>
            <w:vMerge w:val="restart"/>
            <w:tcBorders>
              <w:top w:val="single" w:sz="8" w:space="0" w:color="auto"/>
              <w:right w:val="single" w:sz="24" w:space="0" w:color="auto"/>
            </w:tcBorders>
            <w:shd w:val="clear" w:color="auto" w:fill="808080" w:themeFill="background1" w:themeFillShade="80"/>
            <w:vAlign w:val="center"/>
          </w:tcPr>
          <w:p w:rsidR="00A510F4" w:rsidRPr="00E351D2" w:rsidRDefault="00A510F4" w:rsidP="00821D20">
            <w:pPr>
              <w:spacing w:after="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8"/>
                <w:szCs w:val="18"/>
              </w:rPr>
            </w:pPr>
            <w:r w:rsidRPr="00E351D2">
              <w:rPr>
                <w:rFonts w:cs="Arial"/>
                <w:color w:val="FFFFFF" w:themeColor="background1"/>
                <w:sz w:val="18"/>
                <w:szCs w:val="18"/>
              </w:rPr>
              <w:t xml:space="preserve">Did demands rise or fall </w:t>
            </w:r>
            <w:r w:rsidRPr="00E351D2">
              <w:rPr>
                <w:rFonts w:cs="Arial"/>
                <w:color w:val="FFFFFF" w:themeColor="background1"/>
                <w:sz w:val="18"/>
                <w:szCs w:val="18"/>
                <w:vertAlign w:val="superscript"/>
              </w:rPr>
              <w:t>1</w:t>
            </w:r>
          </w:p>
        </w:tc>
        <w:tc>
          <w:tcPr>
            <w:tcW w:w="567" w:type="dxa"/>
            <w:vMerge w:val="restart"/>
            <w:tcBorders>
              <w:top w:val="single" w:sz="8" w:space="0" w:color="auto"/>
              <w:left w:val="single" w:sz="24" w:space="0" w:color="auto"/>
              <w:right w:val="single" w:sz="8" w:space="0" w:color="FFFFFF" w:themeColor="background1"/>
            </w:tcBorders>
            <w:shd w:val="clear" w:color="auto" w:fill="808080" w:themeFill="background1" w:themeFillShade="80"/>
            <w:vAlign w:val="center"/>
          </w:tcPr>
          <w:p w:rsidR="00A510F4" w:rsidRPr="00E351D2" w:rsidRDefault="00A510F4" w:rsidP="00821D20">
            <w:pPr>
              <w:spacing w:after="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8"/>
              </w:rPr>
            </w:pPr>
            <w:r w:rsidRPr="00E351D2">
              <w:rPr>
                <w:rFonts w:cs="Arial"/>
                <w:color w:val="FFFFFF" w:themeColor="background1"/>
                <w:sz w:val="18"/>
              </w:rPr>
              <w:t xml:space="preserve">Sig </w:t>
            </w:r>
            <w:r w:rsidRPr="00E351D2">
              <w:rPr>
                <w:rFonts w:cs="Arial"/>
                <w:color w:val="FFFFFF" w:themeColor="background1"/>
                <w:sz w:val="18"/>
                <w:szCs w:val="18"/>
                <w:vertAlign w:val="superscript"/>
              </w:rPr>
              <w:t>1</w:t>
            </w:r>
          </w:p>
        </w:tc>
        <w:tc>
          <w:tcPr>
            <w:tcW w:w="4111" w:type="dxa"/>
            <w:vMerge w:val="restart"/>
            <w:tcBorders>
              <w:top w:val="single" w:sz="8" w:space="0" w:color="auto"/>
              <w:right w:val="single" w:sz="8" w:space="0" w:color="FFFFFF" w:themeColor="background1"/>
            </w:tcBorders>
            <w:shd w:val="clear" w:color="auto" w:fill="808080" w:themeFill="background1" w:themeFillShade="80"/>
            <w:vAlign w:val="center"/>
          </w:tcPr>
          <w:p w:rsidR="00A510F4" w:rsidRPr="00E351D2" w:rsidRDefault="00A510F4" w:rsidP="00821D20">
            <w:pPr>
              <w:spacing w:after="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8"/>
                <w:szCs w:val="18"/>
              </w:rPr>
            </w:pPr>
            <w:r w:rsidRPr="00E351D2">
              <w:rPr>
                <w:rFonts w:cs="Arial"/>
                <w:color w:val="FFFFFF" w:themeColor="background1"/>
                <w:sz w:val="18"/>
                <w:szCs w:val="18"/>
              </w:rPr>
              <w:t>Comparability</w:t>
            </w:r>
          </w:p>
        </w:tc>
        <w:tc>
          <w:tcPr>
            <w:tcW w:w="709" w:type="dxa"/>
            <w:vMerge w:val="restart"/>
            <w:tcBorders>
              <w:top w:val="single" w:sz="8" w:space="0" w:color="auto"/>
              <w:left w:val="single" w:sz="8" w:space="0" w:color="FFFFFF" w:themeColor="background1"/>
              <w:right w:val="single" w:sz="24" w:space="0" w:color="auto"/>
            </w:tcBorders>
            <w:shd w:val="clear" w:color="auto" w:fill="808080" w:themeFill="background1" w:themeFillShade="80"/>
            <w:vAlign w:val="center"/>
          </w:tcPr>
          <w:p w:rsidR="00A510F4" w:rsidRPr="00E351D2" w:rsidRDefault="00A510F4" w:rsidP="00821D20">
            <w:pPr>
              <w:spacing w:after="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8"/>
                <w:szCs w:val="18"/>
              </w:rPr>
            </w:pPr>
            <w:r w:rsidRPr="00E351D2">
              <w:rPr>
                <w:rFonts w:cs="Arial"/>
                <w:color w:val="FFFFFF" w:themeColor="background1"/>
                <w:sz w:val="18"/>
                <w:szCs w:val="18"/>
              </w:rPr>
              <w:t>Years</w:t>
            </w:r>
          </w:p>
        </w:tc>
        <w:tc>
          <w:tcPr>
            <w:tcW w:w="3364" w:type="dxa"/>
            <w:gridSpan w:val="2"/>
            <w:tcBorders>
              <w:top w:val="single" w:sz="8" w:space="0" w:color="auto"/>
              <w:left w:val="single" w:sz="24" w:space="0" w:color="auto"/>
              <w:bottom w:val="nil"/>
              <w:right w:val="single" w:sz="8" w:space="0" w:color="FFFFFF" w:themeColor="background1"/>
            </w:tcBorders>
            <w:shd w:val="clear" w:color="auto" w:fill="808080" w:themeFill="background1" w:themeFillShade="80"/>
            <w:vAlign w:val="center"/>
          </w:tcPr>
          <w:p w:rsidR="00A510F4" w:rsidRPr="00E351D2" w:rsidRDefault="00A510F4" w:rsidP="00821D20">
            <w:pPr>
              <w:spacing w:after="0"/>
              <w:jc w:val="center"/>
              <w:cnfStyle w:val="100000000000" w:firstRow="1" w:lastRow="0" w:firstColumn="0" w:lastColumn="0" w:oddVBand="0" w:evenVBand="0" w:oddHBand="0" w:evenHBand="0" w:firstRowFirstColumn="0" w:firstRowLastColumn="0" w:lastRowFirstColumn="0" w:lastRowLastColumn="0"/>
              <w:rPr>
                <w:rFonts w:cs="Arial"/>
                <w:b w:val="0"/>
                <w:i/>
                <w:color w:val="FFFFFF" w:themeColor="background1"/>
                <w:sz w:val="18"/>
                <w:szCs w:val="18"/>
              </w:rPr>
            </w:pPr>
            <w:r w:rsidRPr="00E351D2">
              <w:rPr>
                <w:rFonts w:cs="Arial"/>
                <w:b w:val="0"/>
                <w:i/>
                <w:color w:val="FFFFFF" w:themeColor="background1"/>
                <w:sz w:val="18"/>
                <w:szCs w:val="18"/>
              </w:rPr>
              <w:t>Further detail</w:t>
            </w:r>
          </w:p>
        </w:tc>
      </w:tr>
      <w:tr w:rsidR="00A510F4" w:rsidRPr="00E351D2" w:rsidTr="00821D20">
        <w:trPr>
          <w:cnfStyle w:val="100000000000" w:firstRow="1" w:lastRow="0" w:firstColumn="0" w:lastColumn="0" w:oddVBand="0" w:evenVBand="0" w:oddHBand="0" w:evenHBand="0" w:firstRowFirstColumn="0" w:firstRowLastColumn="0" w:lastRowFirstColumn="0" w:lastRowLastColumn="0"/>
          <w:cantSplit/>
          <w:trHeight w:val="751"/>
          <w:tblHeader/>
          <w:jc w:val="center"/>
        </w:trPr>
        <w:tc>
          <w:tcPr>
            <w:cnfStyle w:val="001000000000" w:firstRow="0" w:lastRow="0" w:firstColumn="1" w:lastColumn="0" w:oddVBand="0" w:evenVBand="0" w:oddHBand="0" w:evenHBand="0" w:firstRowFirstColumn="0" w:firstRowLastColumn="0" w:lastRowFirstColumn="0" w:lastRowLastColumn="0"/>
            <w:tcW w:w="4433" w:type="dxa"/>
            <w:vMerge/>
            <w:tcBorders>
              <w:bottom w:val="single" w:sz="8" w:space="0" w:color="auto"/>
              <w:right w:val="single" w:sz="8" w:space="0" w:color="FFFFFF" w:themeColor="background1"/>
            </w:tcBorders>
            <w:shd w:val="clear" w:color="auto" w:fill="808080" w:themeFill="background1" w:themeFillShade="80"/>
            <w:vAlign w:val="center"/>
          </w:tcPr>
          <w:p w:rsidR="00A510F4" w:rsidRPr="00E351D2" w:rsidRDefault="00A510F4" w:rsidP="00821D20">
            <w:pPr>
              <w:spacing w:after="0"/>
              <w:jc w:val="center"/>
              <w:rPr>
                <w:rFonts w:cs="Arial"/>
                <w:color w:val="FFFFFF" w:themeColor="background1"/>
                <w:sz w:val="18"/>
                <w:szCs w:val="18"/>
              </w:rPr>
            </w:pPr>
          </w:p>
        </w:tc>
        <w:tc>
          <w:tcPr>
            <w:tcW w:w="850" w:type="dxa"/>
            <w:vMerge/>
            <w:tcBorders>
              <w:bottom w:val="single" w:sz="8" w:space="0" w:color="auto"/>
              <w:right w:val="single" w:sz="24" w:space="0" w:color="auto"/>
            </w:tcBorders>
            <w:shd w:val="clear" w:color="auto" w:fill="808080" w:themeFill="background1" w:themeFillShade="80"/>
            <w:vAlign w:val="center"/>
          </w:tcPr>
          <w:p w:rsidR="00A510F4" w:rsidRPr="00E351D2" w:rsidRDefault="00A510F4" w:rsidP="00821D20">
            <w:pPr>
              <w:spacing w:after="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8"/>
                <w:szCs w:val="18"/>
                <w:vertAlign w:val="superscript"/>
              </w:rPr>
            </w:pPr>
          </w:p>
        </w:tc>
        <w:tc>
          <w:tcPr>
            <w:tcW w:w="567" w:type="dxa"/>
            <w:vMerge/>
            <w:tcBorders>
              <w:left w:val="single" w:sz="24" w:space="0" w:color="auto"/>
              <w:bottom w:val="single" w:sz="8" w:space="0" w:color="auto"/>
              <w:right w:val="single" w:sz="8" w:space="0" w:color="FFFFFF" w:themeColor="background1"/>
            </w:tcBorders>
            <w:shd w:val="clear" w:color="auto" w:fill="808080" w:themeFill="background1" w:themeFillShade="80"/>
            <w:vAlign w:val="center"/>
          </w:tcPr>
          <w:p w:rsidR="00A510F4" w:rsidRPr="00E351D2" w:rsidRDefault="00A510F4" w:rsidP="00821D20">
            <w:pPr>
              <w:spacing w:after="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rPr>
            </w:pPr>
          </w:p>
        </w:tc>
        <w:tc>
          <w:tcPr>
            <w:tcW w:w="4111" w:type="dxa"/>
            <w:vMerge/>
            <w:tcBorders>
              <w:bottom w:val="single" w:sz="8" w:space="0" w:color="auto"/>
              <w:right w:val="single" w:sz="8" w:space="0" w:color="FFFFFF" w:themeColor="background1"/>
            </w:tcBorders>
            <w:shd w:val="clear" w:color="auto" w:fill="808080" w:themeFill="background1" w:themeFillShade="80"/>
            <w:vAlign w:val="center"/>
          </w:tcPr>
          <w:p w:rsidR="00A510F4" w:rsidRPr="00E351D2" w:rsidRDefault="00A510F4" w:rsidP="00821D20">
            <w:pPr>
              <w:spacing w:after="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8"/>
                <w:szCs w:val="18"/>
              </w:rPr>
            </w:pPr>
          </w:p>
        </w:tc>
        <w:tc>
          <w:tcPr>
            <w:tcW w:w="709" w:type="dxa"/>
            <w:vMerge/>
            <w:tcBorders>
              <w:left w:val="single" w:sz="8" w:space="0" w:color="FFFFFF" w:themeColor="background1"/>
              <w:bottom w:val="single" w:sz="8" w:space="0" w:color="auto"/>
              <w:right w:val="single" w:sz="24" w:space="0" w:color="auto"/>
            </w:tcBorders>
            <w:shd w:val="clear" w:color="auto" w:fill="808080" w:themeFill="background1" w:themeFillShade="80"/>
            <w:vAlign w:val="center"/>
          </w:tcPr>
          <w:p w:rsidR="00A510F4" w:rsidRPr="00E351D2" w:rsidRDefault="00A510F4" w:rsidP="00821D20">
            <w:pPr>
              <w:spacing w:after="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8"/>
                <w:szCs w:val="18"/>
              </w:rPr>
            </w:pPr>
          </w:p>
        </w:tc>
        <w:tc>
          <w:tcPr>
            <w:tcW w:w="1701" w:type="dxa"/>
            <w:tcBorders>
              <w:top w:val="nil"/>
              <w:left w:val="single" w:sz="24" w:space="0" w:color="auto"/>
              <w:bottom w:val="single" w:sz="8" w:space="0" w:color="auto"/>
              <w:right w:val="single" w:sz="8" w:space="0" w:color="FFFFFF" w:themeColor="background1"/>
            </w:tcBorders>
            <w:shd w:val="clear" w:color="auto" w:fill="808080" w:themeFill="background1" w:themeFillShade="80"/>
            <w:vAlign w:val="center"/>
          </w:tcPr>
          <w:p w:rsidR="00A510F4" w:rsidRPr="00E351D2" w:rsidRDefault="00A510F4" w:rsidP="00821D20">
            <w:pPr>
              <w:spacing w:after="0"/>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8"/>
                <w:szCs w:val="18"/>
              </w:rPr>
            </w:pPr>
            <w:r w:rsidRPr="00E351D2">
              <w:rPr>
                <w:rFonts w:cs="Arial"/>
                <w:b w:val="0"/>
                <w:color w:val="FFFFFF" w:themeColor="background1"/>
                <w:sz w:val="18"/>
                <w:szCs w:val="18"/>
              </w:rPr>
              <w:t>Greatest change in response categories</w:t>
            </w:r>
          </w:p>
        </w:tc>
        <w:tc>
          <w:tcPr>
            <w:tcW w:w="1663" w:type="dxa"/>
            <w:tcBorders>
              <w:top w:val="nil"/>
              <w:left w:val="single" w:sz="8" w:space="0" w:color="FFFFFF" w:themeColor="background1"/>
              <w:bottom w:val="single" w:sz="8" w:space="0" w:color="auto"/>
              <w:right w:val="single" w:sz="8" w:space="0" w:color="FFFFFF" w:themeColor="background1"/>
            </w:tcBorders>
            <w:shd w:val="clear" w:color="auto" w:fill="808080" w:themeFill="background1" w:themeFillShade="80"/>
            <w:vAlign w:val="center"/>
          </w:tcPr>
          <w:p w:rsidR="00A510F4" w:rsidRPr="00E351D2" w:rsidRDefault="00A510F4" w:rsidP="00821D20">
            <w:pPr>
              <w:spacing w:after="0"/>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8"/>
                <w:szCs w:val="18"/>
              </w:rPr>
            </w:pPr>
            <w:r w:rsidRPr="00E351D2">
              <w:rPr>
                <w:rFonts w:cs="Arial"/>
                <w:b w:val="0"/>
                <w:color w:val="FFFFFF" w:themeColor="background1"/>
                <w:sz w:val="18"/>
                <w:szCs w:val="18"/>
              </w:rPr>
              <w:t>Sources</w:t>
            </w:r>
          </w:p>
        </w:tc>
      </w:tr>
      <w:tr w:rsidR="00A510F4" w:rsidRPr="00E351D2" w:rsidTr="00821D20">
        <w:trPr>
          <w:cantSplit/>
          <w:trHeight w:val="284"/>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rPr>
                <w:rFonts w:cs="Arial"/>
                <w:i/>
                <w:color w:val="auto"/>
              </w:rPr>
            </w:pPr>
            <w:r w:rsidRPr="00E351D2">
              <w:rPr>
                <w:rFonts w:cs="Arial"/>
                <w:i/>
                <w:color w:val="auto"/>
              </w:rPr>
              <w:t xml:space="preserve">Early 1990s </w:t>
            </w:r>
          </w:p>
        </w:tc>
        <w:tc>
          <w:tcPr>
            <w:tcW w:w="850" w:type="dxa"/>
            <w:tcBorders>
              <w:top w:val="single" w:sz="8" w:space="0" w:color="auto"/>
              <w:left w:val="nil"/>
              <w:bottom w:val="single" w:sz="8" w:space="0" w:color="auto"/>
              <w:right w:val="single" w:sz="24"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p>
        </w:tc>
        <w:tc>
          <w:tcPr>
            <w:tcW w:w="567" w:type="dxa"/>
            <w:tcBorders>
              <w:top w:val="single" w:sz="8" w:space="0" w:color="auto"/>
              <w:left w:val="single" w:sz="24"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rPr>
            </w:pPr>
          </w:p>
        </w:tc>
        <w:tc>
          <w:tcPr>
            <w:tcW w:w="4111" w:type="dxa"/>
            <w:tcBorders>
              <w:top w:val="single" w:sz="8" w:space="0" w:color="auto"/>
              <w:left w:val="nil"/>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p>
        </w:tc>
        <w:tc>
          <w:tcPr>
            <w:tcW w:w="709" w:type="dxa"/>
            <w:tcBorders>
              <w:top w:val="single" w:sz="8" w:space="0" w:color="auto"/>
              <w:left w:val="nil"/>
              <w:bottom w:val="single" w:sz="8" w:space="0" w:color="auto"/>
              <w:right w:val="single" w:sz="24"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p>
        </w:tc>
        <w:tc>
          <w:tcPr>
            <w:tcW w:w="1701" w:type="dxa"/>
            <w:tcBorders>
              <w:top w:val="single" w:sz="8" w:space="0" w:color="auto"/>
              <w:left w:val="single" w:sz="24"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p>
        </w:tc>
        <w:tc>
          <w:tcPr>
            <w:tcW w:w="1663" w:type="dxa"/>
            <w:tcBorders>
              <w:top w:val="single" w:sz="8" w:space="0" w:color="auto"/>
              <w:left w:val="nil"/>
              <w:bottom w:val="single" w:sz="8"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p>
        </w:tc>
      </w:tr>
      <w:tr w:rsidR="00A510F4" w:rsidRPr="00E351D2" w:rsidTr="00821D20">
        <w:trPr>
          <w:cantSplit/>
          <w:trHeight w:val="555"/>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auto"/>
              <w:bottom w:val="single" w:sz="8" w:space="0" w:color="808080" w:themeColor="background1" w:themeShade="80"/>
              <w:right w:val="nil"/>
            </w:tcBorders>
            <w:vAlign w:val="center"/>
          </w:tcPr>
          <w:p w:rsidR="00A510F4" w:rsidRPr="00E351D2" w:rsidRDefault="00A510F4" w:rsidP="00821D20">
            <w:pPr>
              <w:spacing w:after="0"/>
              <w:rPr>
                <w:rFonts w:cs="Arial"/>
                <w:b w:val="0"/>
                <w:color w:val="auto"/>
                <w:sz w:val="18"/>
              </w:rPr>
            </w:pPr>
            <w:r w:rsidRPr="00E351D2">
              <w:rPr>
                <w:rFonts w:cs="Arial"/>
                <w:b w:val="0"/>
                <w:color w:val="auto"/>
                <w:sz w:val="18"/>
              </w:rPr>
              <w:t>Do you have enough time to do everything? (D19)</w:t>
            </w:r>
          </w:p>
        </w:tc>
        <w:tc>
          <w:tcPr>
            <w:tcW w:w="850" w:type="dxa"/>
            <w:tcBorders>
              <w:top w:val="single" w:sz="8" w:space="0" w:color="auto"/>
              <w:left w:val="nil"/>
              <w:bottom w:val="single" w:sz="8" w:space="0" w:color="808080" w:themeColor="background1" w:themeShade="80"/>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Cs w:val="22"/>
              </w:rPr>
            </w:pPr>
            <w:r w:rsidRPr="00E351D2">
              <w:rPr>
                <w:rFonts w:asciiTheme="minorHAnsi" w:hAnsiTheme="minorHAnsi" w:cs="Arial"/>
                <w:color w:val="auto"/>
                <w:szCs w:val="22"/>
              </w:rPr>
              <w:t>↑</w:t>
            </w:r>
          </w:p>
        </w:tc>
        <w:tc>
          <w:tcPr>
            <w:tcW w:w="567" w:type="dxa"/>
            <w:tcBorders>
              <w:top w:val="single" w:sz="8" w:space="0" w:color="auto"/>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E351D2">
              <w:rPr>
                <w:rFonts w:cs="Arial"/>
                <w:color w:val="auto"/>
              </w:rPr>
              <w:t>†</w:t>
            </w:r>
          </w:p>
        </w:tc>
        <w:tc>
          <w:tcPr>
            <w:tcW w:w="4111" w:type="dxa"/>
            <w:tcBorders>
              <w:top w:val="single" w:sz="8"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Moderate</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6"/>
              </w:rPr>
              <w:t>Based on the 1st half of 1993 compared to the 2nd half of 1994 (full-year sample shows similar results). Change in screening question to more explicitly include the self-employed in 1994</w:t>
            </w:r>
          </w:p>
        </w:tc>
        <w:tc>
          <w:tcPr>
            <w:tcW w:w="709" w:type="dxa"/>
            <w:tcBorders>
              <w:top w:val="single" w:sz="8" w:space="0" w:color="auto"/>
              <w:bottom w:val="single" w:sz="8" w:space="0" w:color="808080" w:themeColor="background1" w:themeShade="80"/>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1993-1994</w:t>
            </w:r>
          </w:p>
        </w:tc>
        <w:tc>
          <w:tcPr>
            <w:tcW w:w="1701" w:type="dxa"/>
            <w:tcBorders>
              <w:top w:val="single" w:sz="8" w:space="0" w:color="auto"/>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 xml:space="preserve">Often: </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30.4% to 28.3%</w:t>
            </w:r>
          </w:p>
        </w:tc>
        <w:tc>
          <w:tcPr>
            <w:tcW w:w="1663" w:type="dxa"/>
            <w:tcBorders>
              <w:top w:val="single" w:sz="8"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HSE93 (n=4339)</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HSE94 (n=4796)</w:t>
            </w:r>
          </w:p>
        </w:tc>
      </w:tr>
      <w:tr w:rsidR="00A510F4" w:rsidRPr="00E351D2" w:rsidTr="00821D20">
        <w:trPr>
          <w:cantSplit/>
          <w:trHeight w:val="284"/>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rPr>
                <w:rFonts w:cs="Arial"/>
                <w:i/>
                <w:color w:val="auto"/>
              </w:rPr>
            </w:pPr>
            <w:r w:rsidRPr="00E351D2">
              <w:rPr>
                <w:rFonts w:cs="Arial"/>
                <w:i/>
                <w:color w:val="auto"/>
              </w:rPr>
              <w:t>Late 1990s to early 2000s</w:t>
            </w:r>
          </w:p>
        </w:tc>
        <w:tc>
          <w:tcPr>
            <w:tcW w:w="850" w:type="dxa"/>
            <w:tcBorders>
              <w:top w:val="single" w:sz="8" w:space="0" w:color="auto"/>
              <w:left w:val="nil"/>
              <w:bottom w:val="single" w:sz="8" w:space="0" w:color="auto"/>
              <w:right w:val="single" w:sz="24"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auto"/>
                <w:szCs w:val="22"/>
              </w:rPr>
            </w:pPr>
          </w:p>
        </w:tc>
        <w:tc>
          <w:tcPr>
            <w:tcW w:w="567" w:type="dxa"/>
            <w:tcBorders>
              <w:top w:val="single" w:sz="8" w:space="0" w:color="auto"/>
              <w:left w:val="single" w:sz="24"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rPr>
            </w:pPr>
          </w:p>
        </w:tc>
        <w:tc>
          <w:tcPr>
            <w:tcW w:w="4111" w:type="dxa"/>
            <w:tcBorders>
              <w:top w:val="single" w:sz="8" w:space="0" w:color="auto"/>
              <w:left w:val="nil"/>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8"/>
              </w:rPr>
            </w:pPr>
          </w:p>
        </w:tc>
        <w:tc>
          <w:tcPr>
            <w:tcW w:w="709" w:type="dxa"/>
            <w:tcBorders>
              <w:top w:val="single" w:sz="8" w:space="0" w:color="auto"/>
              <w:left w:val="nil"/>
              <w:bottom w:val="single" w:sz="8" w:space="0" w:color="auto"/>
              <w:right w:val="single" w:sz="24"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8"/>
              </w:rPr>
            </w:pPr>
          </w:p>
        </w:tc>
        <w:tc>
          <w:tcPr>
            <w:tcW w:w="1701" w:type="dxa"/>
            <w:tcBorders>
              <w:top w:val="single" w:sz="8" w:space="0" w:color="auto"/>
              <w:left w:val="single" w:sz="24"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8"/>
              </w:rPr>
            </w:pPr>
          </w:p>
        </w:tc>
        <w:tc>
          <w:tcPr>
            <w:tcW w:w="1663" w:type="dxa"/>
            <w:tcBorders>
              <w:top w:val="single" w:sz="8" w:space="0" w:color="auto"/>
              <w:left w:val="nil"/>
              <w:bottom w:val="single" w:sz="8"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8"/>
              </w:rPr>
            </w:pPr>
          </w:p>
        </w:tc>
      </w:tr>
      <w:tr w:rsidR="00A510F4" w:rsidRPr="00E351D2" w:rsidTr="00821D20">
        <w:trPr>
          <w:cantSplit/>
          <w:trHeight w:val="555"/>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A6A6A6" w:themeColor="background1" w:themeShade="A6"/>
              <w:bottom w:val="single" w:sz="8" w:space="0" w:color="808080" w:themeColor="background1" w:themeShade="80"/>
              <w:right w:val="nil"/>
            </w:tcBorders>
            <w:vAlign w:val="center"/>
          </w:tcPr>
          <w:p w:rsidR="00A510F4" w:rsidRPr="00E351D2" w:rsidRDefault="00A510F4" w:rsidP="00821D20">
            <w:pPr>
              <w:spacing w:after="0"/>
              <w:rPr>
                <w:rFonts w:cs="Arial"/>
                <w:b w:val="0"/>
                <w:color w:val="auto"/>
                <w:sz w:val="18"/>
              </w:rPr>
            </w:pPr>
            <w:r w:rsidRPr="00E351D2">
              <w:rPr>
                <w:rFonts w:cs="Arial"/>
                <w:b w:val="0"/>
                <w:color w:val="auto"/>
                <w:sz w:val="18"/>
              </w:rPr>
              <w:t>Never have enough time to get everything done on my job (D20_B)</w:t>
            </w:r>
          </w:p>
        </w:tc>
        <w:tc>
          <w:tcPr>
            <w:tcW w:w="850" w:type="dxa"/>
            <w:tcBorders>
              <w:top w:val="single" w:sz="8" w:space="0" w:color="A6A6A6" w:themeColor="background1" w:themeShade="A6"/>
              <w:left w:val="nil"/>
              <w:bottom w:val="single" w:sz="8" w:space="0" w:color="808080" w:themeColor="background1" w:themeShade="80"/>
              <w:right w:val="single" w:sz="24" w:space="0" w:color="auto"/>
            </w:tcBorders>
            <w:shd w:val="clear" w:color="auto" w:fill="auto"/>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Cs w:val="22"/>
              </w:rPr>
            </w:pPr>
            <w:r w:rsidRPr="00E351D2">
              <w:rPr>
                <w:rFonts w:asciiTheme="minorHAnsi" w:hAnsiTheme="minorHAnsi" w:cs="Arial"/>
                <w:color w:val="auto"/>
                <w:szCs w:val="22"/>
              </w:rPr>
              <w:t>↓↓↓</w:t>
            </w:r>
          </w:p>
        </w:tc>
        <w:tc>
          <w:tcPr>
            <w:tcW w:w="567" w:type="dxa"/>
            <w:tcBorders>
              <w:top w:val="single" w:sz="8" w:space="0" w:color="A6A6A6" w:themeColor="background1" w:themeShade="A6"/>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E351D2">
              <w:rPr>
                <w:rFonts w:cs="Arial"/>
                <w:color w:val="auto"/>
              </w:rPr>
              <w:t>**</w:t>
            </w:r>
          </w:p>
        </w:tc>
        <w:tc>
          <w:tcPr>
            <w:tcW w:w="4111" w:type="dxa"/>
            <w:tcBorders>
              <w:top w:val="single" w:sz="8" w:space="0" w:color="A6A6A6" w:themeColor="background1" w:themeShade="A6"/>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Low</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EB56-1 was conducted immediately following 9/11, and therefore has a very low response rate (21% vs. 53% in 1996)</w:t>
            </w:r>
          </w:p>
        </w:tc>
        <w:tc>
          <w:tcPr>
            <w:tcW w:w="709" w:type="dxa"/>
            <w:tcBorders>
              <w:top w:val="single" w:sz="8" w:space="0" w:color="A6A6A6" w:themeColor="background1" w:themeShade="A6"/>
              <w:bottom w:val="single" w:sz="8" w:space="0" w:color="808080" w:themeColor="background1" w:themeShade="80"/>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1996-2001</w:t>
            </w:r>
          </w:p>
        </w:tc>
        <w:tc>
          <w:tcPr>
            <w:tcW w:w="1701" w:type="dxa"/>
            <w:tcBorders>
              <w:top w:val="single" w:sz="8" w:space="0" w:color="A6A6A6" w:themeColor="background1" w:themeShade="A6"/>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 xml:space="preserve">Disagree or strongly disagree: </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31.2% to 42.3%</w:t>
            </w:r>
          </w:p>
        </w:tc>
        <w:tc>
          <w:tcPr>
            <w:tcW w:w="1663" w:type="dxa"/>
            <w:tcBorders>
              <w:top w:val="single" w:sz="8" w:space="0" w:color="A6A6A6" w:themeColor="background1" w:themeShade="A6"/>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EB44-3 (n=544)</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EB56-1 (n=490)</w:t>
            </w:r>
          </w:p>
        </w:tc>
      </w:tr>
      <w:tr w:rsidR="00A510F4" w:rsidRPr="00E351D2" w:rsidTr="00821D20">
        <w:trPr>
          <w:cantSplit/>
          <w:trHeight w:val="555"/>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A6A6A6" w:themeColor="background1" w:themeShade="A6"/>
              <w:bottom w:val="single" w:sz="8" w:space="0" w:color="auto"/>
              <w:right w:val="nil"/>
            </w:tcBorders>
            <w:vAlign w:val="center"/>
          </w:tcPr>
          <w:p w:rsidR="00A510F4" w:rsidRPr="00E351D2" w:rsidRDefault="00A510F4" w:rsidP="00821D20">
            <w:pPr>
              <w:spacing w:after="0"/>
              <w:rPr>
                <w:rFonts w:cs="Arial"/>
                <w:b w:val="0"/>
                <w:color w:val="auto"/>
                <w:sz w:val="18"/>
              </w:rPr>
            </w:pPr>
            <w:r w:rsidRPr="00E351D2">
              <w:rPr>
                <w:rFonts w:cs="Arial"/>
                <w:b w:val="0"/>
                <w:color w:val="auto"/>
                <w:sz w:val="18"/>
              </w:rPr>
              <w:t>You have enough time to get the job done (D21_B)</w:t>
            </w:r>
          </w:p>
        </w:tc>
        <w:tc>
          <w:tcPr>
            <w:tcW w:w="850" w:type="dxa"/>
            <w:tcBorders>
              <w:top w:val="single" w:sz="8" w:space="0" w:color="A6A6A6" w:themeColor="background1" w:themeShade="A6"/>
              <w:left w:val="nil"/>
              <w:bottom w:val="single" w:sz="8" w:space="0" w:color="auto"/>
              <w:right w:val="single" w:sz="24" w:space="0" w:color="auto"/>
            </w:tcBorders>
            <w:shd w:val="clear" w:color="auto" w:fill="auto"/>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Cs w:val="22"/>
              </w:rPr>
            </w:pPr>
            <w:r w:rsidRPr="00E351D2">
              <w:rPr>
                <w:rFonts w:asciiTheme="minorHAnsi" w:hAnsiTheme="minorHAnsi" w:cs="Arial"/>
                <w:color w:val="auto"/>
                <w:szCs w:val="22"/>
              </w:rPr>
              <w:t>↓</w:t>
            </w:r>
          </w:p>
        </w:tc>
        <w:tc>
          <w:tcPr>
            <w:tcW w:w="567" w:type="dxa"/>
            <w:tcBorders>
              <w:top w:val="single" w:sz="8" w:space="0" w:color="A6A6A6" w:themeColor="background1" w:themeShade="A6"/>
              <w:left w:val="single" w:sz="24" w:space="0" w:color="auto"/>
              <w:bottom w:val="single" w:sz="8"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E351D2">
              <w:rPr>
                <w:rFonts w:cs="Arial"/>
                <w:color w:val="auto"/>
              </w:rPr>
              <w:t>*</w:t>
            </w:r>
          </w:p>
        </w:tc>
        <w:tc>
          <w:tcPr>
            <w:tcW w:w="4111" w:type="dxa"/>
            <w:tcBorders>
              <w:top w:val="single" w:sz="8" w:space="0" w:color="A6A6A6" w:themeColor="background1" w:themeShade="A6"/>
              <w:bottom w:val="single" w:sz="8"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Moderate</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6"/>
              </w:rPr>
              <w:t>See general EWCS note.  No information on response rate provided (only the 'cooperation rate' among those confirmed as eligible, which stays constant).  Unclear whether design weight used in 1995.</w:t>
            </w:r>
          </w:p>
        </w:tc>
        <w:tc>
          <w:tcPr>
            <w:tcW w:w="709" w:type="dxa"/>
            <w:tcBorders>
              <w:top w:val="single" w:sz="8" w:space="0" w:color="A6A6A6" w:themeColor="background1" w:themeShade="A6"/>
              <w:bottom w:val="single" w:sz="8" w:space="0" w:color="auto"/>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1995-2000</w:t>
            </w:r>
          </w:p>
        </w:tc>
        <w:tc>
          <w:tcPr>
            <w:tcW w:w="1701" w:type="dxa"/>
            <w:tcBorders>
              <w:top w:val="single" w:sz="8" w:space="0" w:color="A6A6A6" w:themeColor="background1" w:themeShade="A6"/>
              <w:left w:val="single" w:sz="24" w:space="0" w:color="auto"/>
              <w:bottom w:val="single" w:sz="8"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 xml:space="preserve">Yes: </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69.6% to 75.2%</w:t>
            </w:r>
          </w:p>
        </w:tc>
        <w:tc>
          <w:tcPr>
            <w:tcW w:w="1663" w:type="dxa"/>
            <w:tcBorders>
              <w:top w:val="single" w:sz="8" w:space="0" w:color="A6A6A6" w:themeColor="background1" w:themeShade="A6"/>
              <w:bottom w:val="single" w:sz="8"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EWCS95 (n=985)</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EWCS00 (n=1404)</w:t>
            </w:r>
          </w:p>
        </w:tc>
      </w:tr>
      <w:tr w:rsidR="00A510F4" w:rsidRPr="00E351D2" w:rsidTr="00821D20">
        <w:trPr>
          <w:cantSplit/>
          <w:trHeight w:val="284"/>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rPr>
                <w:rFonts w:cs="Arial"/>
                <w:i/>
                <w:color w:val="auto"/>
              </w:rPr>
            </w:pPr>
            <w:r w:rsidRPr="00E351D2">
              <w:rPr>
                <w:rFonts w:cs="Arial"/>
                <w:i/>
                <w:color w:val="auto"/>
              </w:rPr>
              <w:t>Early 1990s to early 2000s</w:t>
            </w:r>
          </w:p>
        </w:tc>
        <w:tc>
          <w:tcPr>
            <w:tcW w:w="850" w:type="dxa"/>
            <w:tcBorders>
              <w:top w:val="single" w:sz="8" w:space="0" w:color="auto"/>
              <w:left w:val="nil"/>
              <w:bottom w:val="single" w:sz="8" w:space="0" w:color="auto"/>
              <w:right w:val="single" w:sz="24"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auto"/>
                <w:szCs w:val="22"/>
              </w:rPr>
            </w:pPr>
          </w:p>
        </w:tc>
        <w:tc>
          <w:tcPr>
            <w:tcW w:w="567" w:type="dxa"/>
            <w:tcBorders>
              <w:top w:val="single" w:sz="8" w:space="0" w:color="auto"/>
              <w:left w:val="single" w:sz="24"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rPr>
            </w:pPr>
          </w:p>
        </w:tc>
        <w:tc>
          <w:tcPr>
            <w:tcW w:w="4111" w:type="dxa"/>
            <w:tcBorders>
              <w:top w:val="single" w:sz="8" w:space="0" w:color="auto"/>
              <w:left w:val="nil"/>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8"/>
              </w:rPr>
            </w:pPr>
          </w:p>
        </w:tc>
        <w:tc>
          <w:tcPr>
            <w:tcW w:w="709" w:type="dxa"/>
            <w:tcBorders>
              <w:top w:val="single" w:sz="8" w:space="0" w:color="auto"/>
              <w:left w:val="nil"/>
              <w:bottom w:val="single" w:sz="8" w:space="0" w:color="auto"/>
              <w:right w:val="single" w:sz="24"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8"/>
              </w:rPr>
            </w:pPr>
          </w:p>
        </w:tc>
        <w:tc>
          <w:tcPr>
            <w:tcW w:w="1701" w:type="dxa"/>
            <w:tcBorders>
              <w:top w:val="single" w:sz="8" w:space="0" w:color="auto"/>
              <w:left w:val="single" w:sz="24"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8"/>
              </w:rPr>
            </w:pPr>
          </w:p>
        </w:tc>
        <w:tc>
          <w:tcPr>
            <w:tcW w:w="1663" w:type="dxa"/>
            <w:tcBorders>
              <w:top w:val="single" w:sz="8" w:space="0" w:color="auto"/>
              <w:left w:val="nil"/>
              <w:bottom w:val="single" w:sz="8"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8"/>
              </w:rPr>
            </w:pPr>
          </w:p>
        </w:tc>
      </w:tr>
      <w:tr w:rsidR="00A510F4" w:rsidRPr="00E351D2" w:rsidTr="00821D20">
        <w:trPr>
          <w:cantSplit/>
          <w:trHeight w:val="555"/>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808080" w:themeColor="background1" w:themeShade="80"/>
              <w:bottom w:val="single" w:sz="8" w:space="0" w:color="808080" w:themeColor="background1" w:themeShade="80"/>
              <w:right w:val="nil"/>
            </w:tcBorders>
            <w:vAlign w:val="center"/>
          </w:tcPr>
          <w:p w:rsidR="00A510F4" w:rsidRPr="00E351D2" w:rsidRDefault="00A510F4" w:rsidP="00821D20">
            <w:pPr>
              <w:spacing w:after="0"/>
              <w:rPr>
                <w:rFonts w:cs="Arial"/>
                <w:b w:val="0"/>
                <w:color w:val="auto"/>
                <w:sz w:val="18"/>
              </w:rPr>
            </w:pPr>
            <w:r w:rsidRPr="00E351D2">
              <w:rPr>
                <w:rFonts w:cs="Arial"/>
                <w:b w:val="0"/>
                <w:color w:val="auto"/>
                <w:sz w:val="18"/>
              </w:rPr>
              <w:t>Never have enough time to get everything done on my job (D20)</w:t>
            </w:r>
          </w:p>
        </w:tc>
        <w:tc>
          <w:tcPr>
            <w:tcW w:w="850" w:type="dxa"/>
            <w:tcBorders>
              <w:top w:val="single" w:sz="8" w:space="0" w:color="808080" w:themeColor="background1" w:themeShade="80"/>
              <w:left w:val="nil"/>
              <w:bottom w:val="single" w:sz="8" w:space="0" w:color="808080" w:themeColor="background1" w:themeShade="80"/>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Cs w:val="22"/>
              </w:rPr>
            </w:pPr>
            <w:r w:rsidRPr="00E351D2">
              <w:rPr>
                <w:rFonts w:asciiTheme="minorHAnsi" w:hAnsiTheme="minorHAnsi" w:cs="Arial"/>
                <w:color w:val="auto"/>
                <w:szCs w:val="22"/>
              </w:rPr>
              <w:t>↑↑</w:t>
            </w:r>
          </w:p>
        </w:tc>
        <w:tc>
          <w:tcPr>
            <w:tcW w:w="567" w:type="dxa"/>
            <w:tcBorders>
              <w:top w:val="single" w:sz="8" w:space="0" w:color="808080" w:themeColor="background1" w:themeShade="80"/>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E351D2">
              <w:rPr>
                <w:rFonts w:cs="Arial"/>
                <w:color w:val="auto"/>
              </w:rPr>
              <w:t>***</w:t>
            </w:r>
          </w:p>
        </w:tc>
        <w:tc>
          <w:tcPr>
            <w:tcW w:w="4111" w:type="dxa"/>
            <w:tcBorders>
              <w:top w:val="single" w:sz="8" w:space="0" w:color="808080" w:themeColor="background1" w:themeShade="80"/>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Moderate</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6"/>
              </w:rPr>
              <w:t>See general WiB note.</w:t>
            </w:r>
          </w:p>
        </w:tc>
        <w:tc>
          <w:tcPr>
            <w:tcW w:w="709" w:type="dxa"/>
            <w:tcBorders>
              <w:top w:val="single" w:sz="8" w:space="0" w:color="808080" w:themeColor="background1" w:themeShade="80"/>
              <w:bottom w:val="single" w:sz="8" w:space="0" w:color="808080" w:themeColor="background1" w:themeShade="80"/>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1992-2000</w:t>
            </w:r>
          </w:p>
        </w:tc>
        <w:tc>
          <w:tcPr>
            <w:tcW w:w="1701" w:type="dxa"/>
            <w:tcBorders>
              <w:top w:val="single" w:sz="8" w:space="0" w:color="808080" w:themeColor="background1" w:themeShade="80"/>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 xml:space="preserve">Strongly agree: </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20.5% to 27.1%</w:t>
            </w:r>
          </w:p>
        </w:tc>
        <w:tc>
          <w:tcPr>
            <w:tcW w:w="1663" w:type="dxa"/>
            <w:tcBorders>
              <w:top w:val="single" w:sz="8" w:space="0" w:color="808080" w:themeColor="background1" w:themeShade="80"/>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EiB (n=3806)</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WiB (n=2447)</w:t>
            </w:r>
          </w:p>
        </w:tc>
      </w:tr>
      <w:tr w:rsidR="00A510F4" w:rsidRPr="00E351D2" w:rsidTr="00821D20">
        <w:trPr>
          <w:cantSplit/>
          <w:trHeight w:val="284"/>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rPr>
                <w:rFonts w:cs="Arial"/>
                <w:i/>
                <w:color w:val="auto"/>
              </w:rPr>
            </w:pPr>
            <w:r w:rsidRPr="00E351D2">
              <w:rPr>
                <w:rFonts w:cs="Arial"/>
                <w:i/>
                <w:color w:val="auto"/>
              </w:rPr>
              <w:t>Early 2000s to mid 2000s</w:t>
            </w:r>
          </w:p>
        </w:tc>
        <w:tc>
          <w:tcPr>
            <w:tcW w:w="850" w:type="dxa"/>
            <w:tcBorders>
              <w:top w:val="single" w:sz="8" w:space="0" w:color="auto"/>
              <w:left w:val="nil"/>
              <w:bottom w:val="single" w:sz="8" w:space="0" w:color="auto"/>
              <w:right w:val="single" w:sz="24"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auto"/>
                <w:szCs w:val="22"/>
              </w:rPr>
            </w:pPr>
          </w:p>
        </w:tc>
        <w:tc>
          <w:tcPr>
            <w:tcW w:w="567" w:type="dxa"/>
            <w:tcBorders>
              <w:top w:val="single" w:sz="8" w:space="0" w:color="auto"/>
              <w:left w:val="single" w:sz="24"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rPr>
            </w:pPr>
          </w:p>
        </w:tc>
        <w:tc>
          <w:tcPr>
            <w:tcW w:w="4111" w:type="dxa"/>
            <w:tcBorders>
              <w:top w:val="single" w:sz="8" w:space="0" w:color="auto"/>
              <w:left w:val="nil"/>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8"/>
              </w:rPr>
            </w:pPr>
          </w:p>
        </w:tc>
        <w:tc>
          <w:tcPr>
            <w:tcW w:w="709" w:type="dxa"/>
            <w:tcBorders>
              <w:top w:val="single" w:sz="8" w:space="0" w:color="auto"/>
              <w:left w:val="nil"/>
              <w:bottom w:val="single" w:sz="8" w:space="0" w:color="auto"/>
              <w:right w:val="single" w:sz="24"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6"/>
              </w:rPr>
            </w:pPr>
          </w:p>
        </w:tc>
        <w:tc>
          <w:tcPr>
            <w:tcW w:w="1701" w:type="dxa"/>
            <w:tcBorders>
              <w:top w:val="single" w:sz="8" w:space="0" w:color="auto"/>
              <w:left w:val="single" w:sz="24"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6"/>
              </w:rPr>
            </w:pPr>
          </w:p>
        </w:tc>
        <w:tc>
          <w:tcPr>
            <w:tcW w:w="1663" w:type="dxa"/>
            <w:tcBorders>
              <w:top w:val="single" w:sz="8" w:space="0" w:color="auto"/>
              <w:left w:val="nil"/>
              <w:bottom w:val="single" w:sz="8"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6"/>
              </w:rPr>
            </w:pPr>
          </w:p>
        </w:tc>
      </w:tr>
      <w:tr w:rsidR="00A510F4" w:rsidRPr="00E351D2" w:rsidTr="00821D20">
        <w:trPr>
          <w:cantSplit/>
          <w:trHeight w:val="555"/>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auto"/>
              <w:bottom w:val="single" w:sz="8" w:space="0" w:color="808080" w:themeColor="background1" w:themeShade="80"/>
              <w:right w:val="nil"/>
            </w:tcBorders>
            <w:vAlign w:val="center"/>
          </w:tcPr>
          <w:p w:rsidR="00A510F4" w:rsidRPr="00E351D2" w:rsidRDefault="00A510F4" w:rsidP="00821D20">
            <w:pPr>
              <w:spacing w:after="0"/>
              <w:rPr>
                <w:rFonts w:cs="Arial"/>
                <w:b w:val="0"/>
                <w:color w:val="auto"/>
                <w:sz w:val="18"/>
              </w:rPr>
            </w:pPr>
            <w:r w:rsidRPr="00E351D2">
              <w:rPr>
                <w:rFonts w:cs="Arial"/>
                <w:b w:val="0"/>
                <w:color w:val="auto"/>
                <w:sz w:val="18"/>
              </w:rPr>
              <w:t>Never have enough time to get everything done on my job (D20_B)</w:t>
            </w:r>
          </w:p>
        </w:tc>
        <w:tc>
          <w:tcPr>
            <w:tcW w:w="850" w:type="dxa"/>
            <w:tcBorders>
              <w:top w:val="single" w:sz="8" w:space="0" w:color="auto"/>
              <w:left w:val="nil"/>
              <w:bottom w:val="single" w:sz="8" w:space="0" w:color="808080" w:themeColor="background1" w:themeShade="80"/>
              <w:right w:val="single" w:sz="24" w:space="0" w:color="auto"/>
            </w:tcBorders>
            <w:shd w:val="clear" w:color="auto" w:fill="auto"/>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Cs w:val="22"/>
              </w:rPr>
            </w:pPr>
            <w:r w:rsidRPr="00E351D2">
              <w:rPr>
                <w:rFonts w:asciiTheme="minorHAnsi" w:hAnsiTheme="minorHAnsi" w:cs="Arial"/>
                <w:color w:val="auto"/>
                <w:szCs w:val="22"/>
              </w:rPr>
              <w:t>↑↑↑</w:t>
            </w:r>
          </w:p>
        </w:tc>
        <w:tc>
          <w:tcPr>
            <w:tcW w:w="567" w:type="dxa"/>
            <w:tcBorders>
              <w:top w:val="single" w:sz="8" w:space="0" w:color="auto"/>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E351D2">
              <w:rPr>
                <w:rFonts w:cs="Arial"/>
                <w:color w:val="auto"/>
              </w:rPr>
              <w:t>*</w:t>
            </w:r>
          </w:p>
        </w:tc>
        <w:tc>
          <w:tcPr>
            <w:tcW w:w="4111" w:type="dxa"/>
            <w:tcBorders>
              <w:top w:val="single" w:sz="8"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Low</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6"/>
              </w:rPr>
              <w:t>EB56-1 was conducted immediately following 9/11, and therefore has a very low response rate (21% vs. 53% in 1996)</w:t>
            </w:r>
          </w:p>
        </w:tc>
        <w:tc>
          <w:tcPr>
            <w:tcW w:w="709" w:type="dxa"/>
            <w:tcBorders>
              <w:top w:val="single" w:sz="8" w:space="0" w:color="auto"/>
              <w:bottom w:val="single" w:sz="8" w:space="0" w:color="808080" w:themeColor="background1" w:themeShade="80"/>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2001-2004</w:t>
            </w:r>
          </w:p>
        </w:tc>
        <w:tc>
          <w:tcPr>
            <w:tcW w:w="1701" w:type="dxa"/>
            <w:tcBorders>
              <w:top w:val="single" w:sz="8" w:space="0" w:color="auto"/>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 xml:space="preserve">Disagree or strongly disagree: </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42.3% to 29.9%</w:t>
            </w:r>
          </w:p>
        </w:tc>
        <w:tc>
          <w:tcPr>
            <w:tcW w:w="1663" w:type="dxa"/>
            <w:tcBorders>
              <w:top w:val="single" w:sz="8"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EB56-1 (n=490)</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ESS04 (n=751)</w:t>
            </w:r>
          </w:p>
        </w:tc>
      </w:tr>
      <w:tr w:rsidR="00A510F4" w:rsidRPr="00E351D2" w:rsidTr="00821D20">
        <w:trPr>
          <w:cantSplit/>
          <w:trHeight w:val="284"/>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rPr>
                <w:rFonts w:cs="Arial"/>
                <w:i/>
                <w:color w:val="auto"/>
              </w:rPr>
            </w:pPr>
            <w:r w:rsidRPr="00E351D2">
              <w:rPr>
                <w:rFonts w:cs="Arial"/>
                <w:i/>
                <w:color w:val="auto"/>
              </w:rPr>
              <w:t>Mid/late 1990s to mid 2000s</w:t>
            </w:r>
          </w:p>
        </w:tc>
        <w:tc>
          <w:tcPr>
            <w:tcW w:w="850" w:type="dxa"/>
            <w:tcBorders>
              <w:top w:val="single" w:sz="8" w:space="0" w:color="auto"/>
              <w:left w:val="nil"/>
              <w:bottom w:val="single" w:sz="8" w:space="0" w:color="auto"/>
              <w:right w:val="single" w:sz="24"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auto"/>
                <w:szCs w:val="22"/>
              </w:rPr>
            </w:pPr>
          </w:p>
        </w:tc>
        <w:tc>
          <w:tcPr>
            <w:tcW w:w="567" w:type="dxa"/>
            <w:tcBorders>
              <w:top w:val="single" w:sz="8" w:space="0" w:color="auto"/>
              <w:left w:val="single" w:sz="24"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rPr>
            </w:pPr>
          </w:p>
        </w:tc>
        <w:tc>
          <w:tcPr>
            <w:tcW w:w="4111" w:type="dxa"/>
            <w:tcBorders>
              <w:top w:val="single" w:sz="8" w:space="0" w:color="auto"/>
              <w:left w:val="nil"/>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8"/>
              </w:rPr>
            </w:pPr>
          </w:p>
        </w:tc>
        <w:tc>
          <w:tcPr>
            <w:tcW w:w="709" w:type="dxa"/>
            <w:tcBorders>
              <w:top w:val="single" w:sz="8" w:space="0" w:color="auto"/>
              <w:left w:val="nil"/>
              <w:bottom w:val="single" w:sz="8" w:space="0" w:color="auto"/>
              <w:right w:val="single" w:sz="24"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6"/>
              </w:rPr>
            </w:pPr>
          </w:p>
        </w:tc>
        <w:tc>
          <w:tcPr>
            <w:tcW w:w="1701" w:type="dxa"/>
            <w:tcBorders>
              <w:top w:val="single" w:sz="8" w:space="0" w:color="auto"/>
              <w:left w:val="single" w:sz="24"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6"/>
              </w:rPr>
            </w:pPr>
          </w:p>
        </w:tc>
        <w:tc>
          <w:tcPr>
            <w:tcW w:w="1663" w:type="dxa"/>
            <w:tcBorders>
              <w:top w:val="single" w:sz="8" w:space="0" w:color="auto"/>
              <w:left w:val="nil"/>
              <w:bottom w:val="single" w:sz="8"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6"/>
              </w:rPr>
            </w:pPr>
          </w:p>
        </w:tc>
      </w:tr>
      <w:tr w:rsidR="00A510F4" w:rsidRPr="00E351D2" w:rsidTr="00821D20">
        <w:trPr>
          <w:cantSplit/>
          <w:trHeight w:val="555"/>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auto"/>
              <w:bottom w:val="single" w:sz="8" w:space="0" w:color="808080" w:themeColor="background1" w:themeShade="80"/>
              <w:right w:val="nil"/>
            </w:tcBorders>
            <w:vAlign w:val="center"/>
          </w:tcPr>
          <w:p w:rsidR="00A510F4" w:rsidRPr="00E351D2" w:rsidRDefault="00A510F4" w:rsidP="00821D20">
            <w:pPr>
              <w:spacing w:after="0"/>
              <w:rPr>
                <w:rFonts w:cs="Arial"/>
                <w:b w:val="0"/>
                <w:color w:val="auto"/>
                <w:sz w:val="18"/>
              </w:rPr>
            </w:pPr>
            <w:r w:rsidRPr="00E351D2">
              <w:rPr>
                <w:rFonts w:cs="Arial"/>
                <w:b w:val="0"/>
                <w:color w:val="auto"/>
                <w:sz w:val="18"/>
              </w:rPr>
              <w:t>Never have enough time to get everything done on my job (D20_B)</w:t>
            </w:r>
          </w:p>
        </w:tc>
        <w:tc>
          <w:tcPr>
            <w:tcW w:w="850" w:type="dxa"/>
            <w:tcBorders>
              <w:top w:val="single" w:sz="8" w:space="0" w:color="auto"/>
              <w:left w:val="nil"/>
              <w:bottom w:val="single" w:sz="8" w:space="0" w:color="808080" w:themeColor="background1" w:themeShade="80"/>
              <w:right w:val="single" w:sz="24" w:space="0" w:color="auto"/>
            </w:tcBorders>
            <w:shd w:val="clear" w:color="auto" w:fill="auto"/>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Cs w:val="22"/>
              </w:rPr>
            </w:pPr>
            <w:r w:rsidRPr="00E351D2">
              <w:rPr>
                <w:rFonts w:asciiTheme="minorHAnsi" w:hAnsiTheme="minorHAnsi" w:cs="Arial"/>
                <w:color w:val="auto"/>
                <w:szCs w:val="22"/>
              </w:rPr>
              <w:t>≈↓</w:t>
            </w:r>
          </w:p>
        </w:tc>
        <w:tc>
          <w:tcPr>
            <w:tcW w:w="567" w:type="dxa"/>
            <w:tcBorders>
              <w:top w:val="single" w:sz="8" w:space="0" w:color="auto"/>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E351D2">
              <w:rPr>
                <w:rFonts w:cs="Arial"/>
                <w:color w:val="auto"/>
              </w:rPr>
              <w:t>ns</w:t>
            </w:r>
          </w:p>
        </w:tc>
        <w:tc>
          <w:tcPr>
            <w:tcW w:w="4111" w:type="dxa"/>
            <w:tcBorders>
              <w:top w:val="single" w:sz="8"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Low</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6"/>
              </w:rPr>
              <w:t>Different sampling (ESS04 is a random sample based on the PAF; EB44-3 is a random walk sample), different inclusion criteria (non-EU nationals excluded from EB44-3, different self-employment questions), and different weights (EB44-3 has non-response weights, ESS04 has design weights only)</w:t>
            </w:r>
          </w:p>
        </w:tc>
        <w:tc>
          <w:tcPr>
            <w:tcW w:w="709" w:type="dxa"/>
            <w:tcBorders>
              <w:top w:val="single" w:sz="8" w:space="0" w:color="auto"/>
              <w:bottom w:val="single" w:sz="8" w:space="0" w:color="808080" w:themeColor="background1" w:themeShade="80"/>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1996-2004</w:t>
            </w:r>
          </w:p>
        </w:tc>
        <w:tc>
          <w:tcPr>
            <w:tcW w:w="1701" w:type="dxa"/>
            <w:tcBorders>
              <w:top w:val="single" w:sz="8" w:space="0" w:color="auto"/>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 xml:space="preserve">Strongly agree: </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21.0% to 15.6%</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(Scale difference is much smaller)</w:t>
            </w:r>
          </w:p>
        </w:tc>
        <w:tc>
          <w:tcPr>
            <w:tcW w:w="1663" w:type="dxa"/>
            <w:tcBorders>
              <w:top w:val="single" w:sz="8"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EB44-3 (n=544)</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ESS04 (n=751)</w:t>
            </w:r>
          </w:p>
        </w:tc>
      </w:tr>
      <w:tr w:rsidR="00A510F4" w:rsidRPr="00E351D2" w:rsidTr="00821D20">
        <w:trPr>
          <w:cantSplit/>
          <w:trHeight w:val="555"/>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808080" w:themeColor="background1" w:themeShade="80"/>
              <w:bottom w:val="single" w:sz="8" w:space="0" w:color="auto"/>
              <w:right w:val="nil"/>
            </w:tcBorders>
            <w:vAlign w:val="center"/>
          </w:tcPr>
          <w:p w:rsidR="00A510F4" w:rsidRPr="00E351D2" w:rsidRDefault="00A510F4" w:rsidP="00821D20">
            <w:pPr>
              <w:spacing w:after="0"/>
              <w:rPr>
                <w:rFonts w:cs="Arial"/>
                <w:b w:val="0"/>
                <w:color w:val="auto"/>
                <w:sz w:val="18"/>
              </w:rPr>
            </w:pPr>
            <w:r w:rsidRPr="00E351D2">
              <w:rPr>
                <w:rFonts w:cs="Arial"/>
                <w:b w:val="0"/>
                <w:color w:val="auto"/>
                <w:sz w:val="18"/>
              </w:rPr>
              <w:lastRenderedPageBreak/>
              <w:t>Never have enough time to get everything done on my job (D20_BS)</w:t>
            </w:r>
          </w:p>
        </w:tc>
        <w:tc>
          <w:tcPr>
            <w:tcW w:w="850" w:type="dxa"/>
            <w:tcBorders>
              <w:top w:val="single" w:sz="8" w:space="0" w:color="808080" w:themeColor="background1" w:themeShade="80"/>
              <w:left w:val="nil"/>
              <w:bottom w:val="single" w:sz="8" w:space="0" w:color="auto"/>
              <w:right w:val="single" w:sz="24" w:space="0" w:color="auto"/>
            </w:tcBorders>
            <w:shd w:val="clear" w:color="auto" w:fill="auto"/>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Cs w:val="22"/>
              </w:rPr>
            </w:pPr>
            <w:r w:rsidRPr="00E351D2">
              <w:rPr>
                <w:rFonts w:asciiTheme="minorHAnsi" w:hAnsiTheme="minorHAnsi" w:cs="Arial"/>
                <w:color w:val="auto"/>
                <w:szCs w:val="22"/>
              </w:rPr>
              <w:t>≈≈</w:t>
            </w:r>
          </w:p>
        </w:tc>
        <w:tc>
          <w:tcPr>
            <w:tcW w:w="567" w:type="dxa"/>
            <w:tcBorders>
              <w:top w:val="single" w:sz="8" w:space="0" w:color="808080" w:themeColor="background1" w:themeShade="80"/>
              <w:left w:val="single" w:sz="24" w:space="0" w:color="auto"/>
              <w:bottom w:val="single" w:sz="8"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E351D2">
              <w:rPr>
                <w:rFonts w:cs="Arial"/>
                <w:color w:val="auto"/>
              </w:rPr>
              <w:t>ns</w:t>
            </w:r>
          </w:p>
        </w:tc>
        <w:tc>
          <w:tcPr>
            <w:tcW w:w="4111" w:type="dxa"/>
            <w:tcBorders>
              <w:top w:val="single" w:sz="8" w:space="0" w:color="808080" w:themeColor="background1" w:themeShade="80"/>
              <w:bottom w:val="single" w:sz="8"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Moderate</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See general WERS note.</w:t>
            </w:r>
          </w:p>
        </w:tc>
        <w:tc>
          <w:tcPr>
            <w:tcW w:w="709" w:type="dxa"/>
            <w:tcBorders>
              <w:top w:val="single" w:sz="8" w:space="0" w:color="808080" w:themeColor="background1" w:themeShade="80"/>
              <w:bottom w:val="single" w:sz="8" w:space="0" w:color="auto"/>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1998-2004</w:t>
            </w:r>
          </w:p>
        </w:tc>
        <w:tc>
          <w:tcPr>
            <w:tcW w:w="1701" w:type="dxa"/>
            <w:tcBorders>
              <w:top w:val="single" w:sz="8" w:space="0" w:color="808080" w:themeColor="background1" w:themeShade="80"/>
              <w:left w:val="single" w:sz="24" w:space="0" w:color="auto"/>
              <w:bottom w:val="single" w:sz="8"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 xml:space="preserve">Disagree or  strongly disagree: </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26.9% to 27.9%</w:t>
            </w:r>
          </w:p>
        </w:tc>
        <w:tc>
          <w:tcPr>
            <w:tcW w:w="1663" w:type="dxa"/>
            <w:tcBorders>
              <w:top w:val="single" w:sz="8" w:space="0" w:color="808080" w:themeColor="background1" w:themeShade="80"/>
              <w:bottom w:val="single" w:sz="8"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WERS98 (n=25393)</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WERS04 (n=19430)</w:t>
            </w:r>
          </w:p>
        </w:tc>
      </w:tr>
      <w:tr w:rsidR="00A510F4" w:rsidRPr="00E351D2" w:rsidTr="00821D20">
        <w:trPr>
          <w:cantSplit/>
          <w:trHeight w:val="284"/>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rPr>
                <w:rFonts w:cs="Arial"/>
                <w:i/>
                <w:color w:val="auto"/>
              </w:rPr>
            </w:pPr>
            <w:r w:rsidRPr="00E351D2">
              <w:rPr>
                <w:rFonts w:cs="Arial"/>
                <w:i/>
                <w:color w:val="auto"/>
              </w:rPr>
              <w:t>Mid 2000s to late 2000s</w:t>
            </w:r>
          </w:p>
        </w:tc>
        <w:tc>
          <w:tcPr>
            <w:tcW w:w="850" w:type="dxa"/>
            <w:tcBorders>
              <w:top w:val="single" w:sz="8" w:space="0" w:color="auto"/>
              <w:left w:val="nil"/>
              <w:bottom w:val="single" w:sz="8" w:space="0" w:color="auto"/>
              <w:right w:val="single" w:sz="24"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auto"/>
                <w:szCs w:val="22"/>
              </w:rPr>
            </w:pPr>
          </w:p>
        </w:tc>
        <w:tc>
          <w:tcPr>
            <w:tcW w:w="567" w:type="dxa"/>
            <w:tcBorders>
              <w:top w:val="single" w:sz="8" w:space="0" w:color="auto"/>
              <w:left w:val="single" w:sz="24"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rPr>
            </w:pPr>
          </w:p>
        </w:tc>
        <w:tc>
          <w:tcPr>
            <w:tcW w:w="4111" w:type="dxa"/>
            <w:tcBorders>
              <w:top w:val="single" w:sz="8" w:space="0" w:color="auto"/>
              <w:left w:val="nil"/>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8"/>
              </w:rPr>
            </w:pPr>
          </w:p>
        </w:tc>
        <w:tc>
          <w:tcPr>
            <w:tcW w:w="709" w:type="dxa"/>
            <w:tcBorders>
              <w:top w:val="single" w:sz="8" w:space="0" w:color="auto"/>
              <w:left w:val="nil"/>
              <w:bottom w:val="single" w:sz="8" w:space="0" w:color="auto"/>
              <w:right w:val="single" w:sz="24"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6"/>
              </w:rPr>
            </w:pPr>
          </w:p>
        </w:tc>
        <w:tc>
          <w:tcPr>
            <w:tcW w:w="1701" w:type="dxa"/>
            <w:tcBorders>
              <w:top w:val="single" w:sz="8" w:space="0" w:color="auto"/>
              <w:left w:val="single" w:sz="24"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6"/>
              </w:rPr>
            </w:pPr>
          </w:p>
        </w:tc>
        <w:tc>
          <w:tcPr>
            <w:tcW w:w="1663" w:type="dxa"/>
            <w:tcBorders>
              <w:top w:val="single" w:sz="8" w:space="0" w:color="auto"/>
              <w:left w:val="nil"/>
              <w:bottom w:val="single" w:sz="8"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6"/>
              </w:rPr>
            </w:pPr>
          </w:p>
        </w:tc>
      </w:tr>
      <w:tr w:rsidR="00A510F4" w:rsidRPr="00E351D2" w:rsidTr="00821D20">
        <w:trPr>
          <w:cantSplit/>
          <w:trHeight w:val="555"/>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auto"/>
              <w:bottom w:val="single" w:sz="8" w:space="0" w:color="808080" w:themeColor="background1" w:themeShade="80"/>
              <w:right w:val="nil"/>
            </w:tcBorders>
            <w:vAlign w:val="center"/>
          </w:tcPr>
          <w:p w:rsidR="00A510F4" w:rsidRPr="00E351D2" w:rsidRDefault="00A510F4" w:rsidP="00821D20">
            <w:pPr>
              <w:spacing w:after="0"/>
              <w:rPr>
                <w:rFonts w:cs="Arial"/>
                <w:b w:val="0"/>
                <w:color w:val="auto"/>
                <w:sz w:val="18"/>
                <w:vertAlign w:val="superscript"/>
              </w:rPr>
            </w:pPr>
            <w:r w:rsidRPr="00E351D2">
              <w:rPr>
                <w:rFonts w:cs="Arial"/>
                <w:b w:val="0"/>
                <w:color w:val="auto"/>
                <w:sz w:val="18"/>
              </w:rPr>
              <w:t xml:space="preserve">I have unrealistic time pressures at work (D24) </w:t>
            </w:r>
            <w:r w:rsidRPr="00E351D2">
              <w:rPr>
                <w:rFonts w:cs="Arial"/>
                <w:b w:val="0"/>
                <w:color w:val="auto"/>
                <w:sz w:val="18"/>
                <w:vertAlign w:val="superscript"/>
              </w:rPr>
              <w:t>b</w:t>
            </w:r>
          </w:p>
        </w:tc>
        <w:tc>
          <w:tcPr>
            <w:tcW w:w="850" w:type="dxa"/>
            <w:tcBorders>
              <w:top w:val="single" w:sz="8" w:space="0" w:color="auto"/>
              <w:left w:val="nil"/>
              <w:bottom w:val="single" w:sz="8" w:space="0" w:color="808080" w:themeColor="background1" w:themeShade="80"/>
              <w:right w:val="single" w:sz="24" w:space="0" w:color="auto"/>
            </w:tcBorders>
            <w:shd w:val="clear" w:color="auto" w:fill="auto"/>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Cs w:val="22"/>
              </w:rPr>
            </w:pPr>
            <w:r w:rsidRPr="00E351D2">
              <w:rPr>
                <w:rFonts w:asciiTheme="minorHAnsi" w:hAnsiTheme="minorHAnsi" w:cs="Arial"/>
                <w:color w:val="auto"/>
                <w:szCs w:val="22"/>
              </w:rPr>
              <w:t>↓↓</w:t>
            </w:r>
          </w:p>
        </w:tc>
        <w:tc>
          <w:tcPr>
            <w:tcW w:w="567" w:type="dxa"/>
            <w:tcBorders>
              <w:top w:val="single" w:sz="8" w:space="0" w:color="auto"/>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vertAlign w:val="superscript"/>
              </w:rPr>
            </w:pPr>
            <w:r w:rsidRPr="00E351D2">
              <w:rPr>
                <w:rFonts w:cs="Arial"/>
                <w:color w:val="auto"/>
              </w:rPr>
              <w:t>*</w:t>
            </w:r>
          </w:p>
        </w:tc>
        <w:tc>
          <w:tcPr>
            <w:tcW w:w="4111" w:type="dxa"/>
            <w:tcBorders>
              <w:top w:val="single" w:sz="8"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Low</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6"/>
              </w:rPr>
              <w:t>In general the PWCS series provides highly comparable trends.  However, non-response weights are not available for the 2004-8 trend, and using these weights reduces the size of the trend 2005-7.  Caution should therefore be used with this trend.</w:t>
            </w:r>
          </w:p>
        </w:tc>
        <w:tc>
          <w:tcPr>
            <w:tcW w:w="709" w:type="dxa"/>
            <w:tcBorders>
              <w:top w:val="single" w:sz="8" w:space="0" w:color="auto"/>
              <w:bottom w:val="single" w:sz="8" w:space="0" w:color="808080" w:themeColor="background1" w:themeShade="80"/>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2004-2008</w:t>
            </w:r>
          </w:p>
        </w:tc>
        <w:tc>
          <w:tcPr>
            <w:tcW w:w="1701" w:type="dxa"/>
            <w:tcBorders>
              <w:top w:val="single" w:sz="8" w:space="0" w:color="auto"/>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 xml:space="preserve">Never or seldom: </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51.9% to 57.6%</w:t>
            </w:r>
          </w:p>
        </w:tc>
        <w:tc>
          <w:tcPr>
            <w:tcW w:w="1663" w:type="dxa"/>
            <w:tcBorders>
              <w:top w:val="single" w:sz="8"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PWCS04 (n=1629)</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PWCS08 (n=547)</w:t>
            </w:r>
          </w:p>
        </w:tc>
      </w:tr>
    </w:tbl>
    <w:p w:rsidR="00A510F4" w:rsidRPr="00E351D2" w:rsidRDefault="00A510F4" w:rsidP="00A510F4">
      <w:pPr>
        <w:spacing w:after="0"/>
        <w:rPr>
          <w:rFonts w:cs="Arial"/>
          <w:b/>
          <w:color w:val="244061" w:themeColor="accent1" w:themeShade="80"/>
          <w:sz w:val="18"/>
        </w:rPr>
      </w:pPr>
    </w:p>
    <w:p w:rsidR="00A510F4" w:rsidRPr="00E351D2" w:rsidRDefault="00A510F4" w:rsidP="00A510F4">
      <w:pPr>
        <w:spacing w:after="0"/>
        <w:rPr>
          <w:rFonts w:cs="Arial"/>
          <w:b/>
          <w:sz w:val="18"/>
        </w:rPr>
      </w:pPr>
      <w:r w:rsidRPr="00E351D2">
        <w:rPr>
          <w:rFonts w:cs="Arial"/>
          <w:b/>
          <w:sz w:val="18"/>
        </w:rPr>
        <w:t xml:space="preserve">Key: </w:t>
      </w:r>
    </w:p>
    <w:p w:rsidR="00A510F4" w:rsidRPr="00E351D2" w:rsidRDefault="00A510F4" w:rsidP="00A510F4">
      <w:pPr>
        <w:spacing w:after="0"/>
        <w:rPr>
          <w:rFonts w:cs="Arial"/>
          <w:sz w:val="18"/>
        </w:rPr>
      </w:pPr>
      <w:r w:rsidRPr="00E351D2">
        <w:rPr>
          <w:rFonts w:asciiTheme="minorHAnsi" w:hAnsiTheme="minorHAnsi" w:cs="Arial"/>
          <w:b/>
          <w:sz w:val="18"/>
        </w:rPr>
        <w:t xml:space="preserve">↑↑↑/↓↓↓ </w:t>
      </w:r>
      <w:r w:rsidRPr="00E351D2">
        <w:rPr>
          <w:sz w:val="18"/>
        </w:rPr>
        <w:t xml:space="preserve">Very large rise/fall in demands (&gt;10 percentage points in at least one category); </w:t>
      </w:r>
      <w:r w:rsidRPr="00E351D2">
        <w:rPr>
          <w:rFonts w:asciiTheme="minorHAnsi" w:hAnsiTheme="minorHAnsi" w:cs="Arial"/>
          <w:b/>
          <w:sz w:val="18"/>
        </w:rPr>
        <w:t xml:space="preserve">↑↑ </w:t>
      </w:r>
      <w:r w:rsidRPr="00E351D2">
        <w:rPr>
          <w:sz w:val="18"/>
        </w:rPr>
        <w:t xml:space="preserve">Large rise/fall in demands (5-10%); </w:t>
      </w:r>
      <w:r w:rsidRPr="00E351D2">
        <w:rPr>
          <w:rFonts w:asciiTheme="minorHAnsi" w:hAnsiTheme="minorHAnsi" w:cs="Arial"/>
          <w:b/>
          <w:sz w:val="18"/>
        </w:rPr>
        <w:t xml:space="preserve">↑ </w:t>
      </w:r>
      <w:r w:rsidRPr="00E351D2">
        <w:rPr>
          <w:sz w:val="18"/>
        </w:rPr>
        <w:t xml:space="preserve">Moderate rise/fall in demands (2-5%); </w:t>
      </w:r>
      <w:r w:rsidRPr="00E351D2">
        <w:rPr>
          <w:rFonts w:asciiTheme="minorHAnsi" w:hAnsiTheme="minorHAnsi" w:cs="Arial"/>
          <w:b/>
          <w:sz w:val="18"/>
        </w:rPr>
        <w:t>≈</w:t>
      </w:r>
      <w:r w:rsidRPr="00E351D2">
        <w:rPr>
          <w:rFonts w:asciiTheme="minorHAnsi" w:hAnsiTheme="minorHAnsi" w:cs="Arial"/>
          <w:sz w:val="18"/>
        </w:rPr>
        <w:t>↑</w:t>
      </w:r>
      <w:r w:rsidRPr="00E351D2">
        <w:rPr>
          <w:sz w:val="18"/>
        </w:rPr>
        <w:t xml:space="preserve"> Small rise/fall in demands (1-2%); </w:t>
      </w:r>
      <w:r w:rsidRPr="00E351D2">
        <w:rPr>
          <w:rFonts w:asciiTheme="minorHAnsi" w:hAnsiTheme="minorHAnsi" w:cs="Arial"/>
          <w:b/>
        </w:rPr>
        <w:t xml:space="preserve">≈≈ </w:t>
      </w:r>
      <w:r w:rsidRPr="00E351D2">
        <w:rPr>
          <w:sz w:val="18"/>
        </w:rPr>
        <w:t xml:space="preserve">no change (&lt;1%).  </w:t>
      </w:r>
    </w:p>
    <w:p w:rsidR="00A510F4" w:rsidRPr="00E351D2" w:rsidRDefault="00A510F4" w:rsidP="00A510F4">
      <w:pPr>
        <w:spacing w:after="0"/>
        <w:rPr>
          <w:rFonts w:cs="Arial"/>
          <w:sz w:val="18"/>
        </w:rPr>
      </w:pPr>
      <w:r w:rsidRPr="00E351D2">
        <w:rPr>
          <w:rFonts w:cs="Arial"/>
          <w:sz w:val="18"/>
        </w:rPr>
        <w:t xml:space="preserve">† p&lt;0.10, * p&lt;0.05, ** p&lt;0.01, *** p&lt;0.001.  For binary outcomes this is from a logistic regression model, for ordinal outcomes this is from an ordered logistic regression model. </w:t>
      </w:r>
      <w:r w:rsidRPr="00E351D2">
        <w:rPr>
          <w:rFonts w:cs="Arial"/>
          <w:sz w:val="18"/>
        </w:rPr>
        <w:br w:type="page"/>
      </w:r>
    </w:p>
    <w:p w:rsidR="00A510F4" w:rsidRPr="00E351D2" w:rsidRDefault="00A510F4" w:rsidP="00A510F4">
      <w:pPr>
        <w:pStyle w:val="Caption"/>
        <w:rPr>
          <w:rFonts w:cs="Arial"/>
        </w:rPr>
      </w:pPr>
      <w:bookmarkStart w:id="6" w:name="_Ref276982180"/>
      <w:r w:rsidRPr="00E351D2">
        <w:rPr>
          <w:rFonts w:cs="Arial"/>
        </w:rPr>
        <w:lastRenderedPageBreak/>
        <w:t xml:space="preserve">Table </w:t>
      </w:r>
      <w:r w:rsidR="00AC1E60">
        <w:rPr>
          <w:rFonts w:cs="Arial"/>
        </w:rPr>
        <w:t>A</w:t>
      </w:r>
      <w:r w:rsidR="006F0899" w:rsidRPr="00E351D2">
        <w:rPr>
          <w:rFonts w:cs="Arial"/>
        </w:rPr>
        <w:fldChar w:fldCharType="begin"/>
      </w:r>
      <w:r w:rsidRPr="00E351D2">
        <w:rPr>
          <w:rFonts w:cs="Arial"/>
        </w:rPr>
        <w:instrText xml:space="preserve"> SEQ Table \* ARABIC </w:instrText>
      </w:r>
      <w:r w:rsidR="006F0899" w:rsidRPr="00E351D2">
        <w:rPr>
          <w:rFonts w:cs="Arial"/>
        </w:rPr>
        <w:fldChar w:fldCharType="separate"/>
      </w:r>
      <w:r w:rsidR="00523528">
        <w:rPr>
          <w:rFonts w:cs="Arial"/>
          <w:noProof/>
        </w:rPr>
        <w:t>3</w:t>
      </w:r>
      <w:r w:rsidR="006F0899" w:rsidRPr="00E351D2">
        <w:rPr>
          <w:rFonts w:cs="Arial"/>
        </w:rPr>
        <w:fldChar w:fldCharType="end"/>
      </w:r>
      <w:bookmarkEnd w:id="6"/>
      <w:r w:rsidRPr="00E351D2">
        <w:rPr>
          <w:rFonts w:cs="Arial"/>
        </w:rPr>
        <w:t xml:space="preserve">: Trends in job control </w:t>
      </w:r>
      <w:r w:rsidRPr="00E351D2">
        <w:rPr>
          <w:rFonts w:cs="Arial"/>
          <w:b w:val="0"/>
        </w:rPr>
        <w:t>(control over work pace/effort)</w:t>
      </w:r>
    </w:p>
    <w:tbl>
      <w:tblPr>
        <w:tblStyle w:val="LightShading-Accent14"/>
        <w:tblW w:w="14034" w:type="dxa"/>
        <w:jc w:val="center"/>
        <w:tblLayout w:type="fixed"/>
        <w:tblLook w:val="06A0" w:firstRow="1" w:lastRow="0" w:firstColumn="1" w:lastColumn="0" w:noHBand="1" w:noVBand="1"/>
      </w:tblPr>
      <w:tblGrid>
        <w:gridCol w:w="4433"/>
        <w:gridCol w:w="850"/>
        <w:gridCol w:w="567"/>
        <w:gridCol w:w="4111"/>
        <w:gridCol w:w="709"/>
        <w:gridCol w:w="1701"/>
        <w:gridCol w:w="1663"/>
      </w:tblGrid>
      <w:tr w:rsidR="00A510F4" w:rsidRPr="00E351D2" w:rsidTr="00821D20">
        <w:trPr>
          <w:cnfStyle w:val="100000000000" w:firstRow="1" w:lastRow="0" w:firstColumn="0" w:lastColumn="0" w:oddVBand="0" w:evenVBand="0" w:oddHBand="0" w:evenHBand="0" w:firstRowFirstColumn="0" w:firstRowLastColumn="0" w:lastRowFirstColumn="0" w:lastRowLastColumn="0"/>
          <w:cantSplit/>
          <w:trHeight w:val="312"/>
          <w:tblHeader/>
          <w:jc w:val="center"/>
        </w:trPr>
        <w:tc>
          <w:tcPr>
            <w:cnfStyle w:val="001000000000" w:firstRow="0" w:lastRow="0" w:firstColumn="1" w:lastColumn="0" w:oddVBand="0" w:evenVBand="0" w:oddHBand="0" w:evenHBand="0" w:firstRowFirstColumn="0" w:firstRowLastColumn="0" w:lastRowFirstColumn="0" w:lastRowLastColumn="0"/>
            <w:tcW w:w="4433" w:type="dxa"/>
            <w:vMerge w:val="restart"/>
            <w:tcBorders>
              <w:top w:val="single" w:sz="8" w:space="0" w:color="auto"/>
              <w:right w:val="single" w:sz="8" w:space="0" w:color="FFFFFF" w:themeColor="background1"/>
            </w:tcBorders>
            <w:shd w:val="clear" w:color="auto" w:fill="808080" w:themeFill="background1" w:themeFillShade="80"/>
            <w:vAlign w:val="center"/>
          </w:tcPr>
          <w:p w:rsidR="00A510F4" w:rsidRPr="00E351D2" w:rsidRDefault="00A510F4" w:rsidP="00821D20">
            <w:pPr>
              <w:spacing w:after="0"/>
              <w:jc w:val="center"/>
              <w:rPr>
                <w:rFonts w:cs="Arial"/>
                <w:color w:val="FFFFFF" w:themeColor="background1"/>
                <w:sz w:val="18"/>
                <w:szCs w:val="18"/>
              </w:rPr>
            </w:pPr>
            <w:r w:rsidRPr="00E351D2">
              <w:rPr>
                <w:rFonts w:cs="Arial"/>
                <w:color w:val="FFFFFF" w:themeColor="background1"/>
                <w:szCs w:val="18"/>
              </w:rPr>
              <w:t xml:space="preserve">Question </w:t>
            </w:r>
            <w:r w:rsidRPr="00E351D2">
              <w:rPr>
                <w:rFonts w:cs="Arial"/>
                <w:b w:val="0"/>
                <w:color w:val="FFFFFF" w:themeColor="background1"/>
                <w:szCs w:val="18"/>
              </w:rPr>
              <w:t>(code)</w:t>
            </w:r>
          </w:p>
        </w:tc>
        <w:tc>
          <w:tcPr>
            <w:tcW w:w="850" w:type="dxa"/>
            <w:vMerge w:val="restart"/>
            <w:tcBorders>
              <w:top w:val="single" w:sz="8" w:space="0" w:color="auto"/>
              <w:right w:val="single" w:sz="24" w:space="0" w:color="auto"/>
            </w:tcBorders>
            <w:shd w:val="clear" w:color="auto" w:fill="808080" w:themeFill="background1" w:themeFillShade="80"/>
            <w:vAlign w:val="center"/>
          </w:tcPr>
          <w:p w:rsidR="00A510F4" w:rsidRPr="00E351D2" w:rsidRDefault="00A510F4" w:rsidP="00821D20">
            <w:pPr>
              <w:spacing w:after="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8"/>
                <w:szCs w:val="18"/>
              </w:rPr>
            </w:pPr>
            <w:r w:rsidRPr="00E351D2">
              <w:rPr>
                <w:rFonts w:cs="Arial"/>
                <w:color w:val="FFFFFF" w:themeColor="background1"/>
                <w:sz w:val="18"/>
                <w:szCs w:val="18"/>
              </w:rPr>
              <w:t xml:space="preserve">Did control rise or fall </w:t>
            </w:r>
            <w:r w:rsidRPr="00E351D2">
              <w:rPr>
                <w:rFonts w:cs="Arial"/>
                <w:color w:val="FFFFFF" w:themeColor="background1"/>
                <w:sz w:val="18"/>
                <w:szCs w:val="18"/>
                <w:vertAlign w:val="superscript"/>
              </w:rPr>
              <w:t>1</w:t>
            </w:r>
          </w:p>
        </w:tc>
        <w:tc>
          <w:tcPr>
            <w:tcW w:w="567" w:type="dxa"/>
            <w:vMerge w:val="restart"/>
            <w:tcBorders>
              <w:top w:val="single" w:sz="8" w:space="0" w:color="auto"/>
              <w:left w:val="single" w:sz="24" w:space="0" w:color="auto"/>
              <w:right w:val="single" w:sz="8" w:space="0" w:color="FFFFFF" w:themeColor="background1"/>
            </w:tcBorders>
            <w:shd w:val="clear" w:color="auto" w:fill="808080" w:themeFill="background1" w:themeFillShade="80"/>
            <w:vAlign w:val="center"/>
          </w:tcPr>
          <w:p w:rsidR="00A510F4" w:rsidRPr="00E351D2" w:rsidRDefault="00A510F4" w:rsidP="00821D20">
            <w:pPr>
              <w:spacing w:after="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8"/>
              </w:rPr>
            </w:pPr>
            <w:r w:rsidRPr="00E351D2">
              <w:rPr>
                <w:rFonts w:cs="Arial"/>
                <w:color w:val="FFFFFF" w:themeColor="background1"/>
                <w:sz w:val="18"/>
              </w:rPr>
              <w:t xml:space="preserve">Sig </w:t>
            </w:r>
            <w:r w:rsidRPr="00E351D2">
              <w:rPr>
                <w:rFonts w:cs="Arial"/>
                <w:color w:val="FFFFFF" w:themeColor="background1"/>
                <w:sz w:val="18"/>
                <w:szCs w:val="18"/>
                <w:vertAlign w:val="superscript"/>
              </w:rPr>
              <w:t>1</w:t>
            </w:r>
          </w:p>
        </w:tc>
        <w:tc>
          <w:tcPr>
            <w:tcW w:w="4111" w:type="dxa"/>
            <w:vMerge w:val="restart"/>
            <w:tcBorders>
              <w:top w:val="single" w:sz="8" w:space="0" w:color="auto"/>
              <w:right w:val="single" w:sz="8" w:space="0" w:color="FFFFFF" w:themeColor="background1"/>
            </w:tcBorders>
            <w:shd w:val="clear" w:color="auto" w:fill="808080" w:themeFill="background1" w:themeFillShade="80"/>
            <w:vAlign w:val="center"/>
          </w:tcPr>
          <w:p w:rsidR="00A510F4" w:rsidRPr="00E351D2" w:rsidRDefault="00A510F4" w:rsidP="00821D20">
            <w:pPr>
              <w:spacing w:after="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8"/>
                <w:szCs w:val="18"/>
              </w:rPr>
            </w:pPr>
            <w:r w:rsidRPr="00E351D2">
              <w:rPr>
                <w:rFonts w:cs="Arial"/>
                <w:color w:val="FFFFFF" w:themeColor="background1"/>
                <w:sz w:val="18"/>
                <w:szCs w:val="18"/>
              </w:rPr>
              <w:t>Comparability</w:t>
            </w:r>
          </w:p>
        </w:tc>
        <w:tc>
          <w:tcPr>
            <w:tcW w:w="709" w:type="dxa"/>
            <w:vMerge w:val="restart"/>
            <w:tcBorders>
              <w:top w:val="single" w:sz="8" w:space="0" w:color="auto"/>
              <w:left w:val="single" w:sz="8" w:space="0" w:color="FFFFFF" w:themeColor="background1"/>
              <w:right w:val="single" w:sz="24" w:space="0" w:color="auto"/>
            </w:tcBorders>
            <w:shd w:val="clear" w:color="auto" w:fill="808080" w:themeFill="background1" w:themeFillShade="80"/>
            <w:vAlign w:val="center"/>
          </w:tcPr>
          <w:p w:rsidR="00A510F4" w:rsidRPr="00E351D2" w:rsidRDefault="00A510F4" w:rsidP="00821D20">
            <w:pPr>
              <w:spacing w:after="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8"/>
                <w:szCs w:val="18"/>
              </w:rPr>
            </w:pPr>
            <w:r w:rsidRPr="00E351D2">
              <w:rPr>
                <w:rFonts w:cs="Arial"/>
                <w:color w:val="FFFFFF" w:themeColor="background1"/>
                <w:sz w:val="18"/>
                <w:szCs w:val="18"/>
              </w:rPr>
              <w:t>Years</w:t>
            </w:r>
          </w:p>
        </w:tc>
        <w:tc>
          <w:tcPr>
            <w:tcW w:w="3364" w:type="dxa"/>
            <w:gridSpan w:val="2"/>
            <w:tcBorders>
              <w:top w:val="single" w:sz="8" w:space="0" w:color="auto"/>
              <w:left w:val="single" w:sz="24" w:space="0" w:color="auto"/>
              <w:bottom w:val="nil"/>
              <w:right w:val="single" w:sz="8" w:space="0" w:color="FFFFFF" w:themeColor="background1"/>
            </w:tcBorders>
            <w:shd w:val="clear" w:color="auto" w:fill="808080" w:themeFill="background1" w:themeFillShade="80"/>
            <w:vAlign w:val="center"/>
          </w:tcPr>
          <w:p w:rsidR="00A510F4" w:rsidRPr="00E351D2" w:rsidRDefault="00A510F4" w:rsidP="00821D20">
            <w:pPr>
              <w:spacing w:after="0"/>
              <w:jc w:val="center"/>
              <w:cnfStyle w:val="100000000000" w:firstRow="1" w:lastRow="0" w:firstColumn="0" w:lastColumn="0" w:oddVBand="0" w:evenVBand="0" w:oddHBand="0" w:evenHBand="0" w:firstRowFirstColumn="0" w:firstRowLastColumn="0" w:lastRowFirstColumn="0" w:lastRowLastColumn="0"/>
              <w:rPr>
                <w:rFonts w:cs="Arial"/>
                <w:b w:val="0"/>
                <w:i/>
                <w:color w:val="FFFFFF" w:themeColor="background1"/>
                <w:sz w:val="18"/>
                <w:szCs w:val="18"/>
              </w:rPr>
            </w:pPr>
            <w:r w:rsidRPr="00E351D2">
              <w:rPr>
                <w:rFonts w:cs="Arial"/>
                <w:b w:val="0"/>
                <w:i/>
                <w:color w:val="FFFFFF" w:themeColor="background1"/>
                <w:sz w:val="18"/>
                <w:szCs w:val="18"/>
              </w:rPr>
              <w:t>Further detail</w:t>
            </w:r>
          </w:p>
        </w:tc>
      </w:tr>
      <w:tr w:rsidR="00A510F4" w:rsidRPr="00E351D2" w:rsidTr="00821D20">
        <w:trPr>
          <w:cnfStyle w:val="100000000000" w:firstRow="1" w:lastRow="0" w:firstColumn="0" w:lastColumn="0" w:oddVBand="0" w:evenVBand="0" w:oddHBand="0" w:evenHBand="0" w:firstRowFirstColumn="0" w:firstRowLastColumn="0" w:lastRowFirstColumn="0" w:lastRowLastColumn="0"/>
          <w:cantSplit/>
          <w:trHeight w:val="751"/>
          <w:tblHeader/>
          <w:jc w:val="center"/>
        </w:trPr>
        <w:tc>
          <w:tcPr>
            <w:cnfStyle w:val="001000000000" w:firstRow="0" w:lastRow="0" w:firstColumn="1" w:lastColumn="0" w:oddVBand="0" w:evenVBand="0" w:oddHBand="0" w:evenHBand="0" w:firstRowFirstColumn="0" w:firstRowLastColumn="0" w:lastRowFirstColumn="0" w:lastRowLastColumn="0"/>
            <w:tcW w:w="4433" w:type="dxa"/>
            <w:vMerge/>
            <w:tcBorders>
              <w:bottom w:val="single" w:sz="8" w:space="0" w:color="auto"/>
              <w:right w:val="single" w:sz="8" w:space="0" w:color="FFFFFF" w:themeColor="background1"/>
            </w:tcBorders>
            <w:shd w:val="clear" w:color="auto" w:fill="808080" w:themeFill="background1" w:themeFillShade="80"/>
            <w:vAlign w:val="center"/>
          </w:tcPr>
          <w:p w:rsidR="00A510F4" w:rsidRPr="00E351D2" w:rsidRDefault="00A510F4" w:rsidP="00821D20">
            <w:pPr>
              <w:spacing w:after="0"/>
              <w:jc w:val="center"/>
              <w:rPr>
                <w:rFonts w:cs="Arial"/>
                <w:color w:val="FFFFFF" w:themeColor="background1"/>
                <w:sz w:val="18"/>
                <w:szCs w:val="18"/>
              </w:rPr>
            </w:pPr>
          </w:p>
        </w:tc>
        <w:tc>
          <w:tcPr>
            <w:tcW w:w="850" w:type="dxa"/>
            <w:vMerge/>
            <w:tcBorders>
              <w:bottom w:val="single" w:sz="8" w:space="0" w:color="auto"/>
              <w:right w:val="single" w:sz="24" w:space="0" w:color="auto"/>
            </w:tcBorders>
            <w:shd w:val="clear" w:color="auto" w:fill="808080" w:themeFill="background1" w:themeFillShade="80"/>
            <w:vAlign w:val="center"/>
          </w:tcPr>
          <w:p w:rsidR="00A510F4" w:rsidRPr="00E351D2" w:rsidRDefault="00A510F4" w:rsidP="00821D20">
            <w:pPr>
              <w:spacing w:after="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8"/>
                <w:szCs w:val="18"/>
                <w:vertAlign w:val="superscript"/>
              </w:rPr>
            </w:pPr>
          </w:p>
        </w:tc>
        <w:tc>
          <w:tcPr>
            <w:tcW w:w="567" w:type="dxa"/>
            <w:vMerge/>
            <w:tcBorders>
              <w:left w:val="single" w:sz="24" w:space="0" w:color="auto"/>
              <w:bottom w:val="single" w:sz="8" w:space="0" w:color="auto"/>
              <w:right w:val="single" w:sz="8" w:space="0" w:color="FFFFFF" w:themeColor="background1"/>
            </w:tcBorders>
            <w:shd w:val="clear" w:color="auto" w:fill="808080" w:themeFill="background1" w:themeFillShade="80"/>
            <w:vAlign w:val="center"/>
          </w:tcPr>
          <w:p w:rsidR="00A510F4" w:rsidRPr="00E351D2" w:rsidRDefault="00A510F4" w:rsidP="00821D20">
            <w:pPr>
              <w:spacing w:after="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rPr>
            </w:pPr>
          </w:p>
        </w:tc>
        <w:tc>
          <w:tcPr>
            <w:tcW w:w="4111" w:type="dxa"/>
            <w:vMerge/>
            <w:tcBorders>
              <w:bottom w:val="single" w:sz="8" w:space="0" w:color="auto"/>
              <w:right w:val="single" w:sz="8" w:space="0" w:color="FFFFFF" w:themeColor="background1"/>
            </w:tcBorders>
            <w:shd w:val="clear" w:color="auto" w:fill="808080" w:themeFill="background1" w:themeFillShade="80"/>
            <w:vAlign w:val="center"/>
          </w:tcPr>
          <w:p w:rsidR="00A510F4" w:rsidRPr="00E351D2" w:rsidRDefault="00A510F4" w:rsidP="00821D20">
            <w:pPr>
              <w:spacing w:after="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8"/>
                <w:szCs w:val="18"/>
              </w:rPr>
            </w:pPr>
          </w:p>
        </w:tc>
        <w:tc>
          <w:tcPr>
            <w:tcW w:w="709" w:type="dxa"/>
            <w:vMerge/>
            <w:tcBorders>
              <w:left w:val="single" w:sz="8" w:space="0" w:color="FFFFFF" w:themeColor="background1"/>
              <w:bottom w:val="single" w:sz="8" w:space="0" w:color="auto"/>
              <w:right w:val="single" w:sz="24" w:space="0" w:color="auto"/>
            </w:tcBorders>
            <w:shd w:val="clear" w:color="auto" w:fill="808080" w:themeFill="background1" w:themeFillShade="80"/>
            <w:vAlign w:val="center"/>
          </w:tcPr>
          <w:p w:rsidR="00A510F4" w:rsidRPr="00E351D2" w:rsidRDefault="00A510F4" w:rsidP="00821D20">
            <w:pPr>
              <w:spacing w:after="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8"/>
                <w:szCs w:val="18"/>
              </w:rPr>
            </w:pPr>
          </w:p>
        </w:tc>
        <w:tc>
          <w:tcPr>
            <w:tcW w:w="1701" w:type="dxa"/>
            <w:tcBorders>
              <w:top w:val="nil"/>
              <w:left w:val="single" w:sz="24" w:space="0" w:color="auto"/>
              <w:bottom w:val="single" w:sz="8" w:space="0" w:color="auto"/>
              <w:right w:val="single" w:sz="8" w:space="0" w:color="FFFFFF" w:themeColor="background1"/>
            </w:tcBorders>
            <w:shd w:val="clear" w:color="auto" w:fill="808080" w:themeFill="background1" w:themeFillShade="80"/>
            <w:vAlign w:val="center"/>
          </w:tcPr>
          <w:p w:rsidR="00A510F4" w:rsidRPr="00E351D2" w:rsidRDefault="00A510F4" w:rsidP="00821D20">
            <w:pPr>
              <w:spacing w:after="0"/>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8"/>
                <w:szCs w:val="18"/>
              </w:rPr>
            </w:pPr>
            <w:r w:rsidRPr="00E351D2">
              <w:rPr>
                <w:rFonts w:cs="Arial"/>
                <w:b w:val="0"/>
                <w:color w:val="FFFFFF" w:themeColor="background1"/>
                <w:sz w:val="18"/>
                <w:szCs w:val="18"/>
              </w:rPr>
              <w:t>Greatest change in response categories</w:t>
            </w:r>
          </w:p>
        </w:tc>
        <w:tc>
          <w:tcPr>
            <w:tcW w:w="1663" w:type="dxa"/>
            <w:tcBorders>
              <w:top w:val="nil"/>
              <w:left w:val="single" w:sz="8" w:space="0" w:color="FFFFFF" w:themeColor="background1"/>
              <w:bottom w:val="single" w:sz="8" w:space="0" w:color="auto"/>
              <w:right w:val="single" w:sz="8" w:space="0" w:color="FFFFFF" w:themeColor="background1"/>
            </w:tcBorders>
            <w:shd w:val="clear" w:color="auto" w:fill="808080" w:themeFill="background1" w:themeFillShade="80"/>
            <w:vAlign w:val="center"/>
          </w:tcPr>
          <w:p w:rsidR="00A510F4" w:rsidRPr="00E351D2" w:rsidRDefault="00A510F4" w:rsidP="00821D20">
            <w:pPr>
              <w:spacing w:after="0"/>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8"/>
                <w:szCs w:val="18"/>
              </w:rPr>
            </w:pPr>
            <w:r w:rsidRPr="00E351D2">
              <w:rPr>
                <w:rFonts w:cs="Arial"/>
                <w:b w:val="0"/>
                <w:color w:val="FFFFFF" w:themeColor="background1"/>
                <w:sz w:val="18"/>
                <w:szCs w:val="18"/>
              </w:rPr>
              <w:t>Sources</w:t>
            </w:r>
          </w:p>
        </w:tc>
      </w:tr>
      <w:tr w:rsidR="00A510F4" w:rsidRPr="00E351D2" w:rsidTr="00821D20">
        <w:trPr>
          <w:cantSplit/>
          <w:trHeight w:val="284"/>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rPr>
                <w:rFonts w:cs="Arial"/>
                <w:b w:val="0"/>
                <w:i/>
                <w:color w:val="auto"/>
              </w:rPr>
            </w:pPr>
            <w:r w:rsidRPr="00E351D2">
              <w:rPr>
                <w:rFonts w:cs="Arial"/>
                <w:b w:val="0"/>
                <w:i/>
                <w:color w:val="auto"/>
              </w:rPr>
              <w:t>Mid 1980s to early 1990s</w:t>
            </w:r>
          </w:p>
        </w:tc>
        <w:tc>
          <w:tcPr>
            <w:tcW w:w="850" w:type="dxa"/>
            <w:tcBorders>
              <w:top w:val="single" w:sz="8" w:space="0" w:color="auto"/>
              <w:left w:val="nil"/>
              <w:bottom w:val="single" w:sz="8" w:space="0" w:color="auto"/>
              <w:right w:val="single" w:sz="24"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p>
        </w:tc>
        <w:tc>
          <w:tcPr>
            <w:tcW w:w="567" w:type="dxa"/>
            <w:tcBorders>
              <w:top w:val="single" w:sz="8" w:space="0" w:color="auto"/>
              <w:left w:val="single" w:sz="24"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rPr>
            </w:pPr>
          </w:p>
        </w:tc>
        <w:tc>
          <w:tcPr>
            <w:tcW w:w="4111" w:type="dxa"/>
            <w:tcBorders>
              <w:top w:val="single" w:sz="8" w:space="0" w:color="auto"/>
              <w:left w:val="nil"/>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p>
        </w:tc>
        <w:tc>
          <w:tcPr>
            <w:tcW w:w="709" w:type="dxa"/>
            <w:tcBorders>
              <w:top w:val="single" w:sz="8" w:space="0" w:color="auto"/>
              <w:left w:val="nil"/>
              <w:bottom w:val="single" w:sz="8" w:space="0" w:color="auto"/>
              <w:right w:val="single" w:sz="24"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p>
        </w:tc>
        <w:tc>
          <w:tcPr>
            <w:tcW w:w="1701" w:type="dxa"/>
            <w:tcBorders>
              <w:top w:val="single" w:sz="8" w:space="0" w:color="auto"/>
              <w:left w:val="single" w:sz="24"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p>
        </w:tc>
        <w:tc>
          <w:tcPr>
            <w:tcW w:w="1663" w:type="dxa"/>
            <w:tcBorders>
              <w:top w:val="single" w:sz="8" w:space="0" w:color="auto"/>
              <w:left w:val="nil"/>
              <w:bottom w:val="single" w:sz="8"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p>
        </w:tc>
      </w:tr>
      <w:tr w:rsidR="00A510F4" w:rsidRPr="00E351D2" w:rsidTr="00821D20">
        <w:trPr>
          <w:cantSplit/>
          <w:trHeight w:val="555"/>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auto"/>
              <w:bottom w:val="single" w:sz="8" w:space="0" w:color="808080" w:themeColor="background1" w:themeShade="80"/>
              <w:right w:val="nil"/>
            </w:tcBorders>
            <w:vAlign w:val="center"/>
          </w:tcPr>
          <w:p w:rsidR="00A510F4" w:rsidRPr="00E351D2" w:rsidRDefault="00A510F4" w:rsidP="00821D20">
            <w:pPr>
              <w:spacing w:after="0"/>
              <w:rPr>
                <w:rFonts w:cs="Arial"/>
                <w:b w:val="0"/>
                <w:color w:val="auto"/>
                <w:sz w:val="18"/>
              </w:rPr>
            </w:pPr>
            <w:r w:rsidRPr="00E351D2">
              <w:rPr>
                <w:rFonts w:cs="Arial"/>
                <w:b w:val="0"/>
                <w:color w:val="auto"/>
                <w:sz w:val="18"/>
              </w:rPr>
              <w:t>Which are important in determining how hard you work? Own discretion (C2_B)</w:t>
            </w:r>
          </w:p>
        </w:tc>
        <w:tc>
          <w:tcPr>
            <w:tcW w:w="850" w:type="dxa"/>
            <w:tcBorders>
              <w:top w:val="single" w:sz="8" w:space="0" w:color="auto"/>
              <w:left w:val="nil"/>
              <w:bottom w:val="single" w:sz="8" w:space="0" w:color="808080" w:themeColor="background1" w:themeShade="80"/>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 w:val="18"/>
              </w:rPr>
            </w:pPr>
            <w:r w:rsidRPr="00E351D2">
              <w:rPr>
                <w:rFonts w:asciiTheme="minorHAnsi" w:hAnsiTheme="minorHAnsi" w:cs="Arial"/>
                <w:color w:val="auto"/>
                <w:szCs w:val="18"/>
              </w:rPr>
              <w:t>↑↑</w:t>
            </w:r>
          </w:p>
        </w:tc>
        <w:tc>
          <w:tcPr>
            <w:tcW w:w="567" w:type="dxa"/>
            <w:tcBorders>
              <w:top w:val="single" w:sz="8" w:space="0" w:color="auto"/>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vertAlign w:val="superscript"/>
              </w:rPr>
            </w:pPr>
            <w:r w:rsidRPr="00E351D2">
              <w:rPr>
                <w:rFonts w:cs="Arial"/>
                <w:color w:val="auto"/>
              </w:rPr>
              <w:t>*</w:t>
            </w:r>
          </w:p>
        </w:tc>
        <w:tc>
          <w:tcPr>
            <w:tcW w:w="4111" w:type="dxa"/>
            <w:tcBorders>
              <w:top w:val="single" w:sz="8"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Low</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SCELI and EiB have very different sampling methodologies (EiB is a random sample, SCELI is a stratified sample of only 8 areas).  [Sig level here is after adjustment for clustering of SCELI]. The question wording in SCELI was also slightly different (no option of 'targets you are set' alongside 'own discretion')</w:t>
            </w:r>
          </w:p>
        </w:tc>
        <w:tc>
          <w:tcPr>
            <w:tcW w:w="709" w:type="dxa"/>
            <w:tcBorders>
              <w:top w:val="single" w:sz="8" w:space="0" w:color="auto"/>
              <w:bottom w:val="single" w:sz="8" w:space="0" w:color="808080" w:themeColor="background1" w:themeShade="80"/>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1986-1992</w:t>
            </w:r>
          </w:p>
        </w:tc>
        <w:tc>
          <w:tcPr>
            <w:tcW w:w="1701" w:type="dxa"/>
            <w:tcBorders>
              <w:top w:val="single" w:sz="8" w:space="0" w:color="auto"/>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Yes:</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61.3% to 66.7%</w:t>
            </w:r>
          </w:p>
        </w:tc>
        <w:tc>
          <w:tcPr>
            <w:tcW w:w="1663" w:type="dxa"/>
            <w:tcBorders>
              <w:top w:val="single" w:sz="8"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SCELI (n=3633)</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EiB (n=3372)</w:t>
            </w:r>
          </w:p>
        </w:tc>
      </w:tr>
      <w:tr w:rsidR="00A510F4" w:rsidRPr="00E351D2" w:rsidTr="00821D20">
        <w:trPr>
          <w:cantSplit/>
          <w:trHeight w:val="540"/>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808080" w:themeColor="background1" w:themeShade="80"/>
              <w:bottom w:val="single" w:sz="8" w:space="0" w:color="auto"/>
              <w:right w:val="nil"/>
            </w:tcBorders>
            <w:vAlign w:val="center"/>
          </w:tcPr>
          <w:p w:rsidR="00A510F4" w:rsidRPr="00E351D2" w:rsidRDefault="00A510F4" w:rsidP="00821D20">
            <w:pPr>
              <w:spacing w:after="0"/>
              <w:rPr>
                <w:rFonts w:cs="Arial"/>
                <w:b w:val="0"/>
                <w:color w:val="auto"/>
                <w:sz w:val="18"/>
              </w:rPr>
            </w:pPr>
            <w:r w:rsidRPr="00E351D2">
              <w:rPr>
                <w:rFonts w:cs="Arial"/>
                <w:b w:val="0"/>
                <w:color w:val="auto"/>
                <w:sz w:val="18"/>
              </w:rPr>
              <w:t>Can you...slow down your pace of work for a day when you want to? (C10)</w:t>
            </w:r>
          </w:p>
        </w:tc>
        <w:tc>
          <w:tcPr>
            <w:tcW w:w="850" w:type="dxa"/>
            <w:tcBorders>
              <w:top w:val="single" w:sz="8" w:space="0" w:color="808080" w:themeColor="background1" w:themeShade="80"/>
              <w:left w:val="nil"/>
              <w:bottom w:val="single" w:sz="8" w:space="0" w:color="auto"/>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 w:val="18"/>
              </w:rPr>
            </w:pPr>
            <w:r w:rsidRPr="00E351D2">
              <w:rPr>
                <w:rFonts w:asciiTheme="minorHAnsi" w:hAnsiTheme="minorHAnsi" w:cs="Arial"/>
                <w:color w:val="auto"/>
                <w:szCs w:val="18"/>
              </w:rPr>
              <w:t>↑↑↑</w:t>
            </w:r>
          </w:p>
        </w:tc>
        <w:tc>
          <w:tcPr>
            <w:tcW w:w="567" w:type="dxa"/>
            <w:tcBorders>
              <w:top w:val="single" w:sz="8" w:space="0" w:color="808080" w:themeColor="background1" w:themeShade="80"/>
              <w:left w:val="single" w:sz="24" w:space="0" w:color="auto"/>
              <w:bottom w:val="single" w:sz="8"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E351D2">
              <w:rPr>
                <w:rFonts w:cs="Arial"/>
                <w:color w:val="auto"/>
              </w:rPr>
              <w:t>***</w:t>
            </w:r>
          </w:p>
        </w:tc>
        <w:tc>
          <w:tcPr>
            <w:tcW w:w="4111" w:type="dxa"/>
            <w:tcBorders>
              <w:top w:val="single" w:sz="8" w:space="0" w:color="808080" w:themeColor="background1" w:themeShade="80"/>
              <w:bottom w:val="single" w:sz="8"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Low</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6"/>
              </w:rPr>
              <w:t>Design weights are not available for SCMB, which makes establishing the representativeness of the sample difficult</w:t>
            </w:r>
          </w:p>
        </w:tc>
        <w:tc>
          <w:tcPr>
            <w:tcW w:w="709" w:type="dxa"/>
            <w:tcBorders>
              <w:top w:val="single" w:sz="8" w:space="0" w:color="808080" w:themeColor="background1" w:themeShade="80"/>
              <w:bottom w:val="single" w:sz="8" w:space="0" w:color="auto"/>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1984-1996</w:t>
            </w:r>
          </w:p>
        </w:tc>
        <w:tc>
          <w:tcPr>
            <w:tcW w:w="1701" w:type="dxa"/>
            <w:tcBorders>
              <w:top w:val="single" w:sz="8" w:space="0" w:color="808080" w:themeColor="background1" w:themeShade="80"/>
              <w:left w:val="single" w:sz="24" w:space="0" w:color="auto"/>
              <w:bottom w:val="single" w:sz="8"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 xml:space="preserve">Yes: </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48.0% to 60.1%</w:t>
            </w:r>
          </w:p>
        </w:tc>
        <w:tc>
          <w:tcPr>
            <w:tcW w:w="1663" w:type="dxa"/>
            <w:tcBorders>
              <w:top w:val="single" w:sz="8" w:space="0" w:color="808080" w:themeColor="background1" w:themeShade="80"/>
              <w:bottom w:val="single" w:sz="8"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SCMB (n=779)</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Omni96-4 (n=608)</w:t>
            </w:r>
          </w:p>
        </w:tc>
      </w:tr>
      <w:tr w:rsidR="00A510F4" w:rsidRPr="00E351D2" w:rsidTr="00821D20">
        <w:trPr>
          <w:cantSplit/>
          <w:trHeight w:val="284"/>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rPr>
                <w:rFonts w:cs="Arial"/>
                <w:i/>
                <w:color w:val="auto"/>
              </w:rPr>
            </w:pPr>
            <w:r w:rsidRPr="00E351D2">
              <w:rPr>
                <w:rFonts w:cs="Arial"/>
                <w:i/>
                <w:color w:val="auto"/>
              </w:rPr>
              <w:t>Early 1990s to late 1990s</w:t>
            </w:r>
          </w:p>
        </w:tc>
        <w:tc>
          <w:tcPr>
            <w:tcW w:w="850" w:type="dxa"/>
            <w:tcBorders>
              <w:top w:val="single" w:sz="8" w:space="0" w:color="auto"/>
              <w:left w:val="nil"/>
              <w:bottom w:val="single" w:sz="8" w:space="0" w:color="auto"/>
              <w:right w:val="single" w:sz="24"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auto"/>
                <w:sz w:val="18"/>
              </w:rPr>
            </w:pPr>
          </w:p>
        </w:tc>
        <w:tc>
          <w:tcPr>
            <w:tcW w:w="567" w:type="dxa"/>
            <w:tcBorders>
              <w:top w:val="single" w:sz="8" w:space="0" w:color="auto"/>
              <w:left w:val="single" w:sz="24"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rPr>
            </w:pPr>
          </w:p>
        </w:tc>
        <w:tc>
          <w:tcPr>
            <w:tcW w:w="4111" w:type="dxa"/>
            <w:tcBorders>
              <w:top w:val="single" w:sz="8" w:space="0" w:color="auto"/>
              <w:left w:val="nil"/>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8"/>
              </w:rPr>
            </w:pPr>
          </w:p>
        </w:tc>
        <w:tc>
          <w:tcPr>
            <w:tcW w:w="709" w:type="dxa"/>
            <w:tcBorders>
              <w:top w:val="single" w:sz="8" w:space="0" w:color="auto"/>
              <w:left w:val="nil"/>
              <w:bottom w:val="single" w:sz="8" w:space="0" w:color="auto"/>
              <w:right w:val="single" w:sz="24"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8"/>
              </w:rPr>
            </w:pPr>
          </w:p>
        </w:tc>
        <w:tc>
          <w:tcPr>
            <w:tcW w:w="1701" w:type="dxa"/>
            <w:tcBorders>
              <w:top w:val="single" w:sz="8" w:space="0" w:color="auto"/>
              <w:left w:val="single" w:sz="24"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8"/>
              </w:rPr>
            </w:pPr>
          </w:p>
        </w:tc>
        <w:tc>
          <w:tcPr>
            <w:tcW w:w="1663" w:type="dxa"/>
            <w:tcBorders>
              <w:top w:val="single" w:sz="8" w:space="0" w:color="auto"/>
              <w:left w:val="nil"/>
              <w:bottom w:val="single" w:sz="8"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8"/>
              </w:rPr>
            </w:pPr>
          </w:p>
        </w:tc>
      </w:tr>
      <w:tr w:rsidR="00A510F4" w:rsidRPr="00E351D2" w:rsidTr="00821D20">
        <w:trPr>
          <w:cantSplit/>
          <w:trHeight w:val="555"/>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auto"/>
              <w:bottom w:val="single" w:sz="8" w:space="0" w:color="808080" w:themeColor="background1" w:themeShade="80"/>
              <w:right w:val="nil"/>
            </w:tcBorders>
            <w:vAlign w:val="center"/>
          </w:tcPr>
          <w:p w:rsidR="00A510F4" w:rsidRPr="00E351D2" w:rsidRDefault="00A510F4" w:rsidP="00821D20">
            <w:pPr>
              <w:spacing w:after="0"/>
              <w:rPr>
                <w:rFonts w:cs="Arial"/>
                <w:b w:val="0"/>
                <w:color w:val="auto"/>
                <w:sz w:val="18"/>
              </w:rPr>
            </w:pPr>
            <w:r w:rsidRPr="00E351D2">
              <w:rPr>
                <w:rFonts w:cs="Arial"/>
                <w:b w:val="0"/>
                <w:color w:val="auto"/>
                <w:sz w:val="18"/>
              </w:rPr>
              <w:t>How much influence do you have on how hard you work? (C1_B)</w:t>
            </w:r>
          </w:p>
        </w:tc>
        <w:tc>
          <w:tcPr>
            <w:tcW w:w="850" w:type="dxa"/>
            <w:tcBorders>
              <w:top w:val="single" w:sz="8" w:space="0" w:color="auto"/>
              <w:left w:val="nil"/>
              <w:bottom w:val="single" w:sz="8" w:space="0" w:color="808080" w:themeColor="background1" w:themeShade="80"/>
              <w:right w:val="single" w:sz="24" w:space="0" w:color="auto"/>
            </w:tcBorders>
            <w:shd w:val="clear" w:color="auto" w:fill="auto"/>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 w:val="18"/>
              </w:rPr>
            </w:pPr>
            <w:r w:rsidRPr="00E351D2">
              <w:rPr>
                <w:rFonts w:asciiTheme="minorHAnsi" w:hAnsiTheme="minorHAnsi" w:cs="Arial"/>
                <w:color w:val="auto"/>
                <w:szCs w:val="18"/>
              </w:rPr>
              <w:t>↓↓</w:t>
            </w:r>
          </w:p>
        </w:tc>
        <w:tc>
          <w:tcPr>
            <w:tcW w:w="567" w:type="dxa"/>
            <w:tcBorders>
              <w:top w:val="single" w:sz="8" w:space="0" w:color="auto"/>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E351D2">
              <w:rPr>
                <w:rFonts w:cs="Arial"/>
                <w:color w:val="auto"/>
              </w:rPr>
              <w:t>***</w:t>
            </w:r>
          </w:p>
        </w:tc>
        <w:tc>
          <w:tcPr>
            <w:tcW w:w="4111" w:type="dxa"/>
            <w:tcBorders>
              <w:top w:val="single" w:sz="8"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Moderate</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Question wording is identical but different preamble ("How much influence does (i) your work group; (ii) you personally; (iii) your supervisor or superior have on..." , RATHER THAN "How much influence do you personally have on...")</w:t>
            </w:r>
          </w:p>
        </w:tc>
        <w:tc>
          <w:tcPr>
            <w:tcW w:w="709" w:type="dxa"/>
            <w:tcBorders>
              <w:top w:val="single" w:sz="8" w:space="0" w:color="auto"/>
              <w:bottom w:val="single" w:sz="8" w:space="0" w:color="808080" w:themeColor="background1" w:themeShade="80"/>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1992-1997</w:t>
            </w:r>
          </w:p>
        </w:tc>
        <w:tc>
          <w:tcPr>
            <w:tcW w:w="1701" w:type="dxa"/>
            <w:tcBorders>
              <w:top w:val="single" w:sz="8" w:space="0" w:color="auto"/>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 xml:space="preserve">A great deal: </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70.8% to 64.4%</w:t>
            </w:r>
          </w:p>
        </w:tc>
        <w:tc>
          <w:tcPr>
            <w:tcW w:w="1663" w:type="dxa"/>
            <w:tcBorders>
              <w:top w:val="single" w:sz="8"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EiB (n=3392)</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SS97 (n=2193)</w:t>
            </w:r>
          </w:p>
        </w:tc>
      </w:tr>
      <w:tr w:rsidR="00A510F4" w:rsidRPr="00E351D2" w:rsidTr="00821D20">
        <w:trPr>
          <w:cantSplit/>
          <w:trHeight w:val="555"/>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808080" w:themeColor="background1" w:themeShade="80"/>
              <w:bottom w:val="single" w:sz="8" w:space="0" w:color="808080" w:themeColor="background1" w:themeShade="80"/>
              <w:right w:val="nil"/>
            </w:tcBorders>
            <w:vAlign w:val="center"/>
          </w:tcPr>
          <w:p w:rsidR="00A510F4" w:rsidRPr="00E351D2" w:rsidRDefault="00A510F4" w:rsidP="00821D20">
            <w:pPr>
              <w:spacing w:after="0"/>
              <w:rPr>
                <w:rFonts w:cs="Arial"/>
                <w:b w:val="0"/>
                <w:color w:val="auto"/>
                <w:sz w:val="18"/>
                <w:vertAlign w:val="superscript"/>
              </w:rPr>
            </w:pPr>
            <w:r w:rsidRPr="00E351D2">
              <w:rPr>
                <w:rFonts w:cs="Arial"/>
                <w:b w:val="0"/>
                <w:color w:val="auto"/>
                <w:sz w:val="18"/>
              </w:rPr>
              <w:t xml:space="preserve">Which are important in how hard you work? Own discretion (C2_B) </w:t>
            </w:r>
            <w:r w:rsidRPr="00E351D2">
              <w:rPr>
                <w:rFonts w:cs="Arial"/>
                <w:b w:val="0"/>
                <w:color w:val="auto"/>
                <w:sz w:val="18"/>
                <w:vertAlign w:val="superscript"/>
              </w:rPr>
              <w:t>z</w:t>
            </w:r>
          </w:p>
        </w:tc>
        <w:tc>
          <w:tcPr>
            <w:tcW w:w="850" w:type="dxa"/>
            <w:tcBorders>
              <w:top w:val="single" w:sz="8" w:space="0" w:color="808080" w:themeColor="background1" w:themeShade="80"/>
              <w:left w:val="nil"/>
              <w:bottom w:val="single" w:sz="8" w:space="0" w:color="808080" w:themeColor="background1" w:themeShade="80"/>
              <w:right w:val="single" w:sz="24" w:space="0" w:color="auto"/>
            </w:tcBorders>
            <w:shd w:val="clear" w:color="auto" w:fill="auto"/>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 w:val="18"/>
              </w:rPr>
            </w:pPr>
            <w:r w:rsidRPr="00E351D2">
              <w:rPr>
                <w:rFonts w:asciiTheme="minorHAnsi" w:hAnsiTheme="minorHAnsi" w:cs="Arial"/>
                <w:color w:val="auto"/>
                <w:szCs w:val="18"/>
              </w:rPr>
              <w:t>≈≈</w:t>
            </w:r>
          </w:p>
        </w:tc>
        <w:tc>
          <w:tcPr>
            <w:tcW w:w="567" w:type="dxa"/>
            <w:tcBorders>
              <w:top w:val="single" w:sz="8" w:space="0" w:color="808080" w:themeColor="background1" w:themeShade="80"/>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E351D2">
              <w:rPr>
                <w:rFonts w:cs="Arial"/>
                <w:color w:val="auto"/>
              </w:rPr>
              <w:t>ns</w:t>
            </w:r>
          </w:p>
        </w:tc>
        <w:tc>
          <w:tcPr>
            <w:tcW w:w="4111" w:type="dxa"/>
            <w:tcBorders>
              <w:top w:val="single" w:sz="8" w:space="0" w:color="808080" w:themeColor="background1" w:themeShade="80"/>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Moderate</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Slight changes in question wording (EiB doesn't have the 'none of these' option, but it does have 'targets you are set' which is lacking in SS97)</w:t>
            </w:r>
          </w:p>
        </w:tc>
        <w:tc>
          <w:tcPr>
            <w:tcW w:w="709" w:type="dxa"/>
            <w:tcBorders>
              <w:top w:val="single" w:sz="8" w:space="0" w:color="808080" w:themeColor="background1" w:themeShade="80"/>
              <w:bottom w:val="single" w:sz="8" w:space="0" w:color="808080" w:themeColor="background1" w:themeShade="80"/>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1992-1997</w:t>
            </w:r>
          </w:p>
        </w:tc>
        <w:tc>
          <w:tcPr>
            <w:tcW w:w="1701" w:type="dxa"/>
            <w:tcBorders>
              <w:top w:val="single" w:sz="8" w:space="0" w:color="808080" w:themeColor="background1" w:themeShade="80"/>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Yes:</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66.6% to 67.6%</w:t>
            </w:r>
          </w:p>
        </w:tc>
        <w:tc>
          <w:tcPr>
            <w:tcW w:w="1663" w:type="dxa"/>
            <w:tcBorders>
              <w:top w:val="single" w:sz="8" w:space="0" w:color="808080" w:themeColor="background1" w:themeShade="80"/>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EiB (n=3372)</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SS97 (n=2195)</w:t>
            </w:r>
          </w:p>
        </w:tc>
      </w:tr>
      <w:tr w:rsidR="00A510F4" w:rsidRPr="00E351D2" w:rsidTr="00821D20">
        <w:trPr>
          <w:cantSplit/>
          <w:trHeight w:val="555"/>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808080" w:themeColor="background1" w:themeShade="80"/>
              <w:bottom w:val="single" w:sz="8" w:space="0" w:color="808080" w:themeColor="background1" w:themeShade="80"/>
              <w:right w:val="nil"/>
            </w:tcBorders>
            <w:vAlign w:val="center"/>
          </w:tcPr>
          <w:p w:rsidR="00A510F4" w:rsidRPr="00E351D2" w:rsidRDefault="00A510F4" w:rsidP="00821D20">
            <w:pPr>
              <w:spacing w:after="0"/>
              <w:rPr>
                <w:rFonts w:cs="Arial"/>
                <w:b w:val="0"/>
                <w:color w:val="auto"/>
                <w:sz w:val="18"/>
                <w:vertAlign w:val="superscript"/>
              </w:rPr>
            </w:pPr>
            <w:r w:rsidRPr="00E351D2">
              <w:rPr>
                <w:rFonts w:cs="Arial"/>
                <w:b w:val="0"/>
                <w:color w:val="auto"/>
                <w:sz w:val="18"/>
              </w:rPr>
              <w:t xml:space="preserve">Which are important in how hard you work? Own discretion (C2_B) </w:t>
            </w:r>
            <w:r w:rsidRPr="00E351D2">
              <w:rPr>
                <w:rFonts w:cs="Arial"/>
                <w:b w:val="0"/>
                <w:color w:val="auto"/>
                <w:sz w:val="18"/>
                <w:vertAlign w:val="superscript"/>
              </w:rPr>
              <w:t>z</w:t>
            </w:r>
          </w:p>
        </w:tc>
        <w:tc>
          <w:tcPr>
            <w:tcW w:w="850" w:type="dxa"/>
            <w:tcBorders>
              <w:top w:val="single" w:sz="8" w:space="0" w:color="808080" w:themeColor="background1" w:themeShade="80"/>
              <w:left w:val="nil"/>
              <w:bottom w:val="single" w:sz="8" w:space="0" w:color="808080" w:themeColor="background1" w:themeShade="80"/>
              <w:right w:val="single" w:sz="24" w:space="0" w:color="auto"/>
            </w:tcBorders>
            <w:shd w:val="clear" w:color="auto" w:fill="auto"/>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 w:val="18"/>
              </w:rPr>
            </w:pPr>
            <w:r w:rsidRPr="00E351D2">
              <w:rPr>
                <w:rFonts w:asciiTheme="minorHAnsi" w:hAnsiTheme="minorHAnsi" w:cs="Arial"/>
                <w:color w:val="auto"/>
                <w:szCs w:val="18"/>
              </w:rPr>
              <w:t>↓↓↓</w:t>
            </w:r>
          </w:p>
        </w:tc>
        <w:tc>
          <w:tcPr>
            <w:tcW w:w="567" w:type="dxa"/>
            <w:tcBorders>
              <w:top w:val="single" w:sz="8" w:space="0" w:color="808080" w:themeColor="background1" w:themeShade="80"/>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E351D2">
              <w:rPr>
                <w:rFonts w:cs="Arial"/>
                <w:color w:val="auto"/>
              </w:rPr>
              <w:t>***</w:t>
            </w:r>
          </w:p>
        </w:tc>
        <w:tc>
          <w:tcPr>
            <w:tcW w:w="4111" w:type="dxa"/>
            <w:tcBorders>
              <w:top w:val="single" w:sz="8" w:space="0" w:color="808080" w:themeColor="background1" w:themeShade="80"/>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Low</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Different sampling methodology (EiB is random sample, EB44-3 is random walk), and v slight difference in wording (EB44-3 has 'pay incentives such as bonuses etc' rather than just 'pay incentives')</w:t>
            </w:r>
          </w:p>
        </w:tc>
        <w:tc>
          <w:tcPr>
            <w:tcW w:w="709" w:type="dxa"/>
            <w:tcBorders>
              <w:top w:val="single" w:sz="8" w:space="0" w:color="808080" w:themeColor="background1" w:themeShade="80"/>
              <w:bottom w:val="single" w:sz="8" w:space="0" w:color="808080" w:themeColor="background1" w:themeShade="80"/>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1992-1996</w:t>
            </w:r>
          </w:p>
        </w:tc>
        <w:tc>
          <w:tcPr>
            <w:tcW w:w="1701" w:type="dxa"/>
            <w:tcBorders>
              <w:top w:val="single" w:sz="8" w:space="0" w:color="808080" w:themeColor="background1" w:themeShade="80"/>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Yes:</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67.0% to 41.0%</w:t>
            </w:r>
          </w:p>
        </w:tc>
        <w:tc>
          <w:tcPr>
            <w:tcW w:w="1663" w:type="dxa"/>
            <w:tcBorders>
              <w:top w:val="single" w:sz="8" w:space="0" w:color="808080" w:themeColor="background1" w:themeShade="80"/>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EiB (n=3372)</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EB44-3 (n=416)</w:t>
            </w:r>
          </w:p>
        </w:tc>
      </w:tr>
      <w:tr w:rsidR="00A510F4" w:rsidRPr="00E351D2" w:rsidTr="00821D20">
        <w:trPr>
          <w:cantSplit/>
          <w:trHeight w:val="555"/>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808080" w:themeColor="background1" w:themeShade="80"/>
              <w:bottom w:val="single" w:sz="8" w:space="0" w:color="808080" w:themeColor="background1" w:themeShade="80"/>
              <w:right w:val="nil"/>
            </w:tcBorders>
            <w:vAlign w:val="center"/>
          </w:tcPr>
          <w:p w:rsidR="00A510F4" w:rsidRPr="00E351D2" w:rsidRDefault="00A510F4" w:rsidP="00821D20">
            <w:pPr>
              <w:spacing w:after="0"/>
              <w:rPr>
                <w:rFonts w:cs="Arial"/>
                <w:b w:val="0"/>
                <w:color w:val="auto"/>
                <w:sz w:val="18"/>
                <w:vertAlign w:val="superscript"/>
              </w:rPr>
            </w:pPr>
            <w:r w:rsidRPr="00E351D2">
              <w:rPr>
                <w:rFonts w:cs="Arial"/>
                <w:b w:val="0"/>
                <w:color w:val="auto"/>
                <w:sz w:val="18"/>
              </w:rPr>
              <w:t xml:space="preserve">Which are important in how hard you work? Own discretion (C2_B) </w:t>
            </w:r>
            <w:r w:rsidRPr="00E351D2">
              <w:rPr>
                <w:rFonts w:cs="Arial"/>
                <w:b w:val="0"/>
                <w:color w:val="auto"/>
                <w:sz w:val="18"/>
                <w:vertAlign w:val="superscript"/>
              </w:rPr>
              <w:t>z</w:t>
            </w:r>
          </w:p>
        </w:tc>
        <w:tc>
          <w:tcPr>
            <w:tcW w:w="850" w:type="dxa"/>
            <w:tcBorders>
              <w:top w:val="single" w:sz="8" w:space="0" w:color="808080" w:themeColor="background1" w:themeShade="80"/>
              <w:left w:val="nil"/>
              <w:bottom w:val="single" w:sz="8" w:space="0" w:color="808080" w:themeColor="background1" w:themeShade="80"/>
              <w:right w:val="single" w:sz="24" w:space="0" w:color="auto"/>
            </w:tcBorders>
            <w:shd w:val="clear" w:color="auto" w:fill="auto"/>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 w:val="18"/>
              </w:rPr>
            </w:pPr>
            <w:r w:rsidRPr="00E351D2">
              <w:rPr>
                <w:rFonts w:asciiTheme="minorHAnsi" w:hAnsiTheme="minorHAnsi" w:cs="Arial"/>
                <w:color w:val="auto"/>
                <w:szCs w:val="18"/>
              </w:rPr>
              <w:t>↑↑↑</w:t>
            </w:r>
          </w:p>
        </w:tc>
        <w:tc>
          <w:tcPr>
            <w:tcW w:w="567" w:type="dxa"/>
            <w:tcBorders>
              <w:top w:val="single" w:sz="8" w:space="0" w:color="808080" w:themeColor="background1" w:themeShade="80"/>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E351D2">
              <w:rPr>
                <w:rFonts w:cs="Arial"/>
                <w:color w:val="auto"/>
              </w:rPr>
              <w:t>***</w:t>
            </w:r>
          </w:p>
        </w:tc>
        <w:tc>
          <w:tcPr>
            <w:tcW w:w="4111" w:type="dxa"/>
            <w:tcBorders>
              <w:top w:val="single" w:sz="8" w:space="0" w:color="808080" w:themeColor="background1" w:themeShade="80"/>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Low</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Different sampling methodology (SS97 is random sample, EB44-3 is random walk), wording is slightly different (EB44-3 includes the category 'targets you are set' but not the 'none of these' option, and has 'pay incentives such as bonuses etc' rather than just 'pay incentives')</w:t>
            </w:r>
          </w:p>
        </w:tc>
        <w:tc>
          <w:tcPr>
            <w:tcW w:w="709" w:type="dxa"/>
            <w:tcBorders>
              <w:top w:val="single" w:sz="8" w:space="0" w:color="808080" w:themeColor="background1" w:themeShade="80"/>
              <w:bottom w:val="single" w:sz="8" w:space="0" w:color="808080" w:themeColor="background1" w:themeShade="80"/>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1996-1997</w:t>
            </w:r>
          </w:p>
        </w:tc>
        <w:tc>
          <w:tcPr>
            <w:tcW w:w="1701" w:type="dxa"/>
            <w:tcBorders>
              <w:top w:val="single" w:sz="8" w:space="0" w:color="808080" w:themeColor="background1" w:themeShade="80"/>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Yes:</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41.0% to 67.6%</w:t>
            </w:r>
          </w:p>
        </w:tc>
        <w:tc>
          <w:tcPr>
            <w:tcW w:w="1663" w:type="dxa"/>
            <w:tcBorders>
              <w:top w:val="single" w:sz="8" w:space="0" w:color="808080" w:themeColor="background1" w:themeShade="80"/>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EB44-3 (n=416)</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SS97 (n=2195)</w:t>
            </w:r>
          </w:p>
        </w:tc>
      </w:tr>
      <w:tr w:rsidR="00A510F4" w:rsidRPr="00E351D2" w:rsidTr="00821D20">
        <w:trPr>
          <w:cantSplit/>
          <w:trHeight w:val="540"/>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808080" w:themeColor="background1" w:themeShade="80"/>
              <w:bottom w:val="single" w:sz="8" w:space="0" w:color="auto"/>
              <w:right w:val="nil"/>
            </w:tcBorders>
            <w:vAlign w:val="center"/>
          </w:tcPr>
          <w:p w:rsidR="00A510F4" w:rsidRPr="00E351D2" w:rsidRDefault="00A510F4" w:rsidP="00821D20">
            <w:pPr>
              <w:spacing w:after="0"/>
              <w:rPr>
                <w:rFonts w:cs="Arial"/>
                <w:b w:val="0"/>
                <w:color w:val="auto"/>
                <w:sz w:val="18"/>
              </w:rPr>
            </w:pPr>
            <w:r w:rsidRPr="00E351D2">
              <w:rPr>
                <w:rFonts w:cs="Arial"/>
                <w:b w:val="0"/>
                <w:color w:val="auto"/>
                <w:sz w:val="18"/>
              </w:rPr>
              <w:lastRenderedPageBreak/>
              <w:t>Are you able, or not, to choose or change...your speed or rate of work (C7)</w:t>
            </w:r>
          </w:p>
        </w:tc>
        <w:tc>
          <w:tcPr>
            <w:tcW w:w="850" w:type="dxa"/>
            <w:tcBorders>
              <w:top w:val="single" w:sz="8" w:space="0" w:color="808080" w:themeColor="background1" w:themeShade="80"/>
              <w:left w:val="nil"/>
              <w:bottom w:val="single" w:sz="8" w:space="0" w:color="auto"/>
              <w:right w:val="single" w:sz="24" w:space="0" w:color="auto"/>
            </w:tcBorders>
            <w:shd w:val="clear" w:color="auto" w:fill="auto"/>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 w:val="18"/>
              </w:rPr>
            </w:pPr>
            <w:r w:rsidRPr="00E351D2">
              <w:rPr>
                <w:rFonts w:asciiTheme="minorHAnsi" w:hAnsiTheme="minorHAnsi" w:cs="Arial"/>
                <w:color w:val="auto"/>
                <w:szCs w:val="18"/>
              </w:rPr>
              <w:t>↑↑</w:t>
            </w:r>
          </w:p>
        </w:tc>
        <w:tc>
          <w:tcPr>
            <w:tcW w:w="567" w:type="dxa"/>
            <w:tcBorders>
              <w:top w:val="single" w:sz="8" w:space="0" w:color="808080" w:themeColor="background1" w:themeShade="80"/>
              <w:left w:val="single" w:sz="24" w:space="0" w:color="auto"/>
              <w:bottom w:val="single" w:sz="8"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E351D2">
              <w:rPr>
                <w:rFonts w:cs="Arial"/>
                <w:color w:val="auto"/>
              </w:rPr>
              <w:t>***</w:t>
            </w:r>
          </w:p>
        </w:tc>
        <w:tc>
          <w:tcPr>
            <w:tcW w:w="4111" w:type="dxa"/>
            <w:tcBorders>
              <w:top w:val="single" w:sz="8" w:space="0" w:color="808080" w:themeColor="background1" w:themeShade="80"/>
              <w:bottom w:val="single" w:sz="8"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Low</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6"/>
              </w:rPr>
              <w:t>Sampling change from 1991 (random sample from Electoral Register) to 1995 (random walk).  Non-response weights also differ 1991-1995 (occupation only included 1995), and it seems EWCS91 excluded non-UK-nationals</w:t>
            </w:r>
          </w:p>
        </w:tc>
        <w:tc>
          <w:tcPr>
            <w:tcW w:w="709" w:type="dxa"/>
            <w:tcBorders>
              <w:top w:val="single" w:sz="8" w:space="0" w:color="808080" w:themeColor="background1" w:themeShade="80"/>
              <w:bottom w:val="single" w:sz="8" w:space="0" w:color="auto"/>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1991-1995</w:t>
            </w:r>
          </w:p>
        </w:tc>
        <w:tc>
          <w:tcPr>
            <w:tcW w:w="1701" w:type="dxa"/>
            <w:tcBorders>
              <w:top w:val="single" w:sz="8" w:space="0" w:color="808080" w:themeColor="background1" w:themeShade="80"/>
              <w:left w:val="single" w:sz="24" w:space="0" w:color="auto"/>
              <w:bottom w:val="single" w:sz="8"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Yes:</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72.6% to 80.4%</w:t>
            </w:r>
          </w:p>
        </w:tc>
        <w:tc>
          <w:tcPr>
            <w:tcW w:w="1663" w:type="dxa"/>
            <w:tcBorders>
              <w:top w:val="single" w:sz="8" w:space="0" w:color="808080" w:themeColor="background1" w:themeShade="80"/>
              <w:bottom w:val="single" w:sz="8"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EWCS91 (n=938)</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EWCS95 (n=962)</w:t>
            </w:r>
          </w:p>
        </w:tc>
      </w:tr>
      <w:tr w:rsidR="00A510F4" w:rsidRPr="00E351D2" w:rsidTr="00821D20">
        <w:trPr>
          <w:cantSplit/>
          <w:trHeight w:val="284"/>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rPr>
                <w:rFonts w:cs="Arial"/>
                <w:i/>
                <w:color w:val="auto"/>
              </w:rPr>
            </w:pPr>
            <w:r w:rsidRPr="00E351D2">
              <w:rPr>
                <w:rFonts w:cs="Arial"/>
                <w:i/>
                <w:color w:val="auto"/>
              </w:rPr>
              <w:t>Late 1990s to early 2000s</w:t>
            </w:r>
          </w:p>
        </w:tc>
        <w:tc>
          <w:tcPr>
            <w:tcW w:w="850" w:type="dxa"/>
            <w:tcBorders>
              <w:top w:val="single" w:sz="8" w:space="0" w:color="auto"/>
              <w:left w:val="nil"/>
              <w:bottom w:val="single" w:sz="8" w:space="0" w:color="auto"/>
              <w:right w:val="single" w:sz="24"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auto"/>
                <w:sz w:val="18"/>
              </w:rPr>
            </w:pPr>
          </w:p>
        </w:tc>
        <w:tc>
          <w:tcPr>
            <w:tcW w:w="567" w:type="dxa"/>
            <w:tcBorders>
              <w:top w:val="single" w:sz="8" w:space="0" w:color="auto"/>
              <w:left w:val="single" w:sz="24"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rPr>
            </w:pPr>
          </w:p>
        </w:tc>
        <w:tc>
          <w:tcPr>
            <w:tcW w:w="4111" w:type="dxa"/>
            <w:tcBorders>
              <w:top w:val="single" w:sz="8" w:space="0" w:color="auto"/>
              <w:left w:val="nil"/>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8"/>
              </w:rPr>
            </w:pPr>
          </w:p>
        </w:tc>
        <w:tc>
          <w:tcPr>
            <w:tcW w:w="709" w:type="dxa"/>
            <w:tcBorders>
              <w:top w:val="single" w:sz="8" w:space="0" w:color="auto"/>
              <w:left w:val="nil"/>
              <w:bottom w:val="single" w:sz="8" w:space="0" w:color="auto"/>
              <w:right w:val="single" w:sz="24"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6"/>
              </w:rPr>
            </w:pPr>
          </w:p>
        </w:tc>
        <w:tc>
          <w:tcPr>
            <w:tcW w:w="1701" w:type="dxa"/>
            <w:tcBorders>
              <w:top w:val="single" w:sz="8" w:space="0" w:color="auto"/>
              <w:left w:val="single" w:sz="24"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6"/>
              </w:rPr>
            </w:pPr>
          </w:p>
        </w:tc>
        <w:tc>
          <w:tcPr>
            <w:tcW w:w="1663" w:type="dxa"/>
            <w:tcBorders>
              <w:top w:val="single" w:sz="8" w:space="0" w:color="auto"/>
              <w:left w:val="nil"/>
              <w:bottom w:val="single" w:sz="8"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6"/>
              </w:rPr>
            </w:pPr>
          </w:p>
        </w:tc>
      </w:tr>
      <w:tr w:rsidR="00A510F4" w:rsidRPr="00E351D2" w:rsidTr="00821D20">
        <w:trPr>
          <w:cantSplit/>
          <w:trHeight w:val="540"/>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auto"/>
              <w:bottom w:val="single" w:sz="8" w:space="0" w:color="808080" w:themeColor="background1" w:themeShade="80"/>
              <w:right w:val="nil"/>
            </w:tcBorders>
            <w:vAlign w:val="center"/>
          </w:tcPr>
          <w:p w:rsidR="00A510F4" w:rsidRPr="00E351D2" w:rsidRDefault="00A510F4" w:rsidP="00821D20">
            <w:pPr>
              <w:spacing w:after="0"/>
              <w:rPr>
                <w:rFonts w:cs="Arial"/>
                <w:b w:val="0"/>
                <w:color w:val="auto"/>
                <w:sz w:val="18"/>
              </w:rPr>
            </w:pPr>
            <w:r w:rsidRPr="00E351D2">
              <w:rPr>
                <w:rFonts w:cs="Arial"/>
                <w:b w:val="0"/>
                <w:color w:val="auto"/>
                <w:sz w:val="18"/>
              </w:rPr>
              <w:t>How much influence do you have on how hard you work? (C1)</w:t>
            </w:r>
          </w:p>
        </w:tc>
        <w:tc>
          <w:tcPr>
            <w:tcW w:w="850" w:type="dxa"/>
            <w:tcBorders>
              <w:top w:val="single" w:sz="8" w:space="0" w:color="auto"/>
              <w:left w:val="nil"/>
              <w:bottom w:val="single" w:sz="8" w:space="0" w:color="808080" w:themeColor="background1" w:themeShade="80"/>
              <w:right w:val="single" w:sz="24" w:space="0" w:color="auto"/>
            </w:tcBorders>
            <w:shd w:val="clear" w:color="auto" w:fill="auto"/>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 w:val="18"/>
              </w:rPr>
            </w:pPr>
            <w:r w:rsidRPr="00E351D2">
              <w:rPr>
                <w:rFonts w:asciiTheme="minorHAnsi" w:hAnsiTheme="minorHAnsi" w:cs="Arial"/>
                <w:color w:val="auto"/>
                <w:szCs w:val="18"/>
              </w:rPr>
              <w:t>↓↓↓</w:t>
            </w:r>
          </w:p>
        </w:tc>
        <w:tc>
          <w:tcPr>
            <w:tcW w:w="567" w:type="dxa"/>
            <w:tcBorders>
              <w:top w:val="single" w:sz="8" w:space="0" w:color="auto"/>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E351D2">
              <w:rPr>
                <w:rFonts w:cs="Arial"/>
                <w:color w:val="auto"/>
              </w:rPr>
              <w:t>***</w:t>
            </w:r>
          </w:p>
        </w:tc>
        <w:tc>
          <w:tcPr>
            <w:tcW w:w="4111" w:type="dxa"/>
            <w:tcBorders>
              <w:top w:val="single" w:sz="8"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High</w:t>
            </w:r>
          </w:p>
        </w:tc>
        <w:tc>
          <w:tcPr>
            <w:tcW w:w="709" w:type="dxa"/>
            <w:tcBorders>
              <w:top w:val="single" w:sz="8" w:space="0" w:color="auto"/>
              <w:bottom w:val="single" w:sz="8" w:space="0" w:color="808080" w:themeColor="background1" w:themeShade="80"/>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1997-2001</w:t>
            </w:r>
          </w:p>
        </w:tc>
        <w:tc>
          <w:tcPr>
            <w:tcW w:w="1701" w:type="dxa"/>
            <w:tcBorders>
              <w:top w:val="single" w:sz="8" w:space="0" w:color="auto"/>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A great deal:</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66.6% to 54.0%</w:t>
            </w:r>
          </w:p>
        </w:tc>
        <w:tc>
          <w:tcPr>
            <w:tcW w:w="1663" w:type="dxa"/>
            <w:tcBorders>
              <w:top w:val="single" w:sz="8"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SS97 (n=2465)</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SS01 (n=4467)</w:t>
            </w:r>
          </w:p>
        </w:tc>
      </w:tr>
      <w:tr w:rsidR="00A510F4" w:rsidRPr="00E351D2" w:rsidTr="00821D20">
        <w:trPr>
          <w:cantSplit/>
          <w:trHeight w:val="555"/>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808080" w:themeColor="background1" w:themeShade="80"/>
              <w:bottom w:val="single" w:sz="8" w:space="0" w:color="808080" w:themeColor="background1" w:themeShade="80"/>
              <w:right w:val="nil"/>
            </w:tcBorders>
            <w:vAlign w:val="center"/>
          </w:tcPr>
          <w:p w:rsidR="00A510F4" w:rsidRPr="00E351D2" w:rsidRDefault="00A510F4" w:rsidP="00821D20">
            <w:pPr>
              <w:spacing w:after="0"/>
              <w:rPr>
                <w:rFonts w:cs="Arial"/>
                <w:b w:val="0"/>
                <w:color w:val="auto"/>
                <w:sz w:val="18"/>
              </w:rPr>
            </w:pPr>
            <w:r w:rsidRPr="00E351D2">
              <w:rPr>
                <w:rFonts w:cs="Arial"/>
                <w:b w:val="0"/>
                <w:color w:val="auto"/>
                <w:sz w:val="18"/>
              </w:rPr>
              <w:t>Which are important in how hard you work? Own discretion (C2)</w:t>
            </w:r>
          </w:p>
        </w:tc>
        <w:tc>
          <w:tcPr>
            <w:tcW w:w="850" w:type="dxa"/>
            <w:tcBorders>
              <w:top w:val="single" w:sz="8" w:space="0" w:color="808080" w:themeColor="background1" w:themeShade="80"/>
              <w:left w:val="nil"/>
              <w:bottom w:val="single" w:sz="8" w:space="0" w:color="808080" w:themeColor="background1" w:themeShade="80"/>
              <w:right w:val="single" w:sz="24" w:space="0" w:color="auto"/>
            </w:tcBorders>
            <w:shd w:val="clear" w:color="auto" w:fill="auto"/>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 w:val="18"/>
              </w:rPr>
            </w:pPr>
            <w:r w:rsidRPr="00E351D2">
              <w:rPr>
                <w:rFonts w:asciiTheme="minorHAnsi" w:hAnsiTheme="minorHAnsi" w:cs="Arial"/>
                <w:color w:val="auto"/>
                <w:szCs w:val="18"/>
              </w:rPr>
              <w:t>↓↓</w:t>
            </w:r>
          </w:p>
        </w:tc>
        <w:tc>
          <w:tcPr>
            <w:tcW w:w="567" w:type="dxa"/>
            <w:tcBorders>
              <w:top w:val="single" w:sz="8" w:space="0" w:color="808080" w:themeColor="background1" w:themeShade="80"/>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E351D2">
              <w:rPr>
                <w:rFonts w:cs="Arial"/>
                <w:color w:val="auto"/>
              </w:rPr>
              <w:t>***</w:t>
            </w:r>
          </w:p>
        </w:tc>
        <w:tc>
          <w:tcPr>
            <w:tcW w:w="4111" w:type="dxa"/>
            <w:tcBorders>
              <w:top w:val="single" w:sz="8" w:space="0" w:color="808080" w:themeColor="background1" w:themeShade="80"/>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High</w:t>
            </w:r>
          </w:p>
        </w:tc>
        <w:tc>
          <w:tcPr>
            <w:tcW w:w="709" w:type="dxa"/>
            <w:tcBorders>
              <w:top w:val="single" w:sz="8" w:space="0" w:color="808080" w:themeColor="background1" w:themeShade="80"/>
              <w:bottom w:val="single" w:sz="8" w:space="0" w:color="808080" w:themeColor="background1" w:themeShade="80"/>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1997-2001</w:t>
            </w:r>
          </w:p>
        </w:tc>
        <w:tc>
          <w:tcPr>
            <w:tcW w:w="1701" w:type="dxa"/>
            <w:tcBorders>
              <w:top w:val="single" w:sz="8" w:space="0" w:color="808080" w:themeColor="background1" w:themeShade="80"/>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Yes:</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67.4% to 62.4%</w:t>
            </w:r>
          </w:p>
        </w:tc>
        <w:tc>
          <w:tcPr>
            <w:tcW w:w="1663" w:type="dxa"/>
            <w:tcBorders>
              <w:top w:val="single" w:sz="8" w:space="0" w:color="808080" w:themeColor="background1" w:themeShade="80"/>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SS97 (n=2467)</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SS01 (n=4468)</w:t>
            </w:r>
          </w:p>
        </w:tc>
      </w:tr>
      <w:tr w:rsidR="00A510F4" w:rsidRPr="00E351D2" w:rsidTr="00821D20">
        <w:trPr>
          <w:cantSplit/>
          <w:trHeight w:val="555"/>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808080" w:themeColor="background1" w:themeShade="80"/>
              <w:bottom w:val="single" w:sz="8" w:space="0" w:color="808080" w:themeColor="background1" w:themeShade="80"/>
              <w:right w:val="nil"/>
            </w:tcBorders>
            <w:vAlign w:val="center"/>
          </w:tcPr>
          <w:p w:rsidR="00A510F4" w:rsidRPr="00E351D2" w:rsidRDefault="00A510F4" w:rsidP="00821D20">
            <w:pPr>
              <w:spacing w:after="0"/>
              <w:rPr>
                <w:rFonts w:cs="Arial"/>
                <w:b w:val="0"/>
                <w:color w:val="auto"/>
                <w:sz w:val="18"/>
              </w:rPr>
            </w:pPr>
            <w:r w:rsidRPr="00E351D2">
              <w:rPr>
                <w:rFonts w:cs="Arial"/>
                <w:b w:val="0"/>
                <w:color w:val="auto"/>
                <w:sz w:val="18"/>
              </w:rPr>
              <w:t>Which are important in determining how hard you work? Own discretion (C2_B)</w:t>
            </w:r>
          </w:p>
        </w:tc>
        <w:tc>
          <w:tcPr>
            <w:tcW w:w="850" w:type="dxa"/>
            <w:tcBorders>
              <w:top w:val="single" w:sz="8" w:space="0" w:color="808080" w:themeColor="background1" w:themeShade="80"/>
              <w:left w:val="nil"/>
              <w:bottom w:val="single" w:sz="8" w:space="0" w:color="808080" w:themeColor="background1" w:themeShade="80"/>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 w:val="18"/>
              </w:rPr>
            </w:pPr>
            <w:r w:rsidRPr="00E351D2">
              <w:rPr>
                <w:rFonts w:asciiTheme="minorHAnsi" w:hAnsiTheme="minorHAnsi" w:cs="Arial"/>
                <w:color w:val="auto"/>
                <w:szCs w:val="18"/>
              </w:rPr>
              <w:t>↓↓↓</w:t>
            </w:r>
          </w:p>
        </w:tc>
        <w:tc>
          <w:tcPr>
            <w:tcW w:w="567" w:type="dxa"/>
            <w:tcBorders>
              <w:top w:val="single" w:sz="8" w:space="0" w:color="808080" w:themeColor="background1" w:themeShade="80"/>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E351D2">
              <w:rPr>
                <w:rFonts w:cs="Arial"/>
                <w:color w:val="auto"/>
              </w:rPr>
              <w:t>***</w:t>
            </w:r>
          </w:p>
        </w:tc>
        <w:tc>
          <w:tcPr>
            <w:tcW w:w="4111" w:type="dxa"/>
            <w:tcBorders>
              <w:top w:val="single" w:sz="8" w:space="0" w:color="808080" w:themeColor="background1" w:themeShade="80"/>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Moderate</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6"/>
              </w:rPr>
              <w:t>Very slight changes in ordering of question responses. See also general WiB note.</w:t>
            </w:r>
          </w:p>
        </w:tc>
        <w:tc>
          <w:tcPr>
            <w:tcW w:w="709" w:type="dxa"/>
            <w:tcBorders>
              <w:top w:val="single" w:sz="8" w:space="0" w:color="808080" w:themeColor="background1" w:themeShade="80"/>
              <w:bottom w:val="single" w:sz="8" w:space="0" w:color="808080" w:themeColor="background1" w:themeShade="80"/>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1997-2000</w:t>
            </w:r>
          </w:p>
        </w:tc>
        <w:tc>
          <w:tcPr>
            <w:tcW w:w="1701" w:type="dxa"/>
            <w:tcBorders>
              <w:top w:val="single" w:sz="8" w:space="0" w:color="808080" w:themeColor="background1" w:themeShade="80"/>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Yes:</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67.6% to 53.8%</w:t>
            </w:r>
          </w:p>
        </w:tc>
        <w:tc>
          <w:tcPr>
            <w:tcW w:w="1663" w:type="dxa"/>
            <w:tcBorders>
              <w:top w:val="single" w:sz="8" w:space="0" w:color="808080" w:themeColor="background1" w:themeShade="80"/>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SS97 (n=2195)</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WiB (n=2101)</w:t>
            </w:r>
          </w:p>
        </w:tc>
      </w:tr>
      <w:tr w:rsidR="00A510F4" w:rsidRPr="00E351D2" w:rsidTr="00821D20">
        <w:trPr>
          <w:cantSplit/>
          <w:trHeight w:val="555"/>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808080" w:themeColor="background1" w:themeShade="80"/>
              <w:bottom w:val="single" w:sz="8" w:space="0" w:color="808080" w:themeColor="background1" w:themeShade="80"/>
              <w:right w:val="nil"/>
            </w:tcBorders>
            <w:vAlign w:val="center"/>
          </w:tcPr>
          <w:p w:rsidR="00A510F4" w:rsidRPr="00E351D2" w:rsidRDefault="00A510F4" w:rsidP="00821D20">
            <w:pPr>
              <w:spacing w:after="0"/>
              <w:rPr>
                <w:rFonts w:cs="Arial"/>
                <w:b w:val="0"/>
                <w:color w:val="auto"/>
                <w:sz w:val="18"/>
              </w:rPr>
            </w:pPr>
            <w:r w:rsidRPr="00E351D2">
              <w:rPr>
                <w:rFonts w:cs="Arial"/>
                <w:b w:val="0"/>
                <w:color w:val="auto"/>
                <w:sz w:val="18"/>
              </w:rPr>
              <w:t>Which are important in determining how hard you work? Own discretion (C2_B)</w:t>
            </w:r>
          </w:p>
        </w:tc>
        <w:tc>
          <w:tcPr>
            <w:tcW w:w="850" w:type="dxa"/>
            <w:tcBorders>
              <w:top w:val="single" w:sz="8" w:space="0" w:color="808080" w:themeColor="background1" w:themeShade="80"/>
              <w:left w:val="nil"/>
              <w:bottom w:val="single" w:sz="8" w:space="0" w:color="808080" w:themeColor="background1" w:themeShade="80"/>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 w:val="18"/>
              </w:rPr>
            </w:pPr>
            <w:r w:rsidRPr="00E351D2">
              <w:rPr>
                <w:rFonts w:asciiTheme="minorHAnsi" w:hAnsiTheme="minorHAnsi" w:cs="Arial"/>
                <w:color w:val="auto"/>
                <w:szCs w:val="18"/>
              </w:rPr>
              <w:t>↑↑</w:t>
            </w:r>
          </w:p>
        </w:tc>
        <w:tc>
          <w:tcPr>
            <w:tcW w:w="567" w:type="dxa"/>
            <w:tcBorders>
              <w:top w:val="single" w:sz="8" w:space="0" w:color="808080" w:themeColor="background1" w:themeShade="80"/>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E351D2">
              <w:rPr>
                <w:rFonts w:cs="Arial"/>
                <w:color w:val="auto"/>
              </w:rPr>
              <w:t>***</w:t>
            </w:r>
          </w:p>
        </w:tc>
        <w:tc>
          <w:tcPr>
            <w:tcW w:w="4111" w:type="dxa"/>
            <w:tcBorders>
              <w:top w:val="single" w:sz="8" w:space="0" w:color="808080" w:themeColor="background1" w:themeShade="80"/>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Moderate</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6"/>
              </w:rPr>
              <w:t>See general WiB note.</w:t>
            </w:r>
          </w:p>
        </w:tc>
        <w:tc>
          <w:tcPr>
            <w:tcW w:w="709" w:type="dxa"/>
            <w:tcBorders>
              <w:top w:val="single" w:sz="8" w:space="0" w:color="808080" w:themeColor="background1" w:themeShade="80"/>
              <w:bottom w:val="single" w:sz="8" w:space="0" w:color="808080" w:themeColor="background1" w:themeShade="80"/>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2000-2001</w:t>
            </w:r>
          </w:p>
        </w:tc>
        <w:tc>
          <w:tcPr>
            <w:tcW w:w="1701" w:type="dxa"/>
            <w:tcBorders>
              <w:top w:val="single" w:sz="8" w:space="0" w:color="808080" w:themeColor="background1" w:themeShade="80"/>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Yes:</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53.8% to 61.9%</w:t>
            </w:r>
          </w:p>
        </w:tc>
        <w:tc>
          <w:tcPr>
            <w:tcW w:w="1663" w:type="dxa"/>
            <w:tcBorders>
              <w:top w:val="single" w:sz="8" w:space="0" w:color="808080" w:themeColor="background1" w:themeShade="80"/>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WiB (n=2101)</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SS01 (n=4003)</w:t>
            </w:r>
          </w:p>
        </w:tc>
      </w:tr>
      <w:tr w:rsidR="00A510F4" w:rsidRPr="00E351D2" w:rsidTr="00821D20">
        <w:trPr>
          <w:cantSplit/>
          <w:trHeight w:val="540"/>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808080" w:themeColor="background1" w:themeShade="80"/>
              <w:bottom w:val="single" w:sz="8" w:space="0" w:color="808080" w:themeColor="background1" w:themeShade="80"/>
              <w:right w:val="nil"/>
            </w:tcBorders>
            <w:vAlign w:val="center"/>
          </w:tcPr>
          <w:p w:rsidR="00A510F4" w:rsidRPr="00E351D2" w:rsidRDefault="00A510F4" w:rsidP="00821D20">
            <w:pPr>
              <w:spacing w:after="0"/>
              <w:rPr>
                <w:rFonts w:cs="Arial"/>
                <w:b w:val="0"/>
                <w:color w:val="auto"/>
                <w:sz w:val="18"/>
              </w:rPr>
            </w:pPr>
            <w:r w:rsidRPr="00E351D2">
              <w:rPr>
                <w:rFonts w:cs="Arial"/>
                <w:b w:val="0"/>
                <w:color w:val="auto"/>
                <w:sz w:val="18"/>
              </w:rPr>
              <w:t>How much influence do you have about...the pace at which you work (C5)</w:t>
            </w:r>
          </w:p>
        </w:tc>
        <w:tc>
          <w:tcPr>
            <w:tcW w:w="850" w:type="dxa"/>
            <w:tcBorders>
              <w:top w:val="single" w:sz="8" w:space="0" w:color="808080" w:themeColor="background1" w:themeShade="80"/>
              <w:left w:val="nil"/>
              <w:bottom w:val="single" w:sz="8" w:space="0" w:color="808080" w:themeColor="background1" w:themeShade="80"/>
              <w:right w:val="single" w:sz="24" w:space="0" w:color="auto"/>
            </w:tcBorders>
            <w:shd w:val="clear" w:color="auto" w:fill="auto"/>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 w:val="18"/>
              </w:rPr>
            </w:pPr>
            <w:r w:rsidRPr="00E351D2">
              <w:rPr>
                <w:rFonts w:asciiTheme="minorHAnsi" w:hAnsiTheme="minorHAnsi" w:cs="Arial"/>
                <w:color w:val="auto"/>
                <w:szCs w:val="18"/>
              </w:rPr>
              <w:t>↑</w:t>
            </w:r>
          </w:p>
        </w:tc>
        <w:tc>
          <w:tcPr>
            <w:tcW w:w="567" w:type="dxa"/>
            <w:tcBorders>
              <w:top w:val="single" w:sz="8" w:space="0" w:color="808080" w:themeColor="background1" w:themeShade="80"/>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E351D2">
              <w:rPr>
                <w:rFonts w:cs="Arial"/>
                <w:color w:val="auto"/>
              </w:rPr>
              <w:t>***</w:t>
            </w:r>
          </w:p>
        </w:tc>
        <w:tc>
          <w:tcPr>
            <w:tcW w:w="4111" w:type="dxa"/>
            <w:tcBorders>
              <w:top w:val="single" w:sz="8" w:space="0" w:color="808080" w:themeColor="background1" w:themeShade="80"/>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Moderate</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See general WERS note.</w:t>
            </w:r>
          </w:p>
        </w:tc>
        <w:tc>
          <w:tcPr>
            <w:tcW w:w="709" w:type="dxa"/>
            <w:tcBorders>
              <w:top w:val="single" w:sz="8" w:space="0" w:color="808080" w:themeColor="background1" w:themeShade="80"/>
              <w:bottom w:val="single" w:sz="8" w:space="0" w:color="808080" w:themeColor="background1" w:themeShade="80"/>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1998-2004</w:t>
            </w:r>
          </w:p>
        </w:tc>
        <w:tc>
          <w:tcPr>
            <w:tcW w:w="1701" w:type="dxa"/>
            <w:tcBorders>
              <w:top w:val="single" w:sz="8" w:space="0" w:color="808080" w:themeColor="background1" w:themeShade="80"/>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A lot:</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34.1% to 36.9%</w:t>
            </w:r>
          </w:p>
        </w:tc>
        <w:tc>
          <w:tcPr>
            <w:tcW w:w="1663" w:type="dxa"/>
            <w:tcBorders>
              <w:top w:val="single" w:sz="8" w:space="0" w:color="808080" w:themeColor="background1" w:themeShade="80"/>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WERS98 (n=25563)</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WERS04 (n=19541)</w:t>
            </w:r>
          </w:p>
        </w:tc>
      </w:tr>
      <w:tr w:rsidR="00A510F4" w:rsidRPr="00E351D2" w:rsidTr="00821D20">
        <w:trPr>
          <w:cantSplit/>
          <w:trHeight w:val="540"/>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808080" w:themeColor="background1" w:themeShade="80"/>
              <w:bottom w:val="single" w:sz="8" w:space="0" w:color="auto"/>
              <w:right w:val="nil"/>
            </w:tcBorders>
            <w:vAlign w:val="center"/>
          </w:tcPr>
          <w:p w:rsidR="00A510F4" w:rsidRPr="00E351D2" w:rsidRDefault="00A510F4" w:rsidP="00821D20">
            <w:pPr>
              <w:spacing w:after="0"/>
              <w:rPr>
                <w:rFonts w:cs="Arial"/>
                <w:b w:val="0"/>
                <w:color w:val="auto"/>
                <w:sz w:val="18"/>
              </w:rPr>
            </w:pPr>
            <w:r w:rsidRPr="00E351D2">
              <w:rPr>
                <w:rFonts w:cs="Arial"/>
                <w:b w:val="0"/>
                <w:color w:val="auto"/>
                <w:sz w:val="18"/>
              </w:rPr>
              <w:t>Are you able, or not, to choose or change...your speed or rate of work (C7)</w:t>
            </w:r>
          </w:p>
        </w:tc>
        <w:tc>
          <w:tcPr>
            <w:tcW w:w="850" w:type="dxa"/>
            <w:tcBorders>
              <w:top w:val="single" w:sz="8" w:space="0" w:color="808080" w:themeColor="background1" w:themeShade="80"/>
              <w:left w:val="nil"/>
              <w:bottom w:val="single" w:sz="8" w:space="0" w:color="auto"/>
              <w:right w:val="single" w:sz="24" w:space="0" w:color="auto"/>
            </w:tcBorders>
            <w:shd w:val="clear" w:color="auto" w:fill="auto"/>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 w:val="18"/>
              </w:rPr>
            </w:pPr>
            <w:r w:rsidRPr="00E351D2">
              <w:rPr>
                <w:rFonts w:asciiTheme="minorHAnsi" w:hAnsiTheme="minorHAnsi" w:cs="Arial"/>
                <w:color w:val="auto"/>
                <w:szCs w:val="18"/>
              </w:rPr>
              <w:t>↓↓</w:t>
            </w:r>
          </w:p>
        </w:tc>
        <w:tc>
          <w:tcPr>
            <w:tcW w:w="567" w:type="dxa"/>
            <w:tcBorders>
              <w:top w:val="single" w:sz="8" w:space="0" w:color="808080" w:themeColor="background1" w:themeShade="80"/>
              <w:left w:val="single" w:sz="24" w:space="0" w:color="auto"/>
              <w:bottom w:val="single" w:sz="8"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E351D2">
              <w:rPr>
                <w:rFonts w:cs="Arial"/>
                <w:color w:val="auto"/>
              </w:rPr>
              <w:t>**</w:t>
            </w:r>
          </w:p>
        </w:tc>
        <w:tc>
          <w:tcPr>
            <w:tcW w:w="4111" w:type="dxa"/>
            <w:tcBorders>
              <w:top w:val="single" w:sz="8" w:space="0" w:color="808080" w:themeColor="background1" w:themeShade="80"/>
              <w:bottom w:val="single" w:sz="8"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Moderate</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6"/>
              </w:rPr>
              <w:t>See general EWCS note.  No information on response rate provided (only the 'cooperation rate' among those confirmed as eligible, which stays constant).  Unclear whether design weight used in 1995.</w:t>
            </w:r>
          </w:p>
        </w:tc>
        <w:tc>
          <w:tcPr>
            <w:tcW w:w="709" w:type="dxa"/>
            <w:tcBorders>
              <w:top w:val="single" w:sz="8" w:space="0" w:color="808080" w:themeColor="background1" w:themeShade="80"/>
              <w:bottom w:val="single" w:sz="8" w:space="0" w:color="auto"/>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1995-2000</w:t>
            </w:r>
          </w:p>
        </w:tc>
        <w:tc>
          <w:tcPr>
            <w:tcW w:w="1701" w:type="dxa"/>
            <w:tcBorders>
              <w:top w:val="single" w:sz="8" w:space="0" w:color="808080" w:themeColor="background1" w:themeShade="80"/>
              <w:left w:val="single" w:sz="24" w:space="0" w:color="auto"/>
              <w:bottom w:val="single" w:sz="8"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Yes:</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80.4% to 73.3%</w:t>
            </w:r>
          </w:p>
        </w:tc>
        <w:tc>
          <w:tcPr>
            <w:tcW w:w="1663" w:type="dxa"/>
            <w:tcBorders>
              <w:top w:val="single" w:sz="8" w:space="0" w:color="808080" w:themeColor="background1" w:themeShade="80"/>
              <w:bottom w:val="single" w:sz="8"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EWCS95 (n=962)</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EWCS00 (n=1362)</w:t>
            </w:r>
          </w:p>
        </w:tc>
      </w:tr>
      <w:tr w:rsidR="00A510F4" w:rsidRPr="00E351D2" w:rsidTr="00821D20">
        <w:trPr>
          <w:cantSplit/>
          <w:trHeight w:val="284"/>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rPr>
                <w:rFonts w:cs="Arial"/>
                <w:i/>
                <w:color w:val="auto"/>
              </w:rPr>
            </w:pPr>
            <w:r w:rsidRPr="00E351D2">
              <w:rPr>
                <w:rFonts w:cs="Arial"/>
                <w:i/>
                <w:color w:val="auto"/>
              </w:rPr>
              <w:t>Early 2000s to mid 2000s</w:t>
            </w:r>
          </w:p>
        </w:tc>
        <w:tc>
          <w:tcPr>
            <w:tcW w:w="850" w:type="dxa"/>
            <w:tcBorders>
              <w:top w:val="single" w:sz="8" w:space="0" w:color="auto"/>
              <w:left w:val="nil"/>
              <w:bottom w:val="single" w:sz="8" w:space="0" w:color="auto"/>
              <w:right w:val="single" w:sz="24"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auto"/>
                <w:sz w:val="18"/>
              </w:rPr>
            </w:pPr>
          </w:p>
        </w:tc>
        <w:tc>
          <w:tcPr>
            <w:tcW w:w="567" w:type="dxa"/>
            <w:tcBorders>
              <w:top w:val="single" w:sz="8" w:space="0" w:color="auto"/>
              <w:left w:val="single" w:sz="24"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rPr>
            </w:pPr>
          </w:p>
        </w:tc>
        <w:tc>
          <w:tcPr>
            <w:tcW w:w="4111" w:type="dxa"/>
            <w:tcBorders>
              <w:top w:val="single" w:sz="8" w:space="0" w:color="auto"/>
              <w:left w:val="nil"/>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8"/>
              </w:rPr>
            </w:pPr>
          </w:p>
        </w:tc>
        <w:tc>
          <w:tcPr>
            <w:tcW w:w="709" w:type="dxa"/>
            <w:tcBorders>
              <w:top w:val="single" w:sz="8" w:space="0" w:color="auto"/>
              <w:left w:val="nil"/>
              <w:bottom w:val="single" w:sz="8" w:space="0" w:color="auto"/>
              <w:right w:val="single" w:sz="24"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6"/>
              </w:rPr>
            </w:pPr>
          </w:p>
        </w:tc>
        <w:tc>
          <w:tcPr>
            <w:tcW w:w="1701" w:type="dxa"/>
            <w:tcBorders>
              <w:top w:val="single" w:sz="8" w:space="0" w:color="auto"/>
              <w:left w:val="single" w:sz="24"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6"/>
              </w:rPr>
            </w:pPr>
          </w:p>
        </w:tc>
        <w:tc>
          <w:tcPr>
            <w:tcW w:w="1663" w:type="dxa"/>
            <w:tcBorders>
              <w:top w:val="single" w:sz="8" w:space="0" w:color="auto"/>
              <w:left w:val="nil"/>
              <w:bottom w:val="single" w:sz="8"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6"/>
              </w:rPr>
            </w:pPr>
          </w:p>
        </w:tc>
      </w:tr>
      <w:tr w:rsidR="00A510F4" w:rsidRPr="00E351D2" w:rsidTr="00821D20">
        <w:trPr>
          <w:cantSplit/>
          <w:trHeight w:val="540"/>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auto"/>
              <w:bottom w:val="single" w:sz="8" w:space="0" w:color="808080" w:themeColor="background1" w:themeShade="80"/>
              <w:right w:val="nil"/>
            </w:tcBorders>
            <w:vAlign w:val="center"/>
          </w:tcPr>
          <w:p w:rsidR="00A510F4" w:rsidRPr="00E351D2" w:rsidRDefault="00A510F4" w:rsidP="00821D20">
            <w:pPr>
              <w:spacing w:after="0"/>
              <w:rPr>
                <w:rFonts w:cs="Arial"/>
                <w:b w:val="0"/>
                <w:color w:val="auto"/>
                <w:sz w:val="18"/>
              </w:rPr>
            </w:pPr>
            <w:r w:rsidRPr="00E351D2">
              <w:rPr>
                <w:rFonts w:cs="Arial"/>
                <w:b w:val="0"/>
                <w:color w:val="auto"/>
                <w:sz w:val="18"/>
              </w:rPr>
              <w:t>How much influence do you have on how hard you work? (C1)</w:t>
            </w:r>
          </w:p>
        </w:tc>
        <w:tc>
          <w:tcPr>
            <w:tcW w:w="850" w:type="dxa"/>
            <w:tcBorders>
              <w:top w:val="single" w:sz="8" w:space="0" w:color="auto"/>
              <w:left w:val="nil"/>
              <w:bottom w:val="single" w:sz="8" w:space="0" w:color="808080" w:themeColor="background1" w:themeShade="80"/>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 w:val="18"/>
              </w:rPr>
            </w:pPr>
            <w:r w:rsidRPr="00E351D2">
              <w:rPr>
                <w:rFonts w:asciiTheme="minorHAnsi" w:hAnsiTheme="minorHAnsi" w:cs="Arial"/>
                <w:color w:val="auto"/>
                <w:szCs w:val="18"/>
              </w:rPr>
              <w:t>≈↑</w:t>
            </w:r>
          </w:p>
        </w:tc>
        <w:tc>
          <w:tcPr>
            <w:tcW w:w="567" w:type="dxa"/>
            <w:tcBorders>
              <w:top w:val="single" w:sz="8" w:space="0" w:color="auto"/>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E351D2">
              <w:rPr>
                <w:rFonts w:cs="Arial"/>
                <w:color w:val="auto"/>
              </w:rPr>
              <w:t>ns</w:t>
            </w:r>
          </w:p>
        </w:tc>
        <w:tc>
          <w:tcPr>
            <w:tcW w:w="4111" w:type="dxa"/>
            <w:tcBorders>
              <w:top w:val="single" w:sz="8"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High</w:t>
            </w:r>
          </w:p>
        </w:tc>
        <w:tc>
          <w:tcPr>
            <w:tcW w:w="709" w:type="dxa"/>
            <w:tcBorders>
              <w:top w:val="single" w:sz="8" w:space="0" w:color="auto"/>
              <w:bottom w:val="single" w:sz="8" w:space="0" w:color="808080" w:themeColor="background1" w:themeShade="80"/>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2001-2006</w:t>
            </w:r>
          </w:p>
        </w:tc>
        <w:tc>
          <w:tcPr>
            <w:tcW w:w="1701" w:type="dxa"/>
            <w:tcBorders>
              <w:top w:val="single" w:sz="8" w:space="0" w:color="auto"/>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A great deal:</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54.0% to 55.2%</w:t>
            </w:r>
          </w:p>
        </w:tc>
        <w:tc>
          <w:tcPr>
            <w:tcW w:w="1663" w:type="dxa"/>
            <w:tcBorders>
              <w:top w:val="single" w:sz="8"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SS01 (n=4467)</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SS06 (n=6922)</w:t>
            </w:r>
          </w:p>
        </w:tc>
      </w:tr>
      <w:tr w:rsidR="00A510F4" w:rsidRPr="00E351D2" w:rsidTr="00821D20">
        <w:trPr>
          <w:cantSplit/>
          <w:trHeight w:val="540"/>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808080" w:themeColor="background1" w:themeShade="80"/>
              <w:bottom w:val="single" w:sz="8" w:space="0" w:color="808080" w:themeColor="background1" w:themeShade="80"/>
              <w:right w:val="nil"/>
            </w:tcBorders>
            <w:vAlign w:val="center"/>
          </w:tcPr>
          <w:p w:rsidR="00A510F4" w:rsidRPr="00E351D2" w:rsidRDefault="00A510F4" w:rsidP="00821D20">
            <w:pPr>
              <w:spacing w:after="0"/>
              <w:rPr>
                <w:rFonts w:cs="Arial"/>
                <w:b w:val="0"/>
                <w:color w:val="auto"/>
                <w:sz w:val="18"/>
              </w:rPr>
            </w:pPr>
            <w:r w:rsidRPr="00E351D2">
              <w:rPr>
                <w:rFonts w:cs="Arial"/>
                <w:b w:val="0"/>
                <w:color w:val="auto"/>
                <w:sz w:val="18"/>
              </w:rPr>
              <w:t>Which are important in how hard you work? Own discretion (C2)</w:t>
            </w:r>
          </w:p>
        </w:tc>
        <w:tc>
          <w:tcPr>
            <w:tcW w:w="850" w:type="dxa"/>
            <w:tcBorders>
              <w:top w:val="single" w:sz="8" w:space="0" w:color="808080" w:themeColor="background1" w:themeShade="80"/>
              <w:left w:val="nil"/>
              <w:bottom w:val="single" w:sz="8" w:space="0" w:color="808080" w:themeColor="background1" w:themeShade="80"/>
              <w:right w:val="single" w:sz="24" w:space="0" w:color="auto"/>
            </w:tcBorders>
            <w:shd w:val="clear" w:color="auto" w:fill="auto"/>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 w:val="18"/>
              </w:rPr>
            </w:pPr>
            <w:r w:rsidRPr="00E351D2">
              <w:rPr>
                <w:rFonts w:asciiTheme="minorHAnsi" w:hAnsiTheme="minorHAnsi" w:cs="Arial"/>
                <w:color w:val="auto"/>
                <w:szCs w:val="18"/>
              </w:rPr>
              <w:t>↓</w:t>
            </w:r>
          </w:p>
        </w:tc>
        <w:tc>
          <w:tcPr>
            <w:tcW w:w="567" w:type="dxa"/>
            <w:tcBorders>
              <w:top w:val="single" w:sz="8" w:space="0" w:color="808080" w:themeColor="background1" w:themeShade="80"/>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E351D2">
              <w:rPr>
                <w:rFonts w:cs="Arial"/>
                <w:color w:val="auto"/>
              </w:rPr>
              <w:t>***</w:t>
            </w:r>
          </w:p>
        </w:tc>
        <w:tc>
          <w:tcPr>
            <w:tcW w:w="4111" w:type="dxa"/>
            <w:tcBorders>
              <w:top w:val="single" w:sz="8" w:space="0" w:color="808080" w:themeColor="background1" w:themeShade="80"/>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High</w:t>
            </w:r>
          </w:p>
        </w:tc>
        <w:tc>
          <w:tcPr>
            <w:tcW w:w="709" w:type="dxa"/>
            <w:tcBorders>
              <w:top w:val="single" w:sz="8" w:space="0" w:color="808080" w:themeColor="background1" w:themeShade="80"/>
              <w:bottom w:val="single" w:sz="8" w:space="0" w:color="808080" w:themeColor="background1" w:themeShade="80"/>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2001-2006</w:t>
            </w:r>
          </w:p>
        </w:tc>
        <w:tc>
          <w:tcPr>
            <w:tcW w:w="1701" w:type="dxa"/>
            <w:tcBorders>
              <w:top w:val="single" w:sz="8" w:space="0" w:color="808080" w:themeColor="background1" w:themeShade="80"/>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Yes:</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62.4% to 57.5%</w:t>
            </w:r>
          </w:p>
        </w:tc>
        <w:tc>
          <w:tcPr>
            <w:tcW w:w="1663" w:type="dxa"/>
            <w:tcBorders>
              <w:top w:val="single" w:sz="8" w:space="0" w:color="808080" w:themeColor="background1" w:themeShade="80"/>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SS01 (n=4468)</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SS06 (n=6928)</w:t>
            </w:r>
          </w:p>
        </w:tc>
      </w:tr>
      <w:tr w:rsidR="00A510F4" w:rsidRPr="00E351D2" w:rsidTr="00821D20">
        <w:trPr>
          <w:cantSplit/>
          <w:trHeight w:val="540"/>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808080" w:themeColor="background1" w:themeShade="80"/>
              <w:bottom w:val="single" w:sz="8" w:space="0" w:color="auto"/>
              <w:right w:val="nil"/>
            </w:tcBorders>
            <w:vAlign w:val="center"/>
          </w:tcPr>
          <w:p w:rsidR="00A510F4" w:rsidRPr="00E351D2" w:rsidRDefault="00A510F4" w:rsidP="00821D20">
            <w:pPr>
              <w:spacing w:after="0"/>
              <w:rPr>
                <w:rFonts w:cs="Arial"/>
                <w:b w:val="0"/>
                <w:color w:val="auto"/>
                <w:sz w:val="18"/>
              </w:rPr>
            </w:pPr>
            <w:r w:rsidRPr="00E351D2">
              <w:rPr>
                <w:rFonts w:cs="Arial"/>
                <w:b w:val="0"/>
                <w:color w:val="auto"/>
                <w:sz w:val="18"/>
              </w:rPr>
              <w:t>Are you able, or not, to choose or change...your speed or rate of work (C7)</w:t>
            </w:r>
          </w:p>
        </w:tc>
        <w:tc>
          <w:tcPr>
            <w:tcW w:w="850" w:type="dxa"/>
            <w:tcBorders>
              <w:top w:val="single" w:sz="8" w:space="0" w:color="808080" w:themeColor="background1" w:themeShade="80"/>
              <w:left w:val="nil"/>
              <w:bottom w:val="single" w:sz="8" w:space="0" w:color="auto"/>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 w:val="18"/>
              </w:rPr>
            </w:pPr>
            <w:r w:rsidRPr="00E351D2">
              <w:rPr>
                <w:rFonts w:asciiTheme="minorHAnsi" w:hAnsiTheme="minorHAnsi" w:cs="Arial"/>
                <w:color w:val="auto"/>
                <w:szCs w:val="18"/>
              </w:rPr>
              <w:t>↓</w:t>
            </w:r>
          </w:p>
        </w:tc>
        <w:tc>
          <w:tcPr>
            <w:tcW w:w="567" w:type="dxa"/>
            <w:tcBorders>
              <w:top w:val="single" w:sz="8" w:space="0" w:color="808080" w:themeColor="background1" w:themeShade="80"/>
              <w:left w:val="single" w:sz="24" w:space="0" w:color="auto"/>
              <w:bottom w:val="single" w:sz="8"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E351D2">
              <w:rPr>
                <w:rFonts w:cs="Arial"/>
                <w:color w:val="auto"/>
              </w:rPr>
              <w:t>ns</w:t>
            </w:r>
          </w:p>
        </w:tc>
        <w:tc>
          <w:tcPr>
            <w:tcW w:w="4111" w:type="dxa"/>
            <w:tcBorders>
              <w:top w:val="single" w:sz="8" w:space="0" w:color="808080" w:themeColor="background1" w:themeShade="80"/>
              <w:bottom w:val="single" w:sz="8"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Moderate</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6"/>
              </w:rPr>
              <w:t>See general EWCS note. No information on response rate provided (only the 'cooperation rate' among those confirmed as eligible, which falls by 10% 2000-2005).</w:t>
            </w:r>
          </w:p>
        </w:tc>
        <w:tc>
          <w:tcPr>
            <w:tcW w:w="709" w:type="dxa"/>
            <w:tcBorders>
              <w:top w:val="single" w:sz="8" w:space="0" w:color="808080" w:themeColor="background1" w:themeShade="80"/>
              <w:bottom w:val="single" w:sz="8" w:space="0" w:color="auto"/>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2000-2005</w:t>
            </w:r>
          </w:p>
        </w:tc>
        <w:tc>
          <w:tcPr>
            <w:tcW w:w="1701" w:type="dxa"/>
            <w:tcBorders>
              <w:top w:val="single" w:sz="8" w:space="0" w:color="808080" w:themeColor="background1" w:themeShade="80"/>
              <w:left w:val="single" w:sz="24" w:space="0" w:color="auto"/>
              <w:bottom w:val="single" w:sz="8"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Yes:</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73.3% to 70.0%</w:t>
            </w:r>
          </w:p>
        </w:tc>
        <w:tc>
          <w:tcPr>
            <w:tcW w:w="1663" w:type="dxa"/>
            <w:tcBorders>
              <w:top w:val="single" w:sz="8" w:space="0" w:color="808080" w:themeColor="background1" w:themeShade="80"/>
              <w:bottom w:val="single" w:sz="8"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EWCS00 (n=1362)</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EWCS05 (n=852)</w:t>
            </w:r>
          </w:p>
        </w:tc>
      </w:tr>
      <w:tr w:rsidR="00A510F4" w:rsidRPr="00E351D2" w:rsidTr="00821D20">
        <w:trPr>
          <w:cantSplit/>
          <w:trHeight w:val="284"/>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rPr>
                <w:rFonts w:cs="Arial"/>
                <w:i/>
                <w:color w:val="auto"/>
              </w:rPr>
            </w:pPr>
            <w:r w:rsidRPr="00E351D2">
              <w:rPr>
                <w:rFonts w:cs="Arial"/>
                <w:i/>
                <w:color w:val="auto"/>
              </w:rPr>
              <w:lastRenderedPageBreak/>
              <w:t>Mid 2000s to late 2000s</w:t>
            </w:r>
          </w:p>
        </w:tc>
        <w:tc>
          <w:tcPr>
            <w:tcW w:w="850" w:type="dxa"/>
            <w:tcBorders>
              <w:top w:val="single" w:sz="8" w:space="0" w:color="auto"/>
              <w:left w:val="nil"/>
              <w:bottom w:val="single" w:sz="8" w:space="0" w:color="auto"/>
              <w:right w:val="single" w:sz="24"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auto"/>
                <w:sz w:val="18"/>
              </w:rPr>
            </w:pPr>
          </w:p>
        </w:tc>
        <w:tc>
          <w:tcPr>
            <w:tcW w:w="567" w:type="dxa"/>
            <w:tcBorders>
              <w:top w:val="single" w:sz="8" w:space="0" w:color="auto"/>
              <w:left w:val="single" w:sz="24"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rPr>
            </w:pPr>
          </w:p>
        </w:tc>
        <w:tc>
          <w:tcPr>
            <w:tcW w:w="4111" w:type="dxa"/>
            <w:tcBorders>
              <w:top w:val="single" w:sz="8" w:space="0" w:color="auto"/>
              <w:left w:val="nil"/>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8"/>
              </w:rPr>
            </w:pPr>
          </w:p>
        </w:tc>
        <w:tc>
          <w:tcPr>
            <w:tcW w:w="709" w:type="dxa"/>
            <w:tcBorders>
              <w:top w:val="single" w:sz="8" w:space="0" w:color="auto"/>
              <w:left w:val="nil"/>
              <w:bottom w:val="single" w:sz="8" w:space="0" w:color="auto"/>
              <w:right w:val="single" w:sz="24"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6"/>
              </w:rPr>
            </w:pPr>
          </w:p>
        </w:tc>
        <w:tc>
          <w:tcPr>
            <w:tcW w:w="1701" w:type="dxa"/>
            <w:tcBorders>
              <w:top w:val="single" w:sz="8" w:space="0" w:color="auto"/>
              <w:left w:val="single" w:sz="24"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6"/>
              </w:rPr>
            </w:pPr>
          </w:p>
        </w:tc>
        <w:tc>
          <w:tcPr>
            <w:tcW w:w="1663" w:type="dxa"/>
            <w:tcBorders>
              <w:top w:val="single" w:sz="8" w:space="0" w:color="auto"/>
              <w:left w:val="nil"/>
              <w:bottom w:val="single" w:sz="8"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6"/>
              </w:rPr>
            </w:pPr>
          </w:p>
        </w:tc>
      </w:tr>
      <w:tr w:rsidR="00A510F4" w:rsidRPr="00E351D2" w:rsidTr="00821D20">
        <w:trPr>
          <w:cantSplit/>
          <w:trHeight w:val="540"/>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auto"/>
              <w:bottom w:val="single" w:sz="8" w:space="0" w:color="808080" w:themeColor="background1" w:themeShade="80"/>
              <w:right w:val="nil"/>
            </w:tcBorders>
            <w:vAlign w:val="center"/>
          </w:tcPr>
          <w:p w:rsidR="00A510F4" w:rsidRPr="00E351D2" w:rsidRDefault="00A510F4" w:rsidP="00821D20">
            <w:pPr>
              <w:spacing w:after="0"/>
              <w:rPr>
                <w:rFonts w:cs="Arial"/>
                <w:b w:val="0"/>
                <w:color w:val="auto"/>
                <w:sz w:val="18"/>
              </w:rPr>
            </w:pPr>
            <w:r w:rsidRPr="00E351D2">
              <w:rPr>
                <w:rFonts w:cs="Arial"/>
                <w:b w:val="0"/>
                <w:color w:val="auto"/>
                <w:sz w:val="18"/>
              </w:rPr>
              <w:t>I have a say in my own work speed (C6)</w:t>
            </w:r>
          </w:p>
        </w:tc>
        <w:tc>
          <w:tcPr>
            <w:tcW w:w="850" w:type="dxa"/>
            <w:tcBorders>
              <w:top w:val="single" w:sz="8" w:space="0" w:color="auto"/>
              <w:left w:val="nil"/>
              <w:bottom w:val="single" w:sz="8" w:space="0" w:color="808080" w:themeColor="background1" w:themeShade="80"/>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 w:val="18"/>
              </w:rPr>
            </w:pPr>
            <w:r w:rsidRPr="00E351D2">
              <w:rPr>
                <w:rFonts w:asciiTheme="minorHAnsi" w:hAnsiTheme="minorHAnsi" w:cs="Arial"/>
                <w:color w:val="auto"/>
                <w:szCs w:val="18"/>
              </w:rPr>
              <w:t>↓</w:t>
            </w:r>
          </w:p>
        </w:tc>
        <w:tc>
          <w:tcPr>
            <w:tcW w:w="567" w:type="dxa"/>
            <w:tcBorders>
              <w:top w:val="single" w:sz="8" w:space="0" w:color="auto"/>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vertAlign w:val="superscript"/>
              </w:rPr>
            </w:pPr>
            <w:r w:rsidRPr="00E351D2">
              <w:rPr>
                <w:rFonts w:cs="Arial"/>
                <w:color w:val="auto"/>
              </w:rPr>
              <w:t>ns</w:t>
            </w:r>
          </w:p>
        </w:tc>
        <w:tc>
          <w:tcPr>
            <w:tcW w:w="4111" w:type="dxa"/>
            <w:tcBorders>
              <w:top w:val="single" w:sz="8"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High</w:t>
            </w:r>
          </w:p>
        </w:tc>
        <w:tc>
          <w:tcPr>
            <w:tcW w:w="709" w:type="dxa"/>
            <w:tcBorders>
              <w:top w:val="single" w:sz="8" w:space="0" w:color="auto"/>
              <w:bottom w:val="single" w:sz="8" w:space="0" w:color="808080" w:themeColor="background1" w:themeShade="80"/>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2004-2008</w:t>
            </w:r>
          </w:p>
        </w:tc>
        <w:tc>
          <w:tcPr>
            <w:tcW w:w="1701" w:type="dxa"/>
            <w:tcBorders>
              <w:top w:val="single" w:sz="8" w:space="0" w:color="auto"/>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Always:</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28.1% to 23.9%</w:t>
            </w:r>
          </w:p>
        </w:tc>
        <w:tc>
          <w:tcPr>
            <w:tcW w:w="1663" w:type="dxa"/>
            <w:tcBorders>
              <w:top w:val="single" w:sz="8"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PWCS04-4 (n=751)</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PWCS08-4 (n=515)</w:t>
            </w:r>
          </w:p>
        </w:tc>
      </w:tr>
      <w:tr w:rsidR="00A510F4" w:rsidRPr="00E351D2" w:rsidTr="00821D20">
        <w:trPr>
          <w:cantSplit/>
          <w:trHeight w:val="284"/>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rPr>
                <w:rFonts w:cs="Arial"/>
                <w:i/>
                <w:color w:val="auto"/>
              </w:rPr>
            </w:pPr>
            <w:r w:rsidRPr="00E351D2">
              <w:rPr>
                <w:rFonts w:cs="Arial"/>
                <w:i/>
                <w:color w:val="auto"/>
              </w:rPr>
              <w:t xml:space="preserve">** MULTIPLE PERIODS ** </w:t>
            </w:r>
          </w:p>
        </w:tc>
        <w:tc>
          <w:tcPr>
            <w:tcW w:w="850" w:type="dxa"/>
            <w:tcBorders>
              <w:top w:val="single" w:sz="8" w:space="0" w:color="auto"/>
              <w:left w:val="nil"/>
              <w:bottom w:val="single" w:sz="8" w:space="0" w:color="auto"/>
              <w:right w:val="single" w:sz="24"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auto"/>
                <w:sz w:val="18"/>
              </w:rPr>
            </w:pPr>
          </w:p>
        </w:tc>
        <w:tc>
          <w:tcPr>
            <w:tcW w:w="567" w:type="dxa"/>
            <w:tcBorders>
              <w:top w:val="single" w:sz="8" w:space="0" w:color="auto"/>
              <w:left w:val="single" w:sz="24"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rPr>
            </w:pPr>
          </w:p>
        </w:tc>
        <w:tc>
          <w:tcPr>
            <w:tcW w:w="4111" w:type="dxa"/>
            <w:tcBorders>
              <w:top w:val="single" w:sz="8" w:space="0" w:color="auto"/>
              <w:left w:val="nil"/>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8"/>
              </w:rPr>
            </w:pPr>
          </w:p>
        </w:tc>
        <w:tc>
          <w:tcPr>
            <w:tcW w:w="709" w:type="dxa"/>
            <w:tcBorders>
              <w:top w:val="single" w:sz="8" w:space="0" w:color="auto"/>
              <w:left w:val="nil"/>
              <w:bottom w:val="single" w:sz="8" w:space="0" w:color="auto"/>
              <w:right w:val="single" w:sz="24"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6"/>
              </w:rPr>
            </w:pPr>
          </w:p>
        </w:tc>
        <w:tc>
          <w:tcPr>
            <w:tcW w:w="1701" w:type="dxa"/>
            <w:tcBorders>
              <w:top w:val="single" w:sz="8" w:space="0" w:color="auto"/>
              <w:left w:val="single" w:sz="24"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6"/>
              </w:rPr>
            </w:pPr>
          </w:p>
        </w:tc>
        <w:tc>
          <w:tcPr>
            <w:tcW w:w="1663" w:type="dxa"/>
            <w:tcBorders>
              <w:top w:val="single" w:sz="8" w:space="0" w:color="auto"/>
              <w:left w:val="nil"/>
              <w:bottom w:val="single" w:sz="8"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6"/>
              </w:rPr>
            </w:pPr>
          </w:p>
        </w:tc>
      </w:tr>
      <w:tr w:rsidR="00A510F4" w:rsidRPr="00E351D2" w:rsidTr="00821D20">
        <w:trPr>
          <w:cantSplit/>
          <w:trHeight w:val="540"/>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auto"/>
              <w:bottom w:val="single" w:sz="8" w:space="0" w:color="808080" w:themeColor="background1" w:themeShade="80"/>
              <w:right w:val="nil"/>
            </w:tcBorders>
            <w:vAlign w:val="center"/>
          </w:tcPr>
          <w:p w:rsidR="00A510F4" w:rsidRPr="00E351D2" w:rsidRDefault="00A510F4" w:rsidP="00821D20">
            <w:pPr>
              <w:spacing w:after="0"/>
              <w:rPr>
                <w:rFonts w:cs="Arial"/>
                <w:b w:val="0"/>
                <w:color w:val="auto"/>
                <w:sz w:val="18"/>
                <w:vertAlign w:val="superscript"/>
              </w:rPr>
            </w:pPr>
            <w:r w:rsidRPr="00E351D2">
              <w:rPr>
                <w:rFonts w:cs="Arial"/>
                <w:b w:val="0"/>
                <w:color w:val="auto"/>
                <w:sz w:val="18"/>
              </w:rPr>
              <w:t>How much influence do you have on how hard you work? (C1_B)</w:t>
            </w:r>
          </w:p>
        </w:tc>
        <w:tc>
          <w:tcPr>
            <w:tcW w:w="850" w:type="dxa"/>
            <w:tcBorders>
              <w:top w:val="single" w:sz="8" w:space="0" w:color="auto"/>
              <w:left w:val="nil"/>
              <w:bottom w:val="single" w:sz="8" w:space="0" w:color="808080" w:themeColor="background1" w:themeShade="80"/>
              <w:right w:val="single" w:sz="24" w:space="0" w:color="auto"/>
            </w:tcBorders>
            <w:shd w:val="clear" w:color="auto" w:fill="auto"/>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 w:val="18"/>
              </w:rPr>
            </w:pPr>
            <w:r w:rsidRPr="00E351D2">
              <w:rPr>
                <w:rFonts w:asciiTheme="minorHAnsi" w:hAnsiTheme="minorHAnsi" w:cs="Arial"/>
                <w:color w:val="auto"/>
                <w:szCs w:val="18"/>
              </w:rPr>
              <w:t>↓↓↓</w:t>
            </w:r>
          </w:p>
        </w:tc>
        <w:tc>
          <w:tcPr>
            <w:tcW w:w="567" w:type="dxa"/>
            <w:tcBorders>
              <w:top w:val="single" w:sz="8" w:space="0" w:color="auto"/>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vertAlign w:val="superscript"/>
              </w:rPr>
            </w:pPr>
            <w:r w:rsidRPr="00E351D2">
              <w:rPr>
                <w:rFonts w:cs="Arial"/>
                <w:color w:val="auto"/>
              </w:rPr>
              <w:t>***</w:t>
            </w:r>
          </w:p>
        </w:tc>
        <w:tc>
          <w:tcPr>
            <w:tcW w:w="4111" w:type="dxa"/>
            <w:tcBorders>
              <w:top w:val="single" w:sz="8"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Moderate</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6"/>
              </w:rPr>
              <w:t>Question wording is identical but different preamble ("How much influence does (i) your work group; (ii) you personally; (iii) your supervisor or superior have on..." , RATHER THAN "How much influence do you personally have on...")</w:t>
            </w:r>
          </w:p>
        </w:tc>
        <w:tc>
          <w:tcPr>
            <w:tcW w:w="709" w:type="dxa"/>
            <w:tcBorders>
              <w:top w:val="single" w:sz="8" w:space="0" w:color="auto"/>
              <w:bottom w:val="single" w:sz="8" w:space="0" w:color="808080" w:themeColor="background1" w:themeShade="80"/>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1992-2006</w:t>
            </w:r>
          </w:p>
        </w:tc>
        <w:tc>
          <w:tcPr>
            <w:tcW w:w="1701" w:type="dxa"/>
            <w:tcBorders>
              <w:top w:val="single" w:sz="8" w:space="0" w:color="auto"/>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A great deal:</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70.8% to 51.8%</w:t>
            </w:r>
          </w:p>
        </w:tc>
        <w:tc>
          <w:tcPr>
            <w:tcW w:w="1663" w:type="dxa"/>
            <w:tcBorders>
              <w:top w:val="single" w:sz="8"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EiB (n=3392)</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SS06 (n=6107)</w:t>
            </w:r>
          </w:p>
        </w:tc>
      </w:tr>
      <w:tr w:rsidR="00A510F4" w:rsidRPr="00E351D2" w:rsidTr="00821D20">
        <w:trPr>
          <w:cantSplit/>
          <w:trHeight w:val="555"/>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808080" w:themeColor="background1" w:themeShade="80"/>
              <w:bottom w:val="single" w:sz="8" w:space="0" w:color="808080" w:themeColor="background1" w:themeShade="80"/>
              <w:right w:val="nil"/>
            </w:tcBorders>
            <w:vAlign w:val="center"/>
          </w:tcPr>
          <w:p w:rsidR="00A510F4" w:rsidRPr="00E351D2" w:rsidRDefault="00A510F4" w:rsidP="00821D20">
            <w:pPr>
              <w:spacing w:after="0"/>
              <w:rPr>
                <w:rFonts w:cs="Arial"/>
                <w:b w:val="0"/>
                <w:color w:val="auto"/>
                <w:sz w:val="18"/>
                <w:vertAlign w:val="superscript"/>
              </w:rPr>
            </w:pPr>
            <w:r w:rsidRPr="00E351D2">
              <w:rPr>
                <w:rFonts w:cs="Arial"/>
                <w:b w:val="0"/>
                <w:color w:val="auto"/>
                <w:sz w:val="18"/>
              </w:rPr>
              <w:t xml:space="preserve">Which are important in determining how hard you work? Own discretion (C2_B) </w:t>
            </w:r>
            <w:r w:rsidRPr="00E351D2">
              <w:rPr>
                <w:rFonts w:cs="Arial"/>
                <w:b w:val="0"/>
                <w:color w:val="auto"/>
                <w:sz w:val="18"/>
                <w:vertAlign w:val="superscript"/>
              </w:rPr>
              <w:t>z</w:t>
            </w:r>
          </w:p>
        </w:tc>
        <w:tc>
          <w:tcPr>
            <w:tcW w:w="850" w:type="dxa"/>
            <w:tcBorders>
              <w:top w:val="single" w:sz="8" w:space="0" w:color="808080" w:themeColor="background1" w:themeShade="80"/>
              <w:left w:val="nil"/>
              <w:bottom w:val="single" w:sz="8" w:space="0" w:color="808080" w:themeColor="background1" w:themeShade="80"/>
              <w:right w:val="single" w:sz="24" w:space="0" w:color="auto"/>
            </w:tcBorders>
            <w:shd w:val="clear" w:color="auto" w:fill="auto"/>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 w:val="18"/>
              </w:rPr>
            </w:pPr>
            <w:r w:rsidRPr="00E351D2">
              <w:rPr>
                <w:rFonts w:asciiTheme="minorHAnsi" w:hAnsiTheme="minorHAnsi" w:cs="Arial"/>
                <w:color w:val="auto"/>
                <w:szCs w:val="18"/>
              </w:rPr>
              <w:t>↓↓↓</w:t>
            </w:r>
          </w:p>
        </w:tc>
        <w:tc>
          <w:tcPr>
            <w:tcW w:w="567" w:type="dxa"/>
            <w:tcBorders>
              <w:top w:val="single" w:sz="8" w:space="0" w:color="808080" w:themeColor="background1" w:themeShade="80"/>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E351D2">
              <w:rPr>
                <w:rFonts w:cs="Arial"/>
                <w:color w:val="auto"/>
              </w:rPr>
              <w:t>***</w:t>
            </w:r>
          </w:p>
        </w:tc>
        <w:tc>
          <w:tcPr>
            <w:tcW w:w="4111" w:type="dxa"/>
            <w:tcBorders>
              <w:top w:val="single" w:sz="8" w:space="0" w:color="808080" w:themeColor="background1" w:themeShade="80"/>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Moderate</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Slight changes in question wording (EiB doesn't have the 'none of these' option in SS06, but unlike SS06 it has the option of 'targets you are set')</w:t>
            </w:r>
          </w:p>
        </w:tc>
        <w:tc>
          <w:tcPr>
            <w:tcW w:w="709" w:type="dxa"/>
            <w:tcBorders>
              <w:top w:val="single" w:sz="8" w:space="0" w:color="808080" w:themeColor="background1" w:themeShade="80"/>
              <w:bottom w:val="single" w:sz="8" w:space="0" w:color="808080" w:themeColor="background1" w:themeShade="80"/>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1992-2006</w:t>
            </w:r>
          </w:p>
        </w:tc>
        <w:tc>
          <w:tcPr>
            <w:tcW w:w="1701" w:type="dxa"/>
            <w:tcBorders>
              <w:top w:val="single" w:sz="8" w:space="0" w:color="808080" w:themeColor="background1" w:themeShade="80"/>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Yes:</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66.6% to 56.3%</w:t>
            </w:r>
          </w:p>
        </w:tc>
        <w:tc>
          <w:tcPr>
            <w:tcW w:w="1663" w:type="dxa"/>
            <w:tcBorders>
              <w:top w:val="single" w:sz="8" w:space="0" w:color="808080" w:themeColor="background1" w:themeShade="80"/>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EiB (n=3372)</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SS06 (n=6113)</w:t>
            </w:r>
          </w:p>
        </w:tc>
      </w:tr>
      <w:tr w:rsidR="00A510F4" w:rsidRPr="00E351D2" w:rsidTr="00821D20">
        <w:trPr>
          <w:cantSplit/>
          <w:trHeight w:val="555"/>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808080" w:themeColor="background1" w:themeShade="80"/>
              <w:bottom w:val="single" w:sz="8" w:space="0" w:color="808080" w:themeColor="background1" w:themeShade="80"/>
              <w:right w:val="nil"/>
            </w:tcBorders>
            <w:vAlign w:val="center"/>
          </w:tcPr>
          <w:p w:rsidR="00A510F4" w:rsidRPr="00E351D2" w:rsidRDefault="00A510F4" w:rsidP="00821D20">
            <w:pPr>
              <w:spacing w:after="0"/>
              <w:rPr>
                <w:rFonts w:cs="Arial"/>
                <w:b w:val="0"/>
                <w:color w:val="auto"/>
                <w:sz w:val="18"/>
              </w:rPr>
            </w:pPr>
            <w:r w:rsidRPr="00E351D2">
              <w:rPr>
                <w:rFonts w:cs="Arial"/>
                <w:b w:val="0"/>
                <w:color w:val="auto"/>
                <w:sz w:val="18"/>
              </w:rPr>
              <w:t xml:space="preserve">Which are important in determining how hard you work? Own discretion (C2_B) </w:t>
            </w:r>
            <w:r w:rsidRPr="00E351D2">
              <w:rPr>
                <w:rFonts w:cs="Arial"/>
                <w:b w:val="0"/>
                <w:color w:val="auto"/>
                <w:sz w:val="18"/>
                <w:vertAlign w:val="superscript"/>
              </w:rPr>
              <w:t>z</w:t>
            </w:r>
          </w:p>
        </w:tc>
        <w:tc>
          <w:tcPr>
            <w:tcW w:w="850" w:type="dxa"/>
            <w:tcBorders>
              <w:top w:val="single" w:sz="8" w:space="0" w:color="808080" w:themeColor="background1" w:themeShade="80"/>
              <w:left w:val="nil"/>
              <w:bottom w:val="single" w:sz="8" w:space="0" w:color="808080" w:themeColor="background1" w:themeShade="80"/>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 w:val="18"/>
              </w:rPr>
            </w:pPr>
            <w:r w:rsidRPr="00E351D2">
              <w:rPr>
                <w:rFonts w:asciiTheme="minorHAnsi" w:hAnsiTheme="minorHAnsi" w:cs="Arial"/>
                <w:color w:val="auto"/>
                <w:szCs w:val="18"/>
              </w:rPr>
              <w:t>↓</w:t>
            </w:r>
          </w:p>
        </w:tc>
        <w:tc>
          <w:tcPr>
            <w:tcW w:w="567" w:type="dxa"/>
            <w:tcBorders>
              <w:top w:val="single" w:sz="8" w:space="0" w:color="808080" w:themeColor="background1" w:themeShade="80"/>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E351D2">
              <w:rPr>
                <w:rFonts w:cs="Arial"/>
                <w:color w:val="auto"/>
              </w:rPr>
              <w:t>*</w:t>
            </w:r>
          </w:p>
        </w:tc>
        <w:tc>
          <w:tcPr>
            <w:tcW w:w="4111" w:type="dxa"/>
            <w:tcBorders>
              <w:top w:val="single" w:sz="8" w:space="0" w:color="808080" w:themeColor="background1" w:themeShade="80"/>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Low</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SCELI and SS06 have very different sampling methodologies (SS06 is a random sample, SCELI is a stratified sample of only 8 areas).  [Sig level here is after adjustment for clustering of SCELI]. The question wording in SCELI was also slightly different (no option of 'none of these' alongside 'own discretion')</w:t>
            </w:r>
          </w:p>
        </w:tc>
        <w:tc>
          <w:tcPr>
            <w:tcW w:w="709" w:type="dxa"/>
            <w:tcBorders>
              <w:top w:val="single" w:sz="8" w:space="0" w:color="808080" w:themeColor="background1" w:themeShade="80"/>
              <w:bottom w:val="single" w:sz="8" w:space="0" w:color="808080" w:themeColor="background1" w:themeShade="80"/>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1986-2006</w:t>
            </w:r>
          </w:p>
        </w:tc>
        <w:tc>
          <w:tcPr>
            <w:tcW w:w="1701" w:type="dxa"/>
            <w:tcBorders>
              <w:top w:val="single" w:sz="8" w:space="0" w:color="808080" w:themeColor="background1" w:themeShade="80"/>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Yes:</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61.3% to 56.8%</w:t>
            </w:r>
          </w:p>
        </w:tc>
        <w:tc>
          <w:tcPr>
            <w:tcW w:w="1663" w:type="dxa"/>
            <w:tcBorders>
              <w:top w:val="single" w:sz="8" w:space="0" w:color="808080" w:themeColor="background1" w:themeShade="80"/>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SCELI (n=3633)</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SS06 (n=6113)</w:t>
            </w:r>
          </w:p>
        </w:tc>
      </w:tr>
      <w:tr w:rsidR="00A510F4" w:rsidRPr="00E351D2" w:rsidTr="00821D20">
        <w:trPr>
          <w:cantSplit/>
          <w:trHeight w:val="540"/>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808080" w:themeColor="background1" w:themeShade="80"/>
              <w:bottom w:val="single" w:sz="8" w:space="0" w:color="808080" w:themeColor="background1" w:themeShade="80"/>
              <w:right w:val="nil"/>
            </w:tcBorders>
            <w:vAlign w:val="center"/>
          </w:tcPr>
          <w:p w:rsidR="00A510F4" w:rsidRPr="00E351D2" w:rsidRDefault="00A510F4" w:rsidP="00821D20">
            <w:pPr>
              <w:spacing w:after="0"/>
              <w:rPr>
                <w:rFonts w:cs="Arial"/>
                <w:b w:val="0"/>
                <w:color w:val="auto"/>
                <w:sz w:val="18"/>
              </w:rPr>
            </w:pPr>
            <w:r w:rsidRPr="00E351D2">
              <w:rPr>
                <w:rFonts w:cs="Arial"/>
                <w:b w:val="0"/>
                <w:color w:val="auto"/>
                <w:sz w:val="18"/>
              </w:rPr>
              <w:t>Are you able, or not, to choose or change...your speed or rate of work (C7)</w:t>
            </w:r>
          </w:p>
        </w:tc>
        <w:tc>
          <w:tcPr>
            <w:tcW w:w="850" w:type="dxa"/>
            <w:tcBorders>
              <w:top w:val="single" w:sz="8" w:space="0" w:color="808080" w:themeColor="background1" w:themeShade="80"/>
              <w:left w:val="nil"/>
              <w:bottom w:val="single" w:sz="8" w:space="0" w:color="808080" w:themeColor="background1" w:themeShade="80"/>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 w:val="18"/>
              </w:rPr>
            </w:pPr>
            <w:r w:rsidRPr="00E351D2">
              <w:rPr>
                <w:rFonts w:asciiTheme="minorHAnsi" w:hAnsiTheme="minorHAnsi" w:cs="Arial"/>
                <w:color w:val="auto"/>
                <w:szCs w:val="18"/>
              </w:rPr>
              <w:t>↓</w:t>
            </w:r>
          </w:p>
        </w:tc>
        <w:tc>
          <w:tcPr>
            <w:tcW w:w="567" w:type="dxa"/>
            <w:tcBorders>
              <w:top w:val="single" w:sz="8" w:space="0" w:color="808080" w:themeColor="background1" w:themeShade="80"/>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E351D2">
              <w:rPr>
                <w:rFonts w:cs="Arial"/>
                <w:color w:val="auto"/>
              </w:rPr>
              <w:t>ns</w:t>
            </w:r>
          </w:p>
        </w:tc>
        <w:tc>
          <w:tcPr>
            <w:tcW w:w="4111" w:type="dxa"/>
            <w:tcBorders>
              <w:top w:val="single" w:sz="8" w:space="0" w:color="808080" w:themeColor="background1" w:themeShade="80"/>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Low</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6"/>
              </w:rPr>
              <w:t>Sampling change from 1991 (random sample from Electoral Register) to 2005 (random walk).  Non-response weights also differ 1991-2005 (occupation only included 2005), and it seems EWCS91 excluded non-UK-nationals</w:t>
            </w:r>
          </w:p>
        </w:tc>
        <w:tc>
          <w:tcPr>
            <w:tcW w:w="709" w:type="dxa"/>
            <w:tcBorders>
              <w:top w:val="single" w:sz="8" w:space="0" w:color="808080" w:themeColor="background1" w:themeShade="80"/>
              <w:bottom w:val="single" w:sz="8" w:space="0" w:color="808080" w:themeColor="background1" w:themeShade="80"/>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1991-2005</w:t>
            </w:r>
          </w:p>
        </w:tc>
        <w:tc>
          <w:tcPr>
            <w:tcW w:w="1701" w:type="dxa"/>
            <w:tcBorders>
              <w:top w:val="single" w:sz="8" w:space="0" w:color="808080" w:themeColor="background1" w:themeShade="80"/>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Yes:</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72.6% to 70.0%</w:t>
            </w:r>
          </w:p>
        </w:tc>
        <w:tc>
          <w:tcPr>
            <w:tcW w:w="1663" w:type="dxa"/>
            <w:tcBorders>
              <w:top w:val="single" w:sz="8" w:space="0" w:color="808080" w:themeColor="background1" w:themeShade="80"/>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EWCS91 (n=938)</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EWCS05 (n=852)</w:t>
            </w:r>
          </w:p>
        </w:tc>
      </w:tr>
      <w:tr w:rsidR="00A510F4" w:rsidRPr="00E351D2" w:rsidTr="00821D20">
        <w:trPr>
          <w:cantSplit/>
          <w:trHeight w:val="540"/>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808080" w:themeColor="background1" w:themeShade="80"/>
              <w:bottom w:val="single" w:sz="8" w:space="0" w:color="808080" w:themeColor="background1" w:themeShade="80"/>
              <w:right w:val="nil"/>
            </w:tcBorders>
            <w:vAlign w:val="center"/>
          </w:tcPr>
          <w:p w:rsidR="00A510F4" w:rsidRPr="00E351D2" w:rsidRDefault="00A510F4" w:rsidP="00821D20">
            <w:pPr>
              <w:spacing w:after="0"/>
              <w:rPr>
                <w:rFonts w:cs="Arial"/>
                <w:b w:val="0"/>
                <w:color w:val="auto"/>
                <w:sz w:val="18"/>
                <w:vertAlign w:val="subscript"/>
              </w:rPr>
            </w:pPr>
            <w:r w:rsidRPr="00E351D2">
              <w:rPr>
                <w:rFonts w:cs="Arial"/>
                <w:b w:val="0"/>
                <w:color w:val="auto"/>
                <w:sz w:val="18"/>
              </w:rPr>
              <w:t xml:space="preserve">Does someone else decide how much work you do or how fast you work? (C8) </w:t>
            </w:r>
            <w:r w:rsidRPr="00E351D2">
              <w:rPr>
                <w:rFonts w:cs="Arial"/>
                <w:b w:val="0"/>
                <w:color w:val="auto"/>
                <w:sz w:val="18"/>
                <w:vertAlign w:val="superscript"/>
              </w:rPr>
              <w:t>d</w:t>
            </w:r>
          </w:p>
        </w:tc>
        <w:tc>
          <w:tcPr>
            <w:tcW w:w="850" w:type="dxa"/>
            <w:tcBorders>
              <w:top w:val="single" w:sz="8" w:space="0" w:color="808080" w:themeColor="background1" w:themeShade="80"/>
              <w:left w:val="nil"/>
              <w:bottom w:val="single" w:sz="8" w:space="0" w:color="808080" w:themeColor="background1" w:themeShade="80"/>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 w:val="18"/>
              </w:rPr>
            </w:pPr>
            <w:r w:rsidRPr="00E351D2">
              <w:rPr>
                <w:rFonts w:asciiTheme="minorHAnsi" w:hAnsiTheme="minorHAnsi" w:cs="Arial"/>
                <w:color w:val="auto"/>
                <w:szCs w:val="18"/>
              </w:rPr>
              <w:t>↑↑</w:t>
            </w:r>
          </w:p>
        </w:tc>
        <w:tc>
          <w:tcPr>
            <w:tcW w:w="567" w:type="dxa"/>
            <w:tcBorders>
              <w:top w:val="single" w:sz="8" w:space="0" w:color="808080" w:themeColor="background1" w:themeShade="80"/>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E351D2">
              <w:rPr>
                <w:rFonts w:cs="Arial"/>
                <w:color w:val="auto"/>
              </w:rPr>
              <w:t>***</w:t>
            </w:r>
          </w:p>
        </w:tc>
        <w:tc>
          <w:tcPr>
            <w:tcW w:w="4111" w:type="dxa"/>
            <w:tcBorders>
              <w:top w:val="single" w:sz="8" w:space="0" w:color="808080" w:themeColor="background1" w:themeShade="80"/>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Low</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Design weights are not available for SCMB, which makes establishing the representativeness of the sample difficult. See also general WiB note.</w:t>
            </w:r>
          </w:p>
        </w:tc>
        <w:tc>
          <w:tcPr>
            <w:tcW w:w="709" w:type="dxa"/>
            <w:tcBorders>
              <w:top w:val="single" w:sz="8" w:space="0" w:color="808080" w:themeColor="background1" w:themeShade="80"/>
              <w:bottom w:val="single" w:sz="8" w:space="0" w:color="808080" w:themeColor="background1" w:themeShade="80"/>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1984-2000</w:t>
            </w:r>
          </w:p>
        </w:tc>
        <w:tc>
          <w:tcPr>
            <w:tcW w:w="1701" w:type="dxa"/>
            <w:tcBorders>
              <w:top w:val="single" w:sz="8" w:space="0" w:color="808080" w:themeColor="background1" w:themeShade="80"/>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Yes:</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32.4% to 22.5%</w:t>
            </w:r>
          </w:p>
        </w:tc>
        <w:tc>
          <w:tcPr>
            <w:tcW w:w="1663" w:type="dxa"/>
            <w:tcBorders>
              <w:top w:val="single" w:sz="8" w:space="0" w:color="808080" w:themeColor="background1" w:themeShade="80"/>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SCMB (n=929)</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WiB (n=2043)</w:t>
            </w:r>
          </w:p>
        </w:tc>
      </w:tr>
    </w:tbl>
    <w:p w:rsidR="00A510F4" w:rsidRPr="00E351D2" w:rsidRDefault="00A510F4" w:rsidP="00A510F4">
      <w:pPr>
        <w:spacing w:after="0"/>
        <w:rPr>
          <w:rFonts w:cs="Arial"/>
          <w:b/>
          <w:color w:val="244061" w:themeColor="accent1" w:themeShade="80"/>
          <w:sz w:val="18"/>
        </w:rPr>
      </w:pPr>
    </w:p>
    <w:p w:rsidR="00A510F4" w:rsidRPr="00E351D2" w:rsidRDefault="00A510F4" w:rsidP="00A510F4">
      <w:pPr>
        <w:spacing w:after="0"/>
        <w:rPr>
          <w:rFonts w:cs="Arial"/>
          <w:b/>
          <w:sz w:val="18"/>
        </w:rPr>
      </w:pPr>
      <w:r w:rsidRPr="00E351D2">
        <w:rPr>
          <w:rFonts w:cs="Arial"/>
          <w:b/>
          <w:sz w:val="18"/>
        </w:rPr>
        <w:t xml:space="preserve">Key: </w:t>
      </w:r>
    </w:p>
    <w:p w:rsidR="00A510F4" w:rsidRPr="00E351D2" w:rsidRDefault="00A510F4" w:rsidP="00A510F4">
      <w:pPr>
        <w:spacing w:after="0"/>
        <w:rPr>
          <w:rFonts w:cs="Arial"/>
          <w:sz w:val="18"/>
        </w:rPr>
      </w:pPr>
      <w:r w:rsidRPr="00E351D2">
        <w:rPr>
          <w:rFonts w:asciiTheme="minorHAnsi" w:hAnsiTheme="minorHAnsi" w:cs="Arial"/>
          <w:b/>
          <w:sz w:val="18"/>
        </w:rPr>
        <w:t xml:space="preserve">↑↑↑/↓↓↓ </w:t>
      </w:r>
      <w:r w:rsidRPr="00E351D2">
        <w:rPr>
          <w:sz w:val="18"/>
        </w:rPr>
        <w:t xml:space="preserve">Very large rise/fall in demands (&gt;10 percentage points in at least one category); </w:t>
      </w:r>
      <w:r w:rsidRPr="00E351D2">
        <w:rPr>
          <w:rFonts w:asciiTheme="minorHAnsi" w:hAnsiTheme="minorHAnsi" w:cs="Arial"/>
          <w:b/>
          <w:sz w:val="18"/>
        </w:rPr>
        <w:t xml:space="preserve">↑↑ </w:t>
      </w:r>
      <w:r w:rsidRPr="00E351D2">
        <w:rPr>
          <w:sz w:val="18"/>
        </w:rPr>
        <w:t xml:space="preserve">Large rise/fall in demands (5-10%); </w:t>
      </w:r>
      <w:r w:rsidRPr="00E351D2">
        <w:rPr>
          <w:rFonts w:asciiTheme="minorHAnsi" w:hAnsiTheme="minorHAnsi" w:cs="Arial"/>
          <w:b/>
          <w:sz w:val="18"/>
        </w:rPr>
        <w:t xml:space="preserve">↑ </w:t>
      </w:r>
      <w:r w:rsidRPr="00E351D2">
        <w:rPr>
          <w:sz w:val="18"/>
        </w:rPr>
        <w:t xml:space="preserve">Moderate rise/fall in demands (2-5%); </w:t>
      </w:r>
      <w:r w:rsidRPr="00E351D2">
        <w:rPr>
          <w:rFonts w:asciiTheme="minorHAnsi" w:hAnsiTheme="minorHAnsi" w:cs="Arial"/>
          <w:b/>
          <w:sz w:val="18"/>
        </w:rPr>
        <w:t>≈</w:t>
      </w:r>
      <w:r w:rsidRPr="00E351D2">
        <w:rPr>
          <w:rFonts w:asciiTheme="minorHAnsi" w:hAnsiTheme="minorHAnsi" w:cs="Arial"/>
          <w:sz w:val="18"/>
        </w:rPr>
        <w:t>↑</w:t>
      </w:r>
      <w:r w:rsidRPr="00E351D2">
        <w:rPr>
          <w:sz w:val="18"/>
        </w:rPr>
        <w:t xml:space="preserve"> Small rise/fall in demands (1-2%); </w:t>
      </w:r>
      <w:r w:rsidRPr="00E351D2">
        <w:rPr>
          <w:rFonts w:asciiTheme="minorHAnsi" w:hAnsiTheme="minorHAnsi" w:cs="Arial"/>
          <w:b/>
        </w:rPr>
        <w:t xml:space="preserve">≈≈ </w:t>
      </w:r>
      <w:r w:rsidRPr="00E351D2">
        <w:rPr>
          <w:sz w:val="18"/>
        </w:rPr>
        <w:t xml:space="preserve">no change (&lt;1%).  </w:t>
      </w:r>
    </w:p>
    <w:p w:rsidR="00A510F4" w:rsidRPr="00E351D2" w:rsidRDefault="00A510F4" w:rsidP="00A510F4">
      <w:pPr>
        <w:spacing w:after="0"/>
        <w:rPr>
          <w:rFonts w:cs="Arial"/>
          <w:sz w:val="18"/>
        </w:rPr>
      </w:pPr>
      <w:r w:rsidRPr="00E351D2">
        <w:rPr>
          <w:rFonts w:cs="Arial"/>
          <w:sz w:val="18"/>
        </w:rPr>
        <w:t xml:space="preserve">† p&lt;0.10, * p&lt;0.05, ** p&lt;0.01, *** p&lt;0.001.  For binary outcomes this is from a logistic regression model, for ordinal outcomes this is from an ordered logistic regression model. </w:t>
      </w:r>
      <w:r w:rsidRPr="00E351D2">
        <w:rPr>
          <w:rFonts w:cs="Arial"/>
          <w:sz w:val="18"/>
        </w:rPr>
        <w:br w:type="page"/>
      </w:r>
    </w:p>
    <w:p w:rsidR="00A510F4" w:rsidRPr="00E351D2" w:rsidRDefault="00A510F4" w:rsidP="00A510F4">
      <w:pPr>
        <w:spacing w:after="0"/>
        <w:rPr>
          <w:rFonts w:cs="Arial"/>
          <w:sz w:val="18"/>
        </w:rPr>
      </w:pPr>
      <w:r w:rsidRPr="00E351D2">
        <w:rPr>
          <w:rFonts w:cs="Arial"/>
          <w:sz w:val="18"/>
          <w:vertAlign w:val="superscript"/>
        </w:rPr>
        <w:lastRenderedPageBreak/>
        <w:t>z</w:t>
      </w:r>
      <w:r w:rsidRPr="00E351D2">
        <w:rPr>
          <w:rFonts w:cs="Arial"/>
          <w:sz w:val="18"/>
        </w:rPr>
        <w:t xml:space="preserve"> C2 correlates relatively poorly with other questions on job control, and is therefore excluded from the job control scales used elsewhere in this thesis.  This suggests that it is measuring something different from the other questions in this section (perhaps unsurprisingly given that it is part of a larger question on sources of effort pressure).</w:t>
      </w:r>
    </w:p>
    <w:p w:rsidR="00A510F4" w:rsidRPr="00E351D2" w:rsidRDefault="00A510F4" w:rsidP="00A510F4">
      <w:pPr>
        <w:rPr>
          <w:rFonts w:cs="Arial"/>
        </w:rPr>
      </w:pPr>
      <w:r w:rsidRPr="00E351D2">
        <w:rPr>
          <w:rFonts w:cs="Arial"/>
        </w:rPr>
        <w:br w:type="page"/>
      </w:r>
    </w:p>
    <w:p w:rsidR="00A510F4" w:rsidRPr="00E351D2" w:rsidRDefault="00A510F4" w:rsidP="00A510F4">
      <w:pPr>
        <w:pStyle w:val="Caption"/>
        <w:keepNext/>
        <w:rPr>
          <w:rFonts w:cs="Arial"/>
          <w:b w:val="0"/>
        </w:rPr>
      </w:pPr>
      <w:bookmarkStart w:id="7" w:name="_Ref277005814"/>
      <w:r w:rsidRPr="00E351D2">
        <w:rPr>
          <w:rFonts w:cs="Arial"/>
        </w:rPr>
        <w:lastRenderedPageBreak/>
        <w:t xml:space="preserve">Table </w:t>
      </w:r>
      <w:r w:rsidR="00AC1E60">
        <w:rPr>
          <w:rFonts w:cs="Arial"/>
        </w:rPr>
        <w:t>A</w:t>
      </w:r>
      <w:r w:rsidR="006F0899" w:rsidRPr="00E351D2">
        <w:rPr>
          <w:rFonts w:cs="Arial"/>
        </w:rPr>
        <w:fldChar w:fldCharType="begin"/>
      </w:r>
      <w:r w:rsidRPr="00E351D2">
        <w:rPr>
          <w:rFonts w:cs="Arial"/>
        </w:rPr>
        <w:instrText xml:space="preserve"> SEQ Table \* ARABIC </w:instrText>
      </w:r>
      <w:r w:rsidR="006F0899" w:rsidRPr="00E351D2">
        <w:rPr>
          <w:rFonts w:cs="Arial"/>
        </w:rPr>
        <w:fldChar w:fldCharType="separate"/>
      </w:r>
      <w:r w:rsidR="00523528">
        <w:rPr>
          <w:rFonts w:cs="Arial"/>
          <w:noProof/>
        </w:rPr>
        <w:t>4</w:t>
      </w:r>
      <w:r w:rsidR="006F0899" w:rsidRPr="00E351D2">
        <w:rPr>
          <w:rFonts w:cs="Arial"/>
        </w:rPr>
        <w:fldChar w:fldCharType="end"/>
      </w:r>
      <w:bookmarkEnd w:id="7"/>
      <w:r w:rsidRPr="00E351D2">
        <w:rPr>
          <w:rFonts w:cs="Arial"/>
        </w:rPr>
        <w:t xml:space="preserve">: Trends in job control </w:t>
      </w:r>
      <w:r w:rsidRPr="00E351D2">
        <w:rPr>
          <w:rFonts w:cs="Arial"/>
          <w:b w:val="0"/>
        </w:rPr>
        <w:t>(control over how work is done)</w:t>
      </w:r>
    </w:p>
    <w:tbl>
      <w:tblPr>
        <w:tblStyle w:val="LightShading-Accent14"/>
        <w:tblW w:w="14034" w:type="dxa"/>
        <w:jc w:val="center"/>
        <w:tblLayout w:type="fixed"/>
        <w:tblLook w:val="06A0" w:firstRow="1" w:lastRow="0" w:firstColumn="1" w:lastColumn="0" w:noHBand="1" w:noVBand="1"/>
      </w:tblPr>
      <w:tblGrid>
        <w:gridCol w:w="4433"/>
        <w:gridCol w:w="850"/>
        <w:gridCol w:w="567"/>
        <w:gridCol w:w="4111"/>
        <w:gridCol w:w="709"/>
        <w:gridCol w:w="1701"/>
        <w:gridCol w:w="1663"/>
      </w:tblGrid>
      <w:tr w:rsidR="00A510F4" w:rsidRPr="00E351D2" w:rsidTr="00821D20">
        <w:trPr>
          <w:cnfStyle w:val="100000000000" w:firstRow="1" w:lastRow="0" w:firstColumn="0" w:lastColumn="0" w:oddVBand="0" w:evenVBand="0" w:oddHBand="0" w:evenHBand="0" w:firstRowFirstColumn="0" w:firstRowLastColumn="0" w:lastRowFirstColumn="0" w:lastRowLastColumn="0"/>
          <w:cantSplit/>
          <w:trHeight w:val="312"/>
          <w:tblHeader/>
          <w:jc w:val="center"/>
        </w:trPr>
        <w:tc>
          <w:tcPr>
            <w:cnfStyle w:val="001000000000" w:firstRow="0" w:lastRow="0" w:firstColumn="1" w:lastColumn="0" w:oddVBand="0" w:evenVBand="0" w:oddHBand="0" w:evenHBand="0" w:firstRowFirstColumn="0" w:firstRowLastColumn="0" w:lastRowFirstColumn="0" w:lastRowLastColumn="0"/>
            <w:tcW w:w="4433" w:type="dxa"/>
            <w:vMerge w:val="restart"/>
            <w:tcBorders>
              <w:top w:val="single" w:sz="8" w:space="0" w:color="auto"/>
              <w:right w:val="single" w:sz="8" w:space="0" w:color="FFFFFF" w:themeColor="background1"/>
            </w:tcBorders>
            <w:shd w:val="clear" w:color="auto" w:fill="808080" w:themeFill="background1" w:themeFillShade="80"/>
            <w:vAlign w:val="center"/>
          </w:tcPr>
          <w:p w:rsidR="00A510F4" w:rsidRPr="00E351D2" w:rsidRDefault="00A510F4" w:rsidP="00821D20">
            <w:pPr>
              <w:spacing w:after="0"/>
              <w:jc w:val="center"/>
              <w:rPr>
                <w:rFonts w:cs="Arial"/>
                <w:color w:val="FFFFFF" w:themeColor="background1"/>
                <w:sz w:val="18"/>
                <w:szCs w:val="18"/>
              </w:rPr>
            </w:pPr>
            <w:r w:rsidRPr="00E351D2">
              <w:rPr>
                <w:rFonts w:cs="Arial"/>
                <w:color w:val="FFFFFF" w:themeColor="background1"/>
                <w:szCs w:val="18"/>
              </w:rPr>
              <w:t xml:space="preserve">Question </w:t>
            </w:r>
            <w:r w:rsidRPr="00E351D2">
              <w:rPr>
                <w:rFonts w:cs="Arial"/>
                <w:b w:val="0"/>
                <w:color w:val="FFFFFF" w:themeColor="background1"/>
                <w:szCs w:val="18"/>
              </w:rPr>
              <w:t>(code)</w:t>
            </w:r>
          </w:p>
        </w:tc>
        <w:tc>
          <w:tcPr>
            <w:tcW w:w="850" w:type="dxa"/>
            <w:vMerge w:val="restart"/>
            <w:tcBorders>
              <w:top w:val="single" w:sz="8" w:space="0" w:color="auto"/>
              <w:right w:val="single" w:sz="24" w:space="0" w:color="auto"/>
            </w:tcBorders>
            <w:shd w:val="clear" w:color="auto" w:fill="808080" w:themeFill="background1" w:themeFillShade="80"/>
            <w:vAlign w:val="center"/>
          </w:tcPr>
          <w:p w:rsidR="00A510F4" w:rsidRPr="00E351D2" w:rsidRDefault="00A510F4" w:rsidP="00821D20">
            <w:pPr>
              <w:spacing w:after="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8"/>
                <w:szCs w:val="18"/>
              </w:rPr>
            </w:pPr>
            <w:r w:rsidRPr="00E351D2">
              <w:rPr>
                <w:rFonts w:cs="Arial"/>
                <w:color w:val="FFFFFF" w:themeColor="background1"/>
                <w:sz w:val="18"/>
                <w:szCs w:val="18"/>
              </w:rPr>
              <w:t xml:space="preserve">Did control rise or fall </w:t>
            </w:r>
            <w:r w:rsidRPr="00E351D2">
              <w:rPr>
                <w:rFonts w:cs="Arial"/>
                <w:color w:val="FFFFFF" w:themeColor="background1"/>
                <w:sz w:val="18"/>
                <w:szCs w:val="18"/>
                <w:vertAlign w:val="superscript"/>
              </w:rPr>
              <w:t>1</w:t>
            </w:r>
          </w:p>
        </w:tc>
        <w:tc>
          <w:tcPr>
            <w:tcW w:w="567" w:type="dxa"/>
            <w:vMerge w:val="restart"/>
            <w:tcBorders>
              <w:top w:val="single" w:sz="8" w:space="0" w:color="auto"/>
              <w:left w:val="single" w:sz="24" w:space="0" w:color="auto"/>
              <w:right w:val="single" w:sz="8" w:space="0" w:color="FFFFFF" w:themeColor="background1"/>
            </w:tcBorders>
            <w:shd w:val="clear" w:color="auto" w:fill="808080" w:themeFill="background1" w:themeFillShade="80"/>
            <w:vAlign w:val="center"/>
          </w:tcPr>
          <w:p w:rsidR="00A510F4" w:rsidRPr="00E351D2" w:rsidRDefault="00A510F4" w:rsidP="00821D20">
            <w:pPr>
              <w:spacing w:after="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8"/>
              </w:rPr>
            </w:pPr>
            <w:r w:rsidRPr="00E351D2">
              <w:rPr>
                <w:rFonts w:cs="Arial"/>
                <w:color w:val="FFFFFF" w:themeColor="background1"/>
                <w:sz w:val="18"/>
              </w:rPr>
              <w:t xml:space="preserve">Sig </w:t>
            </w:r>
            <w:r w:rsidRPr="00E351D2">
              <w:rPr>
                <w:rFonts w:cs="Arial"/>
                <w:color w:val="FFFFFF" w:themeColor="background1"/>
                <w:sz w:val="18"/>
                <w:szCs w:val="18"/>
                <w:vertAlign w:val="superscript"/>
              </w:rPr>
              <w:t>1</w:t>
            </w:r>
          </w:p>
        </w:tc>
        <w:tc>
          <w:tcPr>
            <w:tcW w:w="4111" w:type="dxa"/>
            <w:vMerge w:val="restart"/>
            <w:tcBorders>
              <w:top w:val="single" w:sz="8" w:space="0" w:color="auto"/>
              <w:right w:val="single" w:sz="8" w:space="0" w:color="FFFFFF" w:themeColor="background1"/>
            </w:tcBorders>
            <w:shd w:val="clear" w:color="auto" w:fill="808080" w:themeFill="background1" w:themeFillShade="80"/>
            <w:vAlign w:val="center"/>
          </w:tcPr>
          <w:p w:rsidR="00A510F4" w:rsidRPr="00E351D2" w:rsidRDefault="00A510F4" w:rsidP="00821D20">
            <w:pPr>
              <w:spacing w:after="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8"/>
                <w:szCs w:val="18"/>
              </w:rPr>
            </w:pPr>
            <w:r w:rsidRPr="00E351D2">
              <w:rPr>
                <w:rFonts w:cs="Arial"/>
                <w:color w:val="FFFFFF" w:themeColor="background1"/>
                <w:sz w:val="18"/>
                <w:szCs w:val="18"/>
              </w:rPr>
              <w:t>Comparability</w:t>
            </w:r>
          </w:p>
        </w:tc>
        <w:tc>
          <w:tcPr>
            <w:tcW w:w="709" w:type="dxa"/>
            <w:vMerge w:val="restart"/>
            <w:tcBorders>
              <w:top w:val="single" w:sz="8" w:space="0" w:color="auto"/>
              <w:left w:val="single" w:sz="8" w:space="0" w:color="FFFFFF" w:themeColor="background1"/>
              <w:right w:val="single" w:sz="24" w:space="0" w:color="auto"/>
            </w:tcBorders>
            <w:shd w:val="clear" w:color="auto" w:fill="808080" w:themeFill="background1" w:themeFillShade="80"/>
            <w:vAlign w:val="center"/>
          </w:tcPr>
          <w:p w:rsidR="00A510F4" w:rsidRPr="00E351D2" w:rsidRDefault="00A510F4" w:rsidP="00821D20">
            <w:pPr>
              <w:spacing w:after="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8"/>
                <w:szCs w:val="18"/>
              </w:rPr>
            </w:pPr>
            <w:r w:rsidRPr="00E351D2">
              <w:rPr>
                <w:rFonts w:cs="Arial"/>
                <w:color w:val="FFFFFF" w:themeColor="background1"/>
                <w:sz w:val="18"/>
                <w:szCs w:val="18"/>
              </w:rPr>
              <w:t>Years</w:t>
            </w:r>
          </w:p>
        </w:tc>
        <w:tc>
          <w:tcPr>
            <w:tcW w:w="3364" w:type="dxa"/>
            <w:gridSpan w:val="2"/>
            <w:tcBorders>
              <w:top w:val="single" w:sz="8" w:space="0" w:color="auto"/>
              <w:left w:val="single" w:sz="24" w:space="0" w:color="auto"/>
              <w:bottom w:val="nil"/>
              <w:right w:val="single" w:sz="8" w:space="0" w:color="FFFFFF" w:themeColor="background1"/>
            </w:tcBorders>
            <w:shd w:val="clear" w:color="auto" w:fill="808080" w:themeFill="background1" w:themeFillShade="80"/>
            <w:vAlign w:val="center"/>
          </w:tcPr>
          <w:p w:rsidR="00A510F4" w:rsidRPr="00E351D2" w:rsidRDefault="00A510F4" w:rsidP="00821D20">
            <w:pPr>
              <w:spacing w:after="0"/>
              <w:jc w:val="center"/>
              <w:cnfStyle w:val="100000000000" w:firstRow="1" w:lastRow="0" w:firstColumn="0" w:lastColumn="0" w:oddVBand="0" w:evenVBand="0" w:oddHBand="0" w:evenHBand="0" w:firstRowFirstColumn="0" w:firstRowLastColumn="0" w:lastRowFirstColumn="0" w:lastRowLastColumn="0"/>
              <w:rPr>
                <w:rFonts w:cs="Arial"/>
                <w:b w:val="0"/>
                <w:i/>
                <w:color w:val="FFFFFF" w:themeColor="background1"/>
                <w:sz w:val="18"/>
                <w:szCs w:val="18"/>
              </w:rPr>
            </w:pPr>
            <w:r w:rsidRPr="00E351D2">
              <w:rPr>
                <w:rFonts w:cs="Arial"/>
                <w:b w:val="0"/>
                <w:i/>
                <w:color w:val="FFFFFF" w:themeColor="background1"/>
                <w:sz w:val="18"/>
                <w:szCs w:val="18"/>
              </w:rPr>
              <w:t>Further detail</w:t>
            </w:r>
          </w:p>
        </w:tc>
      </w:tr>
      <w:tr w:rsidR="00A510F4" w:rsidRPr="00E351D2" w:rsidTr="00821D20">
        <w:trPr>
          <w:cnfStyle w:val="100000000000" w:firstRow="1" w:lastRow="0" w:firstColumn="0" w:lastColumn="0" w:oddVBand="0" w:evenVBand="0" w:oddHBand="0" w:evenHBand="0" w:firstRowFirstColumn="0" w:firstRowLastColumn="0" w:lastRowFirstColumn="0" w:lastRowLastColumn="0"/>
          <w:cantSplit/>
          <w:trHeight w:val="751"/>
          <w:tblHeader/>
          <w:jc w:val="center"/>
        </w:trPr>
        <w:tc>
          <w:tcPr>
            <w:cnfStyle w:val="001000000000" w:firstRow="0" w:lastRow="0" w:firstColumn="1" w:lastColumn="0" w:oddVBand="0" w:evenVBand="0" w:oddHBand="0" w:evenHBand="0" w:firstRowFirstColumn="0" w:firstRowLastColumn="0" w:lastRowFirstColumn="0" w:lastRowLastColumn="0"/>
            <w:tcW w:w="4433" w:type="dxa"/>
            <w:vMerge/>
            <w:tcBorders>
              <w:bottom w:val="single" w:sz="8" w:space="0" w:color="auto"/>
              <w:right w:val="single" w:sz="8" w:space="0" w:color="FFFFFF" w:themeColor="background1"/>
            </w:tcBorders>
            <w:shd w:val="clear" w:color="auto" w:fill="808080" w:themeFill="background1" w:themeFillShade="80"/>
            <w:vAlign w:val="center"/>
          </w:tcPr>
          <w:p w:rsidR="00A510F4" w:rsidRPr="00E351D2" w:rsidRDefault="00A510F4" w:rsidP="00821D20">
            <w:pPr>
              <w:spacing w:after="0"/>
              <w:jc w:val="center"/>
              <w:rPr>
                <w:rFonts w:cs="Arial"/>
                <w:color w:val="FFFFFF" w:themeColor="background1"/>
                <w:sz w:val="18"/>
                <w:szCs w:val="18"/>
              </w:rPr>
            </w:pPr>
          </w:p>
        </w:tc>
        <w:tc>
          <w:tcPr>
            <w:tcW w:w="850" w:type="dxa"/>
            <w:vMerge/>
            <w:tcBorders>
              <w:bottom w:val="single" w:sz="8" w:space="0" w:color="auto"/>
              <w:right w:val="single" w:sz="24" w:space="0" w:color="auto"/>
            </w:tcBorders>
            <w:shd w:val="clear" w:color="auto" w:fill="808080" w:themeFill="background1" w:themeFillShade="80"/>
            <w:vAlign w:val="center"/>
          </w:tcPr>
          <w:p w:rsidR="00A510F4" w:rsidRPr="00E351D2" w:rsidRDefault="00A510F4" w:rsidP="00821D20">
            <w:pPr>
              <w:spacing w:after="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8"/>
                <w:szCs w:val="18"/>
                <w:vertAlign w:val="superscript"/>
              </w:rPr>
            </w:pPr>
          </w:p>
        </w:tc>
        <w:tc>
          <w:tcPr>
            <w:tcW w:w="567" w:type="dxa"/>
            <w:vMerge/>
            <w:tcBorders>
              <w:left w:val="single" w:sz="24" w:space="0" w:color="auto"/>
              <w:bottom w:val="single" w:sz="8" w:space="0" w:color="auto"/>
              <w:right w:val="single" w:sz="8" w:space="0" w:color="FFFFFF" w:themeColor="background1"/>
            </w:tcBorders>
            <w:shd w:val="clear" w:color="auto" w:fill="808080" w:themeFill="background1" w:themeFillShade="80"/>
            <w:vAlign w:val="center"/>
          </w:tcPr>
          <w:p w:rsidR="00A510F4" w:rsidRPr="00E351D2" w:rsidRDefault="00A510F4" w:rsidP="00821D20">
            <w:pPr>
              <w:spacing w:after="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rPr>
            </w:pPr>
          </w:p>
        </w:tc>
        <w:tc>
          <w:tcPr>
            <w:tcW w:w="4111" w:type="dxa"/>
            <w:vMerge/>
            <w:tcBorders>
              <w:bottom w:val="single" w:sz="8" w:space="0" w:color="auto"/>
              <w:right w:val="single" w:sz="8" w:space="0" w:color="FFFFFF" w:themeColor="background1"/>
            </w:tcBorders>
            <w:shd w:val="clear" w:color="auto" w:fill="808080" w:themeFill="background1" w:themeFillShade="80"/>
            <w:vAlign w:val="center"/>
          </w:tcPr>
          <w:p w:rsidR="00A510F4" w:rsidRPr="00E351D2" w:rsidRDefault="00A510F4" w:rsidP="00821D20">
            <w:pPr>
              <w:spacing w:after="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8"/>
                <w:szCs w:val="18"/>
              </w:rPr>
            </w:pPr>
          </w:p>
        </w:tc>
        <w:tc>
          <w:tcPr>
            <w:tcW w:w="709" w:type="dxa"/>
            <w:vMerge/>
            <w:tcBorders>
              <w:left w:val="single" w:sz="8" w:space="0" w:color="FFFFFF" w:themeColor="background1"/>
              <w:bottom w:val="single" w:sz="8" w:space="0" w:color="auto"/>
              <w:right w:val="single" w:sz="24" w:space="0" w:color="auto"/>
            </w:tcBorders>
            <w:shd w:val="clear" w:color="auto" w:fill="808080" w:themeFill="background1" w:themeFillShade="80"/>
            <w:vAlign w:val="center"/>
          </w:tcPr>
          <w:p w:rsidR="00A510F4" w:rsidRPr="00E351D2" w:rsidRDefault="00A510F4" w:rsidP="00821D20">
            <w:pPr>
              <w:spacing w:after="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8"/>
                <w:szCs w:val="18"/>
              </w:rPr>
            </w:pPr>
          </w:p>
        </w:tc>
        <w:tc>
          <w:tcPr>
            <w:tcW w:w="1701" w:type="dxa"/>
            <w:tcBorders>
              <w:top w:val="nil"/>
              <w:left w:val="single" w:sz="24" w:space="0" w:color="auto"/>
              <w:bottom w:val="single" w:sz="8" w:space="0" w:color="auto"/>
              <w:right w:val="single" w:sz="8" w:space="0" w:color="FFFFFF" w:themeColor="background1"/>
            </w:tcBorders>
            <w:shd w:val="clear" w:color="auto" w:fill="808080" w:themeFill="background1" w:themeFillShade="80"/>
            <w:vAlign w:val="center"/>
          </w:tcPr>
          <w:p w:rsidR="00A510F4" w:rsidRPr="00E351D2" w:rsidRDefault="00A510F4" w:rsidP="00821D20">
            <w:pPr>
              <w:spacing w:after="0"/>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8"/>
                <w:szCs w:val="18"/>
              </w:rPr>
            </w:pPr>
            <w:r w:rsidRPr="00E351D2">
              <w:rPr>
                <w:rFonts w:cs="Arial"/>
                <w:b w:val="0"/>
                <w:color w:val="FFFFFF" w:themeColor="background1"/>
                <w:sz w:val="18"/>
                <w:szCs w:val="18"/>
              </w:rPr>
              <w:t>Greatest change in response categories</w:t>
            </w:r>
          </w:p>
        </w:tc>
        <w:tc>
          <w:tcPr>
            <w:tcW w:w="1663" w:type="dxa"/>
            <w:tcBorders>
              <w:top w:val="nil"/>
              <w:left w:val="single" w:sz="8" w:space="0" w:color="FFFFFF" w:themeColor="background1"/>
              <w:bottom w:val="single" w:sz="8" w:space="0" w:color="auto"/>
              <w:right w:val="single" w:sz="8" w:space="0" w:color="FFFFFF" w:themeColor="background1"/>
            </w:tcBorders>
            <w:shd w:val="clear" w:color="auto" w:fill="808080" w:themeFill="background1" w:themeFillShade="80"/>
            <w:vAlign w:val="center"/>
          </w:tcPr>
          <w:p w:rsidR="00A510F4" w:rsidRPr="00E351D2" w:rsidRDefault="00A510F4" w:rsidP="00821D20">
            <w:pPr>
              <w:spacing w:after="0"/>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8"/>
                <w:szCs w:val="18"/>
              </w:rPr>
            </w:pPr>
            <w:r w:rsidRPr="00E351D2">
              <w:rPr>
                <w:rFonts w:cs="Arial"/>
                <w:b w:val="0"/>
                <w:color w:val="FFFFFF" w:themeColor="background1"/>
                <w:sz w:val="18"/>
                <w:szCs w:val="18"/>
              </w:rPr>
              <w:t>Sources</w:t>
            </w:r>
          </w:p>
        </w:tc>
      </w:tr>
      <w:tr w:rsidR="00A510F4" w:rsidRPr="00E351D2" w:rsidTr="00821D20">
        <w:trPr>
          <w:cantSplit/>
          <w:trHeight w:val="284"/>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rPr>
                <w:rFonts w:cs="Arial"/>
                <w:i/>
                <w:color w:val="auto"/>
              </w:rPr>
            </w:pPr>
            <w:r w:rsidRPr="00E351D2">
              <w:rPr>
                <w:rFonts w:cs="Arial"/>
                <w:i/>
                <w:color w:val="auto"/>
              </w:rPr>
              <w:t>1980s to 1990s</w:t>
            </w:r>
          </w:p>
        </w:tc>
        <w:tc>
          <w:tcPr>
            <w:tcW w:w="850" w:type="dxa"/>
            <w:tcBorders>
              <w:top w:val="single" w:sz="8" w:space="0" w:color="auto"/>
              <w:left w:val="nil"/>
              <w:bottom w:val="single" w:sz="8" w:space="0" w:color="auto"/>
              <w:right w:val="single" w:sz="24"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p>
        </w:tc>
        <w:tc>
          <w:tcPr>
            <w:tcW w:w="567" w:type="dxa"/>
            <w:tcBorders>
              <w:top w:val="single" w:sz="8" w:space="0" w:color="auto"/>
              <w:left w:val="single" w:sz="24"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rPr>
            </w:pPr>
          </w:p>
        </w:tc>
        <w:tc>
          <w:tcPr>
            <w:tcW w:w="4111" w:type="dxa"/>
            <w:tcBorders>
              <w:top w:val="single" w:sz="8" w:space="0" w:color="auto"/>
              <w:left w:val="nil"/>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p>
        </w:tc>
        <w:tc>
          <w:tcPr>
            <w:tcW w:w="709" w:type="dxa"/>
            <w:tcBorders>
              <w:top w:val="single" w:sz="8" w:space="0" w:color="auto"/>
              <w:left w:val="nil"/>
              <w:bottom w:val="single" w:sz="8" w:space="0" w:color="auto"/>
              <w:right w:val="single" w:sz="24"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p>
        </w:tc>
        <w:tc>
          <w:tcPr>
            <w:tcW w:w="1701" w:type="dxa"/>
            <w:tcBorders>
              <w:top w:val="single" w:sz="8" w:space="0" w:color="auto"/>
              <w:left w:val="single" w:sz="24"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p>
        </w:tc>
        <w:tc>
          <w:tcPr>
            <w:tcW w:w="1663" w:type="dxa"/>
            <w:tcBorders>
              <w:top w:val="single" w:sz="8" w:space="0" w:color="auto"/>
              <w:left w:val="nil"/>
              <w:bottom w:val="single" w:sz="8"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p>
        </w:tc>
      </w:tr>
      <w:tr w:rsidR="00A510F4" w:rsidRPr="00E351D2" w:rsidTr="00821D20">
        <w:trPr>
          <w:cantSplit/>
          <w:trHeight w:val="555"/>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auto"/>
              <w:bottom w:val="single" w:sz="8" w:space="0" w:color="808080" w:themeColor="background1" w:themeShade="80"/>
              <w:right w:val="nil"/>
            </w:tcBorders>
            <w:vAlign w:val="center"/>
          </w:tcPr>
          <w:p w:rsidR="00A510F4" w:rsidRPr="00E351D2" w:rsidRDefault="00A510F4" w:rsidP="00821D20">
            <w:pPr>
              <w:spacing w:after="0"/>
              <w:rPr>
                <w:rFonts w:cs="Arial"/>
                <w:b w:val="0"/>
                <w:color w:val="auto"/>
                <w:sz w:val="18"/>
              </w:rPr>
            </w:pPr>
            <w:r w:rsidRPr="00E351D2">
              <w:rPr>
                <w:rFonts w:cs="Arial"/>
                <w:b w:val="0"/>
                <w:color w:val="auto"/>
                <w:sz w:val="18"/>
              </w:rPr>
              <w:t xml:space="preserve">My job allows me to design or plan most of my daily work </w:t>
            </w:r>
            <w:r w:rsidRPr="00E351D2">
              <w:rPr>
                <w:rFonts w:cs="Arial"/>
                <w:b w:val="0"/>
                <w:color w:val="auto"/>
                <w:sz w:val="16"/>
              </w:rPr>
              <w:t>(C21_S)</w:t>
            </w:r>
          </w:p>
        </w:tc>
        <w:tc>
          <w:tcPr>
            <w:tcW w:w="850" w:type="dxa"/>
            <w:tcBorders>
              <w:top w:val="single" w:sz="8" w:space="0" w:color="auto"/>
              <w:left w:val="nil"/>
              <w:bottom w:val="single" w:sz="8" w:space="0" w:color="808080" w:themeColor="background1" w:themeShade="80"/>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 w:val="18"/>
              </w:rPr>
            </w:pPr>
            <w:r w:rsidRPr="00E351D2">
              <w:rPr>
                <w:rFonts w:asciiTheme="minorHAnsi" w:hAnsiTheme="minorHAnsi" w:cs="Arial"/>
                <w:color w:val="auto"/>
                <w:szCs w:val="18"/>
              </w:rPr>
              <w:t>↑</w:t>
            </w:r>
          </w:p>
        </w:tc>
        <w:tc>
          <w:tcPr>
            <w:tcW w:w="567" w:type="dxa"/>
            <w:tcBorders>
              <w:top w:val="single" w:sz="8" w:space="0" w:color="auto"/>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E351D2">
              <w:rPr>
                <w:rFonts w:cs="Arial"/>
                <w:sz w:val="18"/>
              </w:rPr>
              <w:t>†</w:t>
            </w:r>
          </w:p>
        </w:tc>
        <w:tc>
          <w:tcPr>
            <w:tcW w:w="4111" w:type="dxa"/>
            <w:tcBorders>
              <w:top w:val="single" w:sz="8"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Moderate</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Possible non-response biases (C21_S is in the self-completion part of the BSA questionnaire, which a number of participants refuse after completing the face-to-face interview.  No non-response weights are supplied).  See also general BSA note.</w:t>
            </w:r>
          </w:p>
        </w:tc>
        <w:tc>
          <w:tcPr>
            <w:tcW w:w="709" w:type="dxa"/>
            <w:tcBorders>
              <w:top w:val="single" w:sz="8" w:space="0" w:color="auto"/>
              <w:bottom w:val="single" w:sz="8" w:space="0" w:color="808080" w:themeColor="background1" w:themeShade="80"/>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1989-1993</w:t>
            </w:r>
          </w:p>
        </w:tc>
        <w:tc>
          <w:tcPr>
            <w:tcW w:w="1701" w:type="dxa"/>
            <w:tcBorders>
              <w:top w:val="single" w:sz="8" w:space="0" w:color="auto"/>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Most of my work:</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39.3% to 43.0%</w:t>
            </w:r>
          </w:p>
        </w:tc>
        <w:tc>
          <w:tcPr>
            <w:tcW w:w="1663" w:type="dxa"/>
            <w:tcBorders>
              <w:top w:val="single" w:sz="8"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BSA89 (n=699)</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BSA93 (n=1364)</w:t>
            </w:r>
          </w:p>
        </w:tc>
      </w:tr>
      <w:tr w:rsidR="00A510F4" w:rsidRPr="00E351D2" w:rsidTr="00821D20">
        <w:trPr>
          <w:cantSplit/>
          <w:trHeight w:val="555"/>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808080" w:themeColor="background1" w:themeShade="80"/>
              <w:bottom w:val="single" w:sz="8" w:space="0" w:color="808080" w:themeColor="background1" w:themeShade="80"/>
              <w:right w:val="nil"/>
            </w:tcBorders>
            <w:vAlign w:val="center"/>
          </w:tcPr>
          <w:p w:rsidR="00A510F4" w:rsidRPr="00E351D2" w:rsidRDefault="00A510F4" w:rsidP="00821D20">
            <w:pPr>
              <w:spacing w:after="0"/>
              <w:rPr>
                <w:rFonts w:cs="Arial"/>
                <w:b w:val="0"/>
                <w:color w:val="auto"/>
                <w:sz w:val="18"/>
              </w:rPr>
            </w:pPr>
            <w:r w:rsidRPr="00E351D2">
              <w:rPr>
                <w:rFonts w:cs="Arial"/>
                <w:b w:val="0"/>
                <w:color w:val="auto"/>
                <w:sz w:val="18"/>
              </w:rPr>
              <w:t xml:space="preserve">How much choice do you have over the way in which you do your job </w:t>
            </w:r>
            <w:r w:rsidRPr="00E351D2">
              <w:rPr>
                <w:rFonts w:cs="Arial"/>
                <w:b w:val="0"/>
                <w:color w:val="auto"/>
                <w:sz w:val="16"/>
              </w:rPr>
              <w:t>(C23)</w:t>
            </w:r>
          </w:p>
        </w:tc>
        <w:tc>
          <w:tcPr>
            <w:tcW w:w="850" w:type="dxa"/>
            <w:tcBorders>
              <w:top w:val="single" w:sz="8" w:space="0" w:color="808080" w:themeColor="background1" w:themeShade="80"/>
              <w:left w:val="nil"/>
              <w:bottom w:val="single" w:sz="8" w:space="0" w:color="808080" w:themeColor="background1" w:themeShade="80"/>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 w:val="18"/>
              </w:rPr>
            </w:pPr>
            <w:r w:rsidRPr="00E351D2">
              <w:rPr>
                <w:rFonts w:asciiTheme="minorHAnsi" w:hAnsiTheme="minorHAnsi" w:cs="Arial"/>
                <w:color w:val="auto"/>
                <w:szCs w:val="18"/>
              </w:rPr>
              <w:t>↓↓</w:t>
            </w:r>
          </w:p>
        </w:tc>
        <w:tc>
          <w:tcPr>
            <w:tcW w:w="567" w:type="dxa"/>
            <w:tcBorders>
              <w:top w:val="single" w:sz="8" w:space="0" w:color="808080" w:themeColor="background1" w:themeShade="80"/>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E351D2">
              <w:rPr>
                <w:rFonts w:cs="Arial"/>
                <w:color w:val="auto"/>
              </w:rPr>
              <w:t>**</w:t>
            </w:r>
          </w:p>
        </w:tc>
        <w:tc>
          <w:tcPr>
            <w:tcW w:w="4111" w:type="dxa"/>
            <w:tcBorders>
              <w:top w:val="single" w:sz="8" w:space="0" w:color="808080" w:themeColor="background1" w:themeShade="80"/>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Low</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SCELI and SS97 have very different sampling methodologies (EiB is a random sample, SCELI is a stratified sample of only 8 areas)</w:t>
            </w:r>
          </w:p>
        </w:tc>
        <w:tc>
          <w:tcPr>
            <w:tcW w:w="709" w:type="dxa"/>
            <w:tcBorders>
              <w:top w:val="single" w:sz="8" w:space="0" w:color="808080" w:themeColor="background1" w:themeShade="80"/>
              <w:bottom w:val="single" w:sz="8" w:space="0" w:color="808080" w:themeColor="background1" w:themeShade="80"/>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1986-1997</w:t>
            </w:r>
          </w:p>
        </w:tc>
        <w:tc>
          <w:tcPr>
            <w:tcW w:w="1701" w:type="dxa"/>
            <w:tcBorders>
              <w:top w:val="single" w:sz="8" w:space="0" w:color="808080" w:themeColor="background1" w:themeShade="80"/>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A great deal:</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51.7% to 43.9%</w:t>
            </w:r>
          </w:p>
        </w:tc>
        <w:tc>
          <w:tcPr>
            <w:tcW w:w="1663" w:type="dxa"/>
            <w:tcBorders>
              <w:top w:val="single" w:sz="8" w:space="0" w:color="808080" w:themeColor="background1" w:themeShade="80"/>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SCELI (n=3594)</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SS97 (n=2195)</w:t>
            </w:r>
          </w:p>
        </w:tc>
      </w:tr>
      <w:tr w:rsidR="00A510F4" w:rsidRPr="00E351D2" w:rsidTr="00821D20">
        <w:trPr>
          <w:cantSplit/>
          <w:trHeight w:val="284"/>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rPr>
                <w:rFonts w:cs="Arial"/>
                <w:i/>
                <w:color w:val="auto"/>
              </w:rPr>
            </w:pPr>
            <w:r w:rsidRPr="00E351D2">
              <w:rPr>
                <w:rFonts w:cs="Arial"/>
                <w:i/>
                <w:color w:val="auto"/>
              </w:rPr>
              <w:t>Early to late1990s</w:t>
            </w:r>
          </w:p>
        </w:tc>
        <w:tc>
          <w:tcPr>
            <w:tcW w:w="850" w:type="dxa"/>
            <w:tcBorders>
              <w:top w:val="single" w:sz="8" w:space="0" w:color="auto"/>
              <w:left w:val="nil"/>
              <w:bottom w:val="single" w:sz="8" w:space="0" w:color="auto"/>
              <w:right w:val="single" w:sz="24"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auto"/>
                <w:sz w:val="18"/>
              </w:rPr>
            </w:pPr>
          </w:p>
        </w:tc>
        <w:tc>
          <w:tcPr>
            <w:tcW w:w="567" w:type="dxa"/>
            <w:tcBorders>
              <w:top w:val="single" w:sz="8" w:space="0" w:color="auto"/>
              <w:left w:val="single" w:sz="24"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rPr>
            </w:pPr>
          </w:p>
        </w:tc>
        <w:tc>
          <w:tcPr>
            <w:tcW w:w="4111" w:type="dxa"/>
            <w:tcBorders>
              <w:top w:val="single" w:sz="8" w:space="0" w:color="auto"/>
              <w:left w:val="nil"/>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8"/>
              </w:rPr>
            </w:pPr>
          </w:p>
        </w:tc>
        <w:tc>
          <w:tcPr>
            <w:tcW w:w="709" w:type="dxa"/>
            <w:tcBorders>
              <w:top w:val="single" w:sz="8" w:space="0" w:color="auto"/>
              <w:left w:val="nil"/>
              <w:bottom w:val="single" w:sz="8" w:space="0" w:color="auto"/>
              <w:right w:val="single" w:sz="24"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8"/>
              </w:rPr>
            </w:pPr>
          </w:p>
        </w:tc>
        <w:tc>
          <w:tcPr>
            <w:tcW w:w="1701" w:type="dxa"/>
            <w:tcBorders>
              <w:top w:val="single" w:sz="8" w:space="0" w:color="auto"/>
              <w:left w:val="single" w:sz="24"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8"/>
              </w:rPr>
            </w:pPr>
          </w:p>
        </w:tc>
        <w:tc>
          <w:tcPr>
            <w:tcW w:w="1663" w:type="dxa"/>
            <w:tcBorders>
              <w:top w:val="single" w:sz="8" w:space="0" w:color="auto"/>
              <w:left w:val="nil"/>
              <w:bottom w:val="single" w:sz="8"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8"/>
              </w:rPr>
            </w:pPr>
          </w:p>
        </w:tc>
      </w:tr>
      <w:tr w:rsidR="00A510F4" w:rsidRPr="00E351D2" w:rsidTr="00821D20">
        <w:trPr>
          <w:cantSplit/>
          <w:trHeight w:val="555"/>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auto"/>
              <w:bottom w:val="single" w:sz="8" w:space="0" w:color="808080" w:themeColor="background1" w:themeShade="80"/>
              <w:right w:val="nil"/>
            </w:tcBorders>
            <w:vAlign w:val="center"/>
          </w:tcPr>
          <w:p w:rsidR="00A510F4" w:rsidRPr="00E351D2" w:rsidRDefault="00A510F4" w:rsidP="00821D20">
            <w:pPr>
              <w:spacing w:after="0"/>
              <w:rPr>
                <w:rFonts w:cs="Arial"/>
                <w:b w:val="0"/>
                <w:color w:val="auto"/>
                <w:sz w:val="18"/>
              </w:rPr>
            </w:pPr>
            <w:r w:rsidRPr="00E351D2">
              <w:rPr>
                <w:rFonts w:cs="Arial"/>
                <w:b w:val="0"/>
                <w:color w:val="auto"/>
                <w:sz w:val="18"/>
              </w:rPr>
              <w:t xml:space="preserve">Do you have a choice in deciding HOW you do your work? </w:t>
            </w:r>
            <w:r w:rsidRPr="00E351D2">
              <w:rPr>
                <w:rFonts w:cs="Arial"/>
                <w:b w:val="0"/>
                <w:color w:val="auto"/>
                <w:sz w:val="16"/>
              </w:rPr>
              <w:t>(C29)</w:t>
            </w:r>
          </w:p>
        </w:tc>
        <w:tc>
          <w:tcPr>
            <w:tcW w:w="850" w:type="dxa"/>
            <w:tcBorders>
              <w:top w:val="single" w:sz="8" w:space="0" w:color="auto"/>
              <w:left w:val="nil"/>
              <w:bottom w:val="single" w:sz="8" w:space="0" w:color="808080" w:themeColor="background1" w:themeShade="80"/>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 w:val="18"/>
              </w:rPr>
            </w:pPr>
            <w:r w:rsidRPr="00E351D2">
              <w:rPr>
                <w:rFonts w:asciiTheme="minorHAnsi" w:hAnsiTheme="minorHAnsi" w:cs="Arial"/>
                <w:color w:val="auto"/>
                <w:szCs w:val="18"/>
              </w:rPr>
              <w:t>≈≈</w:t>
            </w:r>
          </w:p>
        </w:tc>
        <w:tc>
          <w:tcPr>
            <w:tcW w:w="567" w:type="dxa"/>
            <w:tcBorders>
              <w:top w:val="single" w:sz="8" w:space="0" w:color="auto"/>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E351D2">
              <w:rPr>
                <w:rFonts w:cs="Arial"/>
                <w:color w:val="auto"/>
              </w:rPr>
              <w:t>ns</w:t>
            </w:r>
          </w:p>
        </w:tc>
        <w:tc>
          <w:tcPr>
            <w:tcW w:w="4111" w:type="dxa"/>
            <w:tcBorders>
              <w:top w:val="single" w:sz="8"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Moderate</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6"/>
              </w:rPr>
              <w:t>Change in screening question to more explicitly include the self-employed in 1994</w:t>
            </w:r>
          </w:p>
        </w:tc>
        <w:tc>
          <w:tcPr>
            <w:tcW w:w="709" w:type="dxa"/>
            <w:tcBorders>
              <w:top w:val="single" w:sz="8" w:space="0" w:color="auto"/>
              <w:bottom w:val="single" w:sz="8" w:space="0" w:color="808080" w:themeColor="background1" w:themeShade="80"/>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1993-1994</w:t>
            </w:r>
          </w:p>
        </w:tc>
        <w:tc>
          <w:tcPr>
            <w:tcW w:w="1701" w:type="dxa"/>
            <w:tcBorders>
              <w:top w:val="single" w:sz="8" w:space="0" w:color="auto"/>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Never/almost never or seldom:</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15.5% to 14.6%</w:t>
            </w:r>
          </w:p>
        </w:tc>
        <w:tc>
          <w:tcPr>
            <w:tcW w:w="1663" w:type="dxa"/>
            <w:tcBorders>
              <w:top w:val="single" w:sz="8"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HSE93 (n=4357)</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HSE94 (n=4810)</w:t>
            </w:r>
          </w:p>
        </w:tc>
      </w:tr>
      <w:tr w:rsidR="00A510F4" w:rsidRPr="00E351D2" w:rsidTr="00821D20">
        <w:trPr>
          <w:cantSplit/>
          <w:trHeight w:val="555"/>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auto"/>
              <w:bottom w:val="single" w:sz="8" w:space="0" w:color="808080" w:themeColor="background1" w:themeShade="80"/>
              <w:right w:val="nil"/>
            </w:tcBorders>
            <w:vAlign w:val="center"/>
          </w:tcPr>
          <w:p w:rsidR="00A510F4" w:rsidRPr="00E351D2" w:rsidRDefault="00A510F4" w:rsidP="00821D20">
            <w:pPr>
              <w:spacing w:after="0"/>
              <w:rPr>
                <w:rFonts w:cs="Arial"/>
                <w:b w:val="0"/>
                <w:color w:val="auto"/>
                <w:sz w:val="18"/>
              </w:rPr>
            </w:pPr>
            <w:r w:rsidRPr="00E351D2">
              <w:rPr>
                <w:rFonts w:cs="Arial"/>
                <w:b w:val="0"/>
                <w:color w:val="auto"/>
                <w:sz w:val="18"/>
              </w:rPr>
              <w:t xml:space="preserve">My job allows me to design or plan most of my daily work </w:t>
            </w:r>
            <w:r w:rsidRPr="00E351D2">
              <w:rPr>
                <w:rFonts w:cs="Arial"/>
                <w:b w:val="0"/>
                <w:color w:val="auto"/>
                <w:sz w:val="16"/>
              </w:rPr>
              <w:t>(C21_S)</w:t>
            </w:r>
          </w:p>
        </w:tc>
        <w:tc>
          <w:tcPr>
            <w:tcW w:w="850" w:type="dxa"/>
            <w:tcBorders>
              <w:top w:val="single" w:sz="8" w:space="0" w:color="auto"/>
              <w:left w:val="nil"/>
              <w:bottom w:val="single" w:sz="8" w:space="0" w:color="808080" w:themeColor="background1" w:themeShade="80"/>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 w:val="18"/>
              </w:rPr>
            </w:pPr>
            <w:r w:rsidRPr="00E351D2">
              <w:rPr>
                <w:rFonts w:asciiTheme="minorHAnsi" w:hAnsiTheme="minorHAnsi" w:cs="Arial"/>
                <w:color w:val="auto"/>
                <w:szCs w:val="18"/>
              </w:rPr>
              <w:t>↑</w:t>
            </w:r>
          </w:p>
        </w:tc>
        <w:tc>
          <w:tcPr>
            <w:tcW w:w="567" w:type="dxa"/>
            <w:tcBorders>
              <w:top w:val="single" w:sz="8" w:space="0" w:color="auto"/>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E351D2">
              <w:rPr>
                <w:rFonts w:cs="Arial"/>
                <w:color w:val="auto"/>
              </w:rPr>
              <w:t>ns</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 89-95)</w:t>
            </w:r>
          </w:p>
        </w:tc>
        <w:tc>
          <w:tcPr>
            <w:tcW w:w="4111" w:type="dxa"/>
            <w:tcBorders>
              <w:top w:val="single" w:sz="8"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Moderate</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Possible non-response biases (C21_S is in the self-completion part of the BSA questionnaire, which a number of participants refuse after completing the face-to-face interview.  No non-response weights are supplied).  See also general BSA note.</w:t>
            </w:r>
          </w:p>
        </w:tc>
        <w:tc>
          <w:tcPr>
            <w:tcW w:w="709" w:type="dxa"/>
            <w:tcBorders>
              <w:top w:val="single" w:sz="8" w:space="0" w:color="auto"/>
              <w:bottom w:val="single" w:sz="8" w:space="0" w:color="808080" w:themeColor="background1" w:themeShade="80"/>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1993-1995</w:t>
            </w:r>
          </w:p>
        </w:tc>
        <w:tc>
          <w:tcPr>
            <w:tcW w:w="1701" w:type="dxa"/>
            <w:tcBorders>
              <w:top w:val="single" w:sz="8" w:space="0" w:color="auto"/>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Most of my work:</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43.0% to 46.2%</w:t>
            </w:r>
          </w:p>
        </w:tc>
        <w:tc>
          <w:tcPr>
            <w:tcW w:w="1663" w:type="dxa"/>
            <w:tcBorders>
              <w:top w:val="single" w:sz="8"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BSA93 (n=699)</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BSA95 (n=1364)</w:t>
            </w:r>
          </w:p>
        </w:tc>
      </w:tr>
      <w:tr w:rsidR="00A510F4" w:rsidRPr="00E351D2" w:rsidTr="00821D20">
        <w:trPr>
          <w:cantSplit/>
          <w:trHeight w:val="540"/>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auto"/>
              <w:bottom w:val="single" w:sz="8" w:space="0" w:color="808080" w:themeColor="background1" w:themeShade="80"/>
              <w:right w:val="nil"/>
            </w:tcBorders>
            <w:vAlign w:val="center"/>
          </w:tcPr>
          <w:p w:rsidR="00A510F4" w:rsidRPr="00E351D2" w:rsidRDefault="00A510F4" w:rsidP="00821D20">
            <w:pPr>
              <w:spacing w:after="0"/>
              <w:rPr>
                <w:rFonts w:cs="Arial"/>
                <w:b w:val="0"/>
                <w:color w:val="auto"/>
                <w:sz w:val="18"/>
              </w:rPr>
            </w:pPr>
            <w:r w:rsidRPr="00E351D2">
              <w:rPr>
                <w:rFonts w:cs="Arial"/>
                <w:b w:val="0"/>
                <w:color w:val="auto"/>
                <w:sz w:val="18"/>
              </w:rPr>
              <w:t xml:space="preserve">How much influence do you have on deciding how to do the task? </w:t>
            </w:r>
            <w:r w:rsidRPr="00E351D2">
              <w:rPr>
                <w:rFonts w:cs="Arial"/>
                <w:b w:val="0"/>
                <w:color w:val="auto"/>
                <w:sz w:val="16"/>
              </w:rPr>
              <w:t>(C25_B)</w:t>
            </w:r>
          </w:p>
        </w:tc>
        <w:tc>
          <w:tcPr>
            <w:tcW w:w="850" w:type="dxa"/>
            <w:tcBorders>
              <w:top w:val="single" w:sz="8" w:space="0" w:color="auto"/>
              <w:left w:val="nil"/>
              <w:bottom w:val="single" w:sz="8" w:space="0" w:color="808080" w:themeColor="background1" w:themeShade="80"/>
              <w:right w:val="single" w:sz="24" w:space="0" w:color="auto"/>
            </w:tcBorders>
            <w:shd w:val="clear" w:color="auto" w:fill="auto"/>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 w:val="18"/>
              </w:rPr>
            </w:pPr>
            <w:r w:rsidRPr="00E351D2">
              <w:rPr>
                <w:rFonts w:asciiTheme="minorHAnsi" w:hAnsiTheme="minorHAnsi" w:cs="Arial"/>
                <w:color w:val="auto"/>
                <w:szCs w:val="18"/>
              </w:rPr>
              <w:t>↓↓</w:t>
            </w:r>
          </w:p>
        </w:tc>
        <w:tc>
          <w:tcPr>
            <w:tcW w:w="567" w:type="dxa"/>
            <w:tcBorders>
              <w:top w:val="single" w:sz="8" w:space="0" w:color="auto"/>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E351D2">
              <w:rPr>
                <w:rFonts w:cs="Arial"/>
                <w:color w:val="auto"/>
              </w:rPr>
              <w:t>***</w:t>
            </w:r>
          </w:p>
        </w:tc>
        <w:tc>
          <w:tcPr>
            <w:tcW w:w="4111" w:type="dxa"/>
            <w:tcBorders>
              <w:top w:val="single" w:sz="8"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Moderate</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6"/>
              </w:rPr>
              <w:t>Question wording is identical but different preamble ("How much influence does (i) your work group; (ii) you personally; (iii) your supervisor or superior have on..." , RATHER THAN "How much influence do you personally have on...")</w:t>
            </w:r>
          </w:p>
        </w:tc>
        <w:tc>
          <w:tcPr>
            <w:tcW w:w="709" w:type="dxa"/>
            <w:tcBorders>
              <w:top w:val="single" w:sz="8" w:space="0" w:color="auto"/>
              <w:bottom w:val="single" w:sz="8" w:space="0" w:color="808080" w:themeColor="background1" w:themeShade="80"/>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1992-1997</w:t>
            </w:r>
          </w:p>
        </w:tc>
        <w:tc>
          <w:tcPr>
            <w:tcW w:w="1701" w:type="dxa"/>
            <w:tcBorders>
              <w:top w:val="single" w:sz="8" w:space="0" w:color="auto"/>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A great deal:</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56.9% to 49.7%</w:t>
            </w:r>
          </w:p>
        </w:tc>
        <w:tc>
          <w:tcPr>
            <w:tcW w:w="1663" w:type="dxa"/>
            <w:tcBorders>
              <w:top w:val="single" w:sz="8"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EiB (n=3390)</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SS97 (n=2194)</w:t>
            </w:r>
          </w:p>
        </w:tc>
      </w:tr>
      <w:tr w:rsidR="00A510F4" w:rsidRPr="00E351D2" w:rsidTr="00821D20">
        <w:trPr>
          <w:cantSplit/>
          <w:trHeight w:val="555"/>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808080" w:themeColor="background1" w:themeShade="80"/>
              <w:bottom w:val="single" w:sz="8" w:space="0" w:color="auto"/>
              <w:right w:val="nil"/>
            </w:tcBorders>
            <w:vAlign w:val="center"/>
          </w:tcPr>
          <w:p w:rsidR="00A510F4" w:rsidRPr="00E351D2" w:rsidRDefault="00A510F4" w:rsidP="00821D20">
            <w:pPr>
              <w:spacing w:after="0"/>
              <w:rPr>
                <w:rFonts w:cs="Arial"/>
                <w:b w:val="0"/>
                <w:color w:val="auto"/>
                <w:sz w:val="14"/>
              </w:rPr>
            </w:pPr>
            <w:r w:rsidRPr="00E351D2">
              <w:rPr>
                <w:rFonts w:cs="Arial"/>
                <w:b w:val="0"/>
                <w:color w:val="auto"/>
                <w:sz w:val="18"/>
              </w:rPr>
              <w:t>How much influence on deciding quality standards to work to?</w:t>
            </w:r>
            <w:r w:rsidRPr="00E351D2">
              <w:rPr>
                <w:rFonts w:cs="Arial"/>
                <w:b w:val="0"/>
                <w:color w:val="auto"/>
                <w:sz w:val="16"/>
              </w:rPr>
              <w:t xml:space="preserve"> (C49_B)</w:t>
            </w:r>
          </w:p>
        </w:tc>
        <w:tc>
          <w:tcPr>
            <w:tcW w:w="850" w:type="dxa"/>
            <w:tcBorders>
              <w:top w:val="single" w:sz="8" w:space="0" w:color="808080" w:themeColor="background1" w:themeShade="80"/>
              <w:left w:val="nil"/>
              <w:bottom w:val="single" w:sz="8" w:space="0" w:color="auto"/>
              <w:right w:val="single" w:sz="24" w:space="0" w:color="auto"/>
            </w:tcBorders>
            <w:shd w:val="clear" w:color="auto" w:fill="auto"/>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 w:val="18"/>
              </w:rPr>
            </w:pPr>
            <w:r w:rsidRPr="00E351D2">
              <w:rPr>
                <w:rFonts w:asciiTheme="minorHAnsi" w:hAnsiTheme="minorHAnsi" w:cs="Arial"/>
                <w:color w:val="auto"/>
                <w:szCs w:val="18"/>
              </w:rPr>
              <w:t>↓↓↓</w:t>
            </w:r>
          </w:p>
        </w:tc>
        <w:tc>
          <w:tcPr>
            <w:tcW w:w="567" w:type="dxa"/>
            <w:tcBorders>
              <w:top w:val="single" w:sz="8" w:space="0" w:color="808080" w:themeColor="background1" w:themeShade="80"/>
              <w:left w:val="single" w:sz="24" w:space="0" w:color="auto"/>
              <w:bottom w:val="single" w:sz="8"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E351D2">
              <w:rPr>
                <w:rFonts w:cs="Arial"/>
                <w:color w:val="auto"/>
              </w:rPr>
              <w:t>***</w:t>
            </w:r>
          </w:p>
        </w:tc>
        <w:tc>
          <w:tcPr>
            <w:tcW w:w="4111" w:type="dxa"/>
            <w:tcBorders>
              <w:top w:val="single" w:sz="8" w:space="0" w:color="808080" w:themeColor="background1" w:themeShade="80"/>
              <w:bottom w:val="single" w:sz="8"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Moderate</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6"/>
              </w:rPr>
              <w:t>Question wording is identical but different preamble ("How much influence does (i) your work group; (ii) you personally; (iii) your supervisor or superior have on..." , RATHER THAN "How much influence do you personally have on...")</w:t>
            </w:r>
          </w:p>
        </w:tc>
        <w:tc>
          <w:tcPr>
            <w:tcW w:w="709" w:type="dxa"/>
            <w:tcBorders>
              <w:top w:val="single" w:sz="8" w:space="0" w:color="808080" w:themeColor="background1" w:themeShade="80"/>
              <w:bottom w:val="single" w:sz="8" w:space="0" w:color="auto"/>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1992-1997</w:t>
            </w:r>
          </w:p>
        </w:tc>
        <w:tc>
          <w:tcPr>
            <w:tcW w:w="1701" w:type="dxa"/>
            <w:tcBorders>
              <w:top w:val="single" w:sz="8" w:space="0" w:color="808080" w:themeColor="background1" w:themeShade="80"/>
              <w:left w:val="single" w:sz="24" w:space="0" w:color="auto"/>
              <w:bottom w:val="single" w:sz="8"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A great deal:</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69.7% to 51.1%</w:t>
            </w:r>
          </w:p>
        </w:tc>
        <w:tc>
          <w:tcPr>
            <w:tcW w:w="1663" w:type="dxa"/>
            <w:tcBorders>
              <w:top w:val="single" w:sz="8" w:space="0" w:color="808080" w:themeColor="background1" w:themeShade="80"/>
              <w:bottom w:val="single" w:sz="8"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EiB (n=3389)</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SS97 (n=2191)</w:t>
            </w:r>
          </w:p>
        </w:tc>
      </w:tr>
      <w:tr w:rsidR="00A510F4" w:rsidRPr="00E351D2" w:rsidTr="00821D20">
        <w:trPr>
          <w:cantSplit/>
          <w:trHeight w:val="284"/>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rPr>
                <w:rFonts w:cs="Arial"/>
                <w:i/>
                <w:color w:val="auto"/>
              </w:rPr>
            </w:pPr>
            <w:r w:rsidRPr="00E351D2">
              <w:rPr>
                <w:rFonts w:cs="Arial"/>
                <w:i/>
                <w:color w:val="auto"/>
              </w:rPr>
              <w:t>Late 1990s to early/mid 2000s</w:t>
            </w:r>
          </w:p>
        </w:tc>
        <w:tc>
          <w:tcPr>
            <w:tcW w:w="850" w:type="dxa"/>
            <w:tcBorders>
              <w:top w:val="single" w:sz="8" w:space="0" w:color="auto"/>
              <w:left w:val="nil"/>
              <w:bottom w:val="single" w:sz="8" w:space="0" w:color="auto"/>
              <w:right w:val="single" w:sz="24"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auto"/>
                <w:sz w:val="18"/>
              </w:rPr>
            </w:pPr>
          </w:p>
        </w:tc>
        <w:tc>
          <w:tcPr>
            <w:tcW w:w="567" w:type="dxa"/>
            <w:tcBorders>
              <w:top w:val="single" w:sz="8" w:space="0" w:color="auto"/>
              <w:left w:val="single" w:sz="24"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rPr>
            </w:pPr>
          </w:p>
        </w:tc>
        <w:tc>
          <w:tcPr>
            <w:tcW w:w="4111" w:type="dxa"/>
            <w:tcBorders>
              <w:top w:val="single" w:sz="8" w:space="0" w:color="auto"/>
              <w:left w:val="nil"/>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8"/>
              </w:rPr>
            </w:pPr>
          </w:p>
        </w:tc>
        <w:tc>
          <w:tcPr>
            <w:tcW w:w="709" w:type="dxa"/>
            <w:tcBorders>
              <w:top w:val="single" w:sz="8" w:space="0" w:color="auto"/>
              <w:left w:val="nil"/>
              <w:bottom w:val="single" w:sz="8" w:space="0" w:color="auto"/>
              <w:right w:val="single" w:sz="24"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6"/>
              </w:rPr>
            </w:pPr>
          </w:p>
        </w:tc>
        <w:tc>
          <w:tcPr>
            <w:tcW w:w="1701" w:type="dxa"/>
            <w:tcBorders>
              <w:top w:val="single" w:sz="8" w:space="0" w:color="auto"/>
              <w:left w:val="single" w:sz="24"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6"/>
              </w:rPr>
            </w:pPr>
          </w:p>
        </w:tc>
        <w:tc>
          <w:tcPr>
            <w:tcW w:w="1663" w:type="dxa"/>
            <w:tcBorders>
              <w:top w:val="single" w:sz="8" w:space="0" w:color="auto"/>
              <w:left w:val="nil"/>
              <w:bottom w:val="single" w:sz="8"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6"/>
              </w:rPr>
            </w:pPr>
          </w:p>
        </w:tc>
      </w:tr>
      <w:tr w:rsidR="00A510F4" w:rsidRPr="00E351D2" w:rsidTr="00821D20">
        <w:trPr>
          <w:cantSplit/>
          <w:trHeight w:val="555"/>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auto"/>
              <w:bottom w:val="single" w:sz="8" w:space="0" w:color="808080" w:themeColor="background1" w:themeShade="80"/>
              <w:right w:val="nil"/>
            </w:tcBorders>
            <w:vAlign w:val="center"/>
          </w:tcPr>
          <w:p w:rsidR="00A510F4" w:rsidRPr="00E351D2" w:rsidRDefault="00A510F4" w:rsidP="00821D20">
            <w:pPr>
              <w:spacing w:after="0"/>
              <w:rPr>
                <w:rFonts w:cs="Arial"/>
                <w:b w:val="0"/>
                <w:color w:val="auto"/>
                <w:sz w:val="18"/>
              </w:rPr>
            </w:pPr>
            <w:r w:rsidRPr="00E351D2">
              <w:rPr>
                <w:rFonts w:cs="Arial"/>
                <w:b w:val="0"/>
                <w:color w:val="auto"/>
                <w:sz w:val="18"/>
              </w:rPr>
              <w:lastRenderedPageBreak/>
              <w:t xml:space="preserve">How much choice do you have over the way in which you do your job </w:t>
            </w:r>
            <w:r w:rsidRPr="00E351D2">
              <w:rPr>
                <w:rFonts w:cs="Arial"/>
                <w:b w:val="0"/>
                <w:color w:val="auto"/>
                <w:sz w:val="16"/>
              </w:rPr>
              <w:t>(C23)</w:t>
            </w:r>
          </w:p>
        </w:tc>
        <w:tc>
          <w:tcPr>
            <w:tcW w:w="850" w:type="dxa"/>
            <w:tcBorders>
              <w:top w:val="single" w:sz="8" w:space="0" w:color="auto"/>
              <w:left w:val="nil"/>
              <w:bottom w:val="single" w:sz="8" w:space="0" w:color="808080" w:themeColor="background1" w:themeShade="80"/>
              <w:right w:val="single" w:sz="24" w:space="0" w:color="auto"/>
            </w:tcBorders>
            <w:shd w:val="clear" w:color="auto" w:fill="auto"/>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 w:val="18"/>
              </w:rPr>
            </w:pPr>
            <w:r w:rsidRPr="00E351D2">
              <w:rPr>
                <w:rFonts w:asciiTheme="minorHAnsi" w:hAnsiTheme="minorHAnsi" w:cs="Arial"/>
                <w:color w:val="auto"/>
                <w:szCs w:val="18"/>
              </w:rPr>
              <w:t>↓↓</w:t>
            </w:r>
          </w:p>
        </w:tc>
        <w:tc>
          <w:tcPr>
            <w:tcW w:w="567" w:type="dxa"/>
            <w:tcBorders>
              <w:top w:val="single" w:sz="8" w:space="0" w:color="auto"/>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E351D2">
              <w:rPr>
                <w:rFonts w:cs="Arial"/>
                <w:color w:val="auto"/>
              </w:rPr>
              <w:t>**</w:t>
            </w:r>
          </w:p>
        </w:tc>
        <w:tc>
          <w:tcPr>
            <w:tcW w:w="4111" w:type="dxa"/>
            <w:tcBorders>
              <w:top w:val="single" w:sz="8"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High</w:t>
            </w:r>
          </w:p>
        </w:tc>
        <w:tc>
          <w:tcPr>
            <w:tcW w:w="709" w:type="dxa"/>
            <w:tcBorders>
              <w:top w:val="single" w:sz="8" w:space="0" w:color="auto"/>
              <w:bottom w:val="single" w:sz="8" w:space="0" w:color="808080" w:themeColor="background1" w:themeShade="80"/>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1997-2001</w:t>
            </w:r>
          </w:p>
        </w:tc>
        <w:tc>
          <w:tcPr>
            <w:tcW w:w="1701" w:type="dxa"/>
            <w:tcBorders>
              <w:top w:val="single" w:sz="8" w:space="0" w:color="auto"/>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A great deal:</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44.3% to 38.6%</w:t>
            </w:r>
          </w:p>
        </w:tc>
        <w:tc>
          <w:tcPr>
            <w:tcW w:w="1663" w:type="dxa"/>
            <w:tcBorders>
              <w:top w:val="single" w:sz="8"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SS97 (n=2195)</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SS01 (n=4004)</w:t>
            </w:r>
          </w:p>
        </w:tc>
      </w:tr>
      <w:tr w:rsidR="00A510F4" w:rsidRPr="00E351D2" w:rsidTr="00821D20">
        <w:trPr>
          <w:cantSplit/>
          <w:trHeight w:val="555"/>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808080" w:themeColor="background1" w:themeShade="80"/>
              <w:bottom w:val="single" w:sz="8" w:space="0" w:color="808080" w:themeColor="background1" w:themeShade="80"/>
              <w:right w:val="nil"/>
            </w:tcBorders>
            <w:vAlign w:val="center"/>
          </w:tcPr>
          <w:p w:rsidR="00A510F4" w:rsidRPr="00E351D2" w:rsidRDefault="00A510F4" w:rsidP="00821D20">
            <w:pPr>
              <w:spacing w:after="0"/>
              <w:rPr>
                <w:rFonts w:cs="Arial"/>
                <w:b w:val="0"/>
                <w:color w:val="auto"/>
                <w:sz w:val="18"/>
              </w:rPr>
            </w:pPr>
            <w:r w:rsidRPr="00E351D2">
              <w:rPr>
                <w:rFonts w:cs="Arial"/>
                <w:b w:val="0"/>
                <w:color w:val="auto"/>
                <w:sz w:val="18"/>
              </w:rPr>
              <w:t xml:space="preserve">How much influence do you have on deciding how to do the task? </w:t>
            </w:r>
            <w:r w:rsidRPr="00E351D2">
              <w:rPr>
                <w:rFonts w:cs="Arial"/>
                <w:b w:val="0"/>
                <w:color w:val="auto"/>
                <w:sz w:val="16"/>
              </w:rPr>
              <w:t>(C25)</w:t>
            </w:r>
          </w:p>
        </w:tc>
        <w:tc>
          <w:tcPr>
            <w:tcW w:w="850" w:type="dxa"/>
            <w:tcBorders>
              <w:top w:val="single" w:sz="8" w:space="0" w:color="808080" w:themeColor="background1" w:themeShade="80"/>
              <w:left w:val="nil"/>
              <w:bottom w:val="single" w:sz="8" w:space="0" w:color="808080" w:themeColor="background1" w:themeShade="80"/>
              <w:right w:val="single" w:sz="24" w:space="0" w:color="auto"/>
            </w:tcBorders>
            <w:shd w:val="clear" w:color="auto" w:fill="auto"/>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 w:val="18"/>
              </w:rPr>
            </w:pPr>
            <w:r w:rsidRPr="00E351D2">
              <w:rPr>
                <w:rFonts w:asciiTheme="minorHAnsi" w:hAnsiTheme="minorHAnsi" w:cs="Arial"/>
                <w:color w:val="auto"/>
                <w:szCs w:val="18"/>
              </w:rPr>
              <w:t>↓↓</w:t>
            </w:r>
          </w:p>
        </w:tc>
        <w:tc>
          <w:tcPr>
            <w:tcW w:w="567" w:type="dxa"/>
            <w:tcBorders>
              <w:top w:val="single" w:sz="8" w:space="0" w:color="808080" w:themeColor="background1" w:themeShade="80"/>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E351D2">
              <w:rPr>
                <w:rFonts w:cs="Arial"/>
                <w:color w:val="auto"/>
              </w:rPr>
              <w:t>***</w:t>
            </w:r>
          </w:p>
        </w:tc>
        <w:tc>
          <w:tcPr>
            <w:tcW w:w="4111" w:type="dxa"/>
            <w:tcBorders>
              <w:top w:val="single" w:sz="8" w:space="0" w:color="808080" w:themeColor="background1" w:themeShade="80"/>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High</w:t>
            </w:r>
          </w:p>
        </w:tc>
        <w:tc>
          <w:tcPr>
            <w:tcW w:w="709" w:type="dxa"/>
            <w:tcBorders>
              <w:top w:val="single" w:sz="8" w:space="0" w:color="808080" w:themeColor="background1" w:themeShade="80"/>
              <w:bottom w:val="single" w:sz="8" w:space="0" w:color="808080" w:themeColor="background1" w:themeShade="80"/>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1997-2001</w:t>
            </w:r>
          </w:p>
        </w:tc>
        <w:tc>
          <w:tcPr>
            <w:tcW w:w="1701" w:type="dxa"/>
            <w:tcBorders>
              <w:top w:val="single" w:sz="8" w:space="0" w:color="808080" w:themeColor="background1" w:themeShade="80"/>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A great deal:</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52.7% to 46.2%</w:t>
            </w:r>
          </w:p>
        </w:tc>
        <w:tc>
          <w:tcPr>
            <w:tcW w:w="1663" w:type="dxa"/>
            <w:tcBorders>
              <w:top w:val="single" w:sz="8" w:space="0" w:color="808080" w:themeColor="background1" w:themeShade="80"/>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SS97 (n=2466)</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SS01 (n=4470)</w:t>
            </w:r>
          </w:p>
        </w:tc>
      </w:tr>
      <w:tr w:rsidR="00A510F4" w:rsidRPr="00E351D2" w:rsidTr="00821D20">
        <w:trPr>
          <w:cantSplit/>
          <w:trHeight w:val="540"/>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808080" w:themeColor="background1" w:themeShade="80"/>
              <w:bottom w:val="single" w:sz="8" w:space="0" w:color="808080" w:themeColor="background1" w:themeShade="80"/>
              <w:right w:val="nil"/>
            </w:tcBorders>
            <w:vAlign w:val="center"/>
          </w:tcPr>
          <w:p w:rsidR="00A510F4" w:rsidRPr="00E351D2" w:rsidRDefault="00A510F4" w:rsidP="00821D20">
            <w:pPr>
              <w:spacing w:after="0"/>
              <w:rPr>
                <w:rFonts w:cs="Arial"/>
                <w:b w:val="0"/>
                <w:color w:val="auto"/>
                <w:sz w:val="16"/>
              </w:rPr>
            </w:pPr>
            <w:r w:rsidRPr="00E351D2">
              <w:rPr>
                <w:rFonts w:cs="Arial"/>
                <w:b w:val="0"/>
                <w:color w:val="auto"/>
                <w:sz w:val="18"/>
              </w:rPr>
              <w:t xml:space="preserve">How much influence do you have about...how you do your work? </w:t>
            </w:r>
            <w:r w:rsidRPr="00E351D2">
              <w:rPr>
                <w:rFonts w:cs="Arial"/>
                <w:b w:val="0"/>
                <w:color w:val="auto"/>
                <w:sz w:val="16"/>
              </w:rPr>
              <w:t>(C26)</w:t>
            </w:r>
          </w:p>
        </w:tc>
        <w:tc>
          <w:tcPr>
            <w:tcW w:w="850" w:type="dxa"/>
            <w:tcBorders>
              <w:top w:val="single" w:sz="8" w:space="0" w:color="808080" w:themeColor="background1" w:themeShade="80"/>
              <w:left w:val="nil"/>
              <w:bottom w:val="single" w:sz="8" w:space="0" w:color="808080" w:themeColor="background1" w:themeShade="80"/>
              <w:right w:val="single" w:sz="24" w:space="0" w:color="auto"/>
            </w:tcBorders>
            <w:shd w:val="clear" w:color="auto" w:fill="auto"/>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 w:val="18"/>
              </w:rPr>
            </w:pPr>
            <w:r w:rsidRPr="00E351D2">
              <w:rPr>
                <w:rFonts w:asciiTheme="minorHAnsi" w:hAnsiTheme="minorHAnsi" w:cs="Arial"/>
                <w:color w:val="auto"/>
                <w:szCs w:val="18"/>
              </w:rPr>
              <w:t>≈↑</w:t>
            </w:r>
          </w:p>
        </w:tc>
        <w:tc>
          <w:tcPr>
            <w:tcW w:w="567" w:type="dxa"/>
            <w:tcBorders>
              <w:top w:val="single" w:sz="8" w:space="0" w:color="808080" w:themeColor="background1" w:themeShade="80"/>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E351D2">
              <w:rPr>
                <w:rFonts w:cs="Arial"/>
                <w:color w:val="auto"/>
              </w:rPr>
              <w:t>*</w:t>
            </w:r>
          </w:p>
        </w:tc>
        <w:tc>
          <w:tcPr>
            <w:tcW w:w="4111" w:type="dxa"/>
            <w:tcBorders>
              <w:top w:val="single" w:sz="8" w:space="0" w:color="808080" w:themeColor="background1" w:themeShade="80"/>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Moderate</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See general WERS note.</w:t>
            </w:r>
          </w:p>
        </w:tc>
        <w:tc>
          <w:tcPr>
            <w:tcW w:w="709" w:type="dxa"/>
            <w:tcBorders>
              <w:top w:val="single" w:sz="8" w:space="0" w:color="808080" w:themeColor="background1" w:themeShade="80"/>
              <w:bottom w:val="single" w:sz="8" w:space="0" w:color="808080" w:themeColor="background1" w:themeShade="80"/>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1998-2004</w:t>
            </w:r>
          </w:p>
        </w:tc>
        <w:tc>
          <w:tcPr>
            <w:tcW w:w="1701" w:type="dxa"/>
            <w:tcBorders>
              <w:top w:val="single" w:sz="8" w:space="0" w:color="808080" w:themeColor="background1" w:themeShade="80"/>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None:</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5.4% to 4.3%</w:t>
            </w:r>
          </w:p>
        </w:tc>
        <w:tc>
          <w:tcPr>
            <w:tcW w:w="1663" w:type="dxa"/>
            <w:tcBorders>
              <w:top w:val="single" w:sz="8" w:space="0" w:color="808080" w:themeColor="background1" w:themeShade="80"/>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WERS98 (n=25557)</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WERS04 (n=19596)</w:t>
            </w:r>
          </w:p>
        </w:tc>
      </w:tr>
      <w:tr w:rsidR="00A510F4" w:rsidRPr="00E351D2" w:rsidTr="00821D20">
        <w:trPr>
          <w:cantSplit/>
          <w:trHeight w:val="555"/>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808080" w:themeColor="background1" w:themeShade="80"/>
              <w:bottom w:val="single" w:sz="8" w:space="0" w:color="auto"/>
              <w:right w:val="nil"/>
            </w:tcBorders>
            <w:vAlign w:val="center"/>
          </w:tcPr>
          <w:p w:rsidR="00A510F4" w:rsidRPr="00E351D2" w:rsidRDefault="00A510F4" w:rsidP="00821D20">
            <w:pPr>
              <w:spacing w:after="0"/>
              <w:rPr>
                <w:rFonts w:cs="Arial"/>
                <w:b w:val="0"/>
                <w:color w:val="auto"/>
                <w:sz w:val="16"/>
              </w:rPr>
            </w:pPr>
            <w:r w:rsidRPr="00E351D2">
              <w:rPr>
                <w:rFonts w:cs="Arial"/>
                <w:b w:val="0"/>
                <w:color w:val="auto"/>
                <w:sz w:val="18"/>
              </w:rPr>
              <w:t>How much influence on...deciding quality standards to work to?</w:t>
            </w:r>
            <w:r w:rsidRPr="00E351D2">
              <w:rPr>
                <w:rFonts w:cs="Arial"/>
                <w:b w:val="0"/>
                <w:color w:val="auto"/>
                <w:sz w:val="16"/>
              </w:rPr>
              <w:t xml:space="preserve"> (C49)</w:t>
            </w:r>
          </w:p>
        </w:tc>
        <w:tc>
          <w:tcPr>
            <w:tcW w:w="850" w:type="dxa"/>
            <w:tcBorders>
              <w:top w:val="single" w:sz="8" w:space="0" w:color="808080" w:themeColor="background1" w:themeShade="80"/>
              <w:left w:val="nil"/>
              <w:bottom w:val="single" w:sz="8" w:space="0" w:color="auto"/>
              <w:right w:val="single" w:sz="24" w:space="0" w:color="auto"/>
            </w:tcBorders>
            <w:shd w:val="clear" w:color="auto" w:fill="auto"/>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 w:val="18"/>
              </w:rPr>
            </w:pPr>
            <w:r w:rsidRPr="00E351D2">
              <w:rPr>
                <w:rFonts w:asciiTheme="minorHAnsi" w:hAnsiTheme="minorHAnsi" w:cs="Arial"/>
                <w:color w:val="auto"/>
                <w:szCs w:val="18"/>
              </w:rPr>
              <w:t>↑</w:t>
            </w:r>
          </w:p>
        </w:tc>
        <w:tc>
          <w:tcPr>
            <w:tcW w:w="567" w:type="dxa"/>
            <w:tcBorders>
              <w:top w:val="single" w:sz="8" w:space="0" w:color="808080" w:themeColor="background1" w:themeShade="80"/>
              <w:left w:val="single" w:sz="24" w:space="0" w:color="auto"/>
              <w:bottom w:val="single" w:sz="8"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E351D2">
              <w:rPr>
                <w:rFonts w:cs="Arial"/>
                <w:color w:val="auto"/>
              </w:rPr>
              <w:t>†</w:t>
            </w:r>
          </w:p>
        </w:tc>
        <w:tc>
          <w:tcPr>
            <w:tcW w:w="4111" w:type="dxa"/>
            <w:tcBorders>
              <w:top w:val="single" w:sz="8" w:space="0" w:color="808080" w:themeColor="background1" w:themeShade="80"/>
              <w:bottom w:val="single" w:sz="8"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High</w:t>
            </w:r>
          </w:p>
        </w:tc>
        <w:tc>
          <w:tcPr>
            <w:tcW w:w="709" w:type="dxa"/>
            <w:tcBorders>
              <w:top w:val="single" w:sz="8" w:space="0" w:color="808080" w:themeColor="background1" w:themeShade="80"/>
              <w:bottom w:val="single" w:sz="8" w:space="0" w:color="auto"/>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1997-2001</w:t>
            </w:r>
          </w:p>
        </w:tc>
        <w:tc>
          <w:tcPr>
            <w:tcW w:w="1701" w:type="dxa"/>
            <w:tcBorders>
              <w:top w:val="single" w:sz="8" w:space="0" w:color="808080" w:themeColor="background1" w:themeShade="80"/>
              <w:left w:val="single" w:sz="24" w:space="0" w:color="auto"/>
              <w:bottom w:val="single" w:sz="8"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 xml:space="preserve">Not much or </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None at all;</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19.0% to 15.0%</w:t>
            </w:r>
          </w:p>
        </w:tc>
        <w:tc>
          <w:tcPr>
            <w:tcW w:w="1663" w:type="dxa"/>
            <w:tcBorders>
              <w:top w:val="single" w:sz="8" w:space="0" w:color="808080" w:themeColor="background1" w:themeShade="80"/>
              <w:bottom w:val="single" w:sz="8"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SS97 (n=2463)</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SS01 (n=4465)</w:t>
            </w:r>
          </w:p>
        </w:tc>
      </w:tr>
      <w:tr w:rsidR="00A510F4" w:rsidRPr="00E351D2" w:rsidTr="00821D20">
        <w:trPr>
          <w:cantSplit/>
          <w:trHeight w:val="284"/>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rPr>
                <w:rFonts w:cs="Arial"/>
                <w:i/>
                <w:color w:val="auto"/>
              </w:rPr>
            </w:pPr>
            <w:r w:rsidRPr="00E351D2">
              <w:rPr>
                <w:rFonts w:cs="Arial"/>
                <w:i/>
                <w:color w:val="auto"/>
              </w:rPr>
              <w:t>Early 2000s to mid 2000s</w:t>
            </w:r>
          </w:p>
        </w:tc>
        <w:tc>
          <w:tcPr>
            <w:tcW w:w="850" w:type="dxa"/>
            <w:tcBorders>
              <w:top w:val="single" w:sz="8" w:space="0" w:color="auto"/>
              <w:left w:val="nil"/>
              <w:bottom w:val="single" w:sz="8" w:space="0" w:color="auto"/>
              <w:right w:val="single" w:sz="24"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auto"/>
                <w:sz w:val="18"/>
              </w:rPr>
            </w:pPr>
          </w:p>
        </w:tc>
        <w:tc>
          <w:tcPr>
            <w:tcW w:w="567" w:type="dxa"/>
            <w:tcBorders>
              <w:top w:val="single" w:sz="8" w:space="0" w:color="auto"/>
              <w:left w:val="single" w:sz="24"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rPr>
            </w:pPr>
          </w:p>
        </w:tc>
        <w:tc>
          <w:tcPr>
            <w:tcW w:w="4111" w:type="dxa"/>
            <w:tcBorders>
              <w:top w:val="single" w:sz="8" w:space="0" w:color="auto"/>
              <w:left w:val="nil"/>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8"/>
              </w:rPr>
            </w:pPr>
          </w:p>
        </w:tc>
        <w:tc>
          <w:tcPr>
            <w:tcW w:w="709" w:type="dxa"/>
            <w:tcBorders>
              <w:top w:val="single" w:sz="8" w:space="0" w:color="auto"/>
              <w:left w:val="nil"/>
              <w:bottom w:val="single" w:sz="8" w:space="0" w:color="auto"/>
              <w:right w:val="single" w:sz="24"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6"/>
              </w:rPr>
            </w:pPr>
          </w:p>
        </w:tc>
        <w:tc>
          <w:tcPr>
            <w:tcW w:w="1701" w:type="dxa"/>
            <w:tcBorders>
              <w:top w:val="single" w:sz="8" w:space="0" w:color="auto"/>
              <w:left w:val="single" w:sz="24"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6"/>
              </w:rPr>
            </w:pPr>
          </w:p>
        </w:tc>
        <w:tc>
          <w:tcPr>
            <w:tcW w:w="1663" w:type="dxa"/>
            <w:tcBorders>
              <w:top w:val="single" w:sz="8" w:space="0" w:color="auto"/>
              <w:left w:val="nil"/>
              <w:bottom w:val="single" w:sz="8"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6"/>
              </w:rPr>
            </w:pPr>
          </w:p>
        </w:tc>
      </w:tr>
      <w:tr w:rsidR="00A510F4" w:rsidRPr="00E351D2" w:rsidTr="00821D20">
        <w:trPr>
          <w:cantSplit/>
          <w:trHeight w:val="555"/>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auto"/>
              <w:bottom w:val="single" w:sz="8" w:space="0" w:color="808080" w:themeColor="background1" w:themeShade="80"/>
              <w:right w:val="nil"/>
            </w:tcBorders>
            <w:vAlign w:val="center"/>
          </w:tcPr>
          <w:p w:rsidR="00A510F4" w:rsidRPr="00E351D2" w:rsidRDefault="00A510F4" w:rsidP="00821D20">
            <w:pPr>
              <w:spacing w:after="0"/>
              <w:rPr>
                <w:rFonts w:cs="Arial"/>
                <w:b w:val="0"/>
                <w:color w:val="auto"/>
                <w:sz w:val="18"/>
              </w:rPr>
            </w:pPr>
            <w:r w:rsidRPr="00E351D2">
              <w:rPr>
                <w:rFonts w:cs="Arial"/>
                <w:b w:val="0"/>
                <w:color w:val="auto"/>
                <w:sz w:val="18"/>
              </w:rPr>
              <w:t xml:space="preserve">How much choice do you have over the way in which you do your job </w:t>
            </w:r>
            <w:r w:rsidRPr="00E351D2">
              <w:rPr>
                <w:rFonts w:cs="Arial"/>
                <w:b w:val="0"/>
                <w:color w:val="auto"/>
                <w:sz w:val="16"/>
              </w:rPr>
              <w:t>(C23)</w:t>
            </w:r>
          </w:p>
        </w:tc>
        <w:tc>
          <w:tcPr>
            <w:tcW w:w="850" w:type="dxa"/>
            <w:tcBorders>
              <w:top w:val="single" w:sz="8" w:space="0" w:color="auto"/>
              <w:left w:val="nil"/>
              <w:bottom w:val="single" w:sz="8" w:space="0" w:color="808080" w:themeColor="background1" w:themeShade="80"/>
              <w:right w:val="single" w:sz="24" w:space="0" w:color="auto"/>
            </w:tcBorders>
            <w:shd w:val="clear" w:color="auto" w:fill="auto"/>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 w:val="18"/>
              </w:rPr>
            </w:pPr>
            <w:r w:rsidRPr="00E351D2">
              <w:rPr>
                <w:rFonts w:asciiTheme="minorHAnsi" w:hAnsiTheme="minorHAnsi" w:cs="Arial"/>
                <w:color w:val="auto"/>
                <w:szCs w:val="18"/>
              </w:rPr>
              <w:t>↓</w:t>
            </w:r>
          </w:p>
        </w:tc>
        <w:tc>
          <w:tcPr>
            <w:tcW w:w="567" w:type="dxa"/>
            <w:tcBorders>
              <w:top w:val="single" w:sz="8" w:space="0" w:color="auto"/>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E351D2">
              <w:rPr>
                <w:rFonts w:cs="Arial"/>
                <w:color w:val="auto"/>
              </w:rPr>
              <w:t>*</w:t>
            </w:r>
          </w:p>
        </w:tc>
        <w:tc>
          <w:tcPr>
            <w:tcW w:w="4111" w:type="dxa"/>
            <w:tcBorders>
              <w:top w:val="single" w:sz="8"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High</w:t>
            </w:r>
          </w:p>
        </w:tc>
        <w:tc>
          <w:tcPr>
            <w:tcW w:w="709" w:type="dxa"/>
            <w:tcBorders>
              <w:top w:val="single" w:sz="8" w:space="0" w:color="auto"/>
              <w:bottom w:val="single" w:sz="8" w:space="0" w:color="808080" w:themeColor="background1" w:themeShade="80"/>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2001-2006</w:t>
            </w:r>
          </w:p>
        </w:tc>
        <w:tc>
          <w:tcPr>
            <w:tcW w:w="1701" w:type="dxa"/>
            <w:tcBorders>
              <w:top w:val="single" w:sz="8" w:space="0" w:color="auto"/>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A great deal:</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38.6% to 36.0%</w:t>
            </w:r>
          </w:p>
        </w:tc>
        <w:tc>
          <w:tcPr>
            <w:tcW w:w="1663" w:type="dxa"/>
            <w:tcBorders>
              <w:top w:val="single" w:sz="8"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SS01 (n=4004)</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SS06 (n=6115)</w:t>
            </w:r>
          </w:p>
        </w:tc>
      </w:tr>
      <w:tr w:rsidR="00A510F4" w:rsidRPr="00E351D2" w:rsidTr="00821D20">
        <w:trPr>
          <w:cantSplit/>
          <w:trHeight w:val="555"/>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808080" w:themeColor="background1" w:themeShade="80"/>
              <w:bottom w:val="single" w:sz="8" w:space="0" w:color="808080" w:themeColor="background1" w:themeShade="80"/>
              <w:right w:val="nil"/>
            </w:tcBorders>
            <w:vAlign w:val="center"/>
          </w:tcPr>
          <w:p w:rsidR="00A510F4" w:rsidRPr="00E351D2" w:rsidRDefault="00A510F4" w:rsidP="00821D20">
            <w:pPr>
              <w:spacing w:after="0"/>
              <w:rPr>
                <w:rFonts w:cs="Arial"/>
                <w:b w:val="0"/>
                <w:color w:val="auto"/>
                <w:sz w:val="18"/>
              </w:rPr>
            </w:pPr>
            <w:r w:rsidRPr="00E351D2">
              <w:rPr>
                <w:rFonts w:cs="Arial"/>
                <w:b w:val="0"/>
                <w:color w:val="auto"/>
                <w:sz w:val="18"/>
              </w:rPr>
              <w:t xml:space="preserve">How much influence do you have on deciding how to do the task? </w:t>
            </w:r>
            <w:r w:rsidRPr="00E351D2">
              <w:rPr>
                <w:rFonts w:cs="Arial"/>
                <w:b w:val="0"/>
                <w:color w:val="auto"/>
                <w:sz w:val="16"/>
              </w:rPr>
              <w:t>(C25)</w:t>
            </w:r>
          </w:p>
        </w:tc>
        <w:tc>
          <w:tcPr>
            <w:tcW w:w="850" w:type="dxa"/>
            <w:tcBorders>
              <w:top w:val="single" w:sz="8" w:space="0" w:color="808080" w:themeColor="background1" w:themeShade="80"/>
              <w:left w:val="nil"/>
              <w:bottom w:val="single" w:sz="8" w:space="0" w:color="808080" w:themeColor="background1" w:themeShade="80"/>
              <w:right w:val="single" w:sz="24" w:space="0" w:color="auto"/>
            </w:tcBorders>
            <w:shd w:val="clear" w:color="auto" w:fill="auto"/>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 w:val="18"/>
              </w:rPr>
            </w:pPr>
            <w:r w:rsidRPr="00E351D2">
              <w:rPr>
                <w:rFonts w:asciiTheme="minorHAnsi" w:hAnsiTheme="minorHAnsi" w:cs="Arial"/>
                <w:color w:val="auto"/>
                <w:szCs w:val="18"/>
              </w:rPr>
              <w:t>≈≈</w:t>
            </w:r>
          </w:p>
        </w:tc>
        <w:tc>
          <w:tcPr>
            <w:tcW w:w="567" w:type="dxa"/>
            <w:tcBorders>
              <w:top w:val="single" w:sz="8" w:space="0" w:color="808080" w:themeColor="background1" w:themeShade="80"/>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E351D2">
              <w:rPr>
                <w:rFonts w:cs="Arial"/>
                <w:color w:val="auto"/>
              </w:rPr>
              <w:t>ns</w:t>
            </w:r>
          </w:p>
        </w:tc>
        <w:tc>
          <w:tcPr>
            <w:tcW w:w="4111" w:type="dxa"/>
            <w:tcBorders>
              <w:top w:val="single" w:sz="8" w:space="0" w:color="808080" w:themeColor="background1" w:themeShade="80"/>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High</w:t>
            </w:r>
          </w:p>
        </w:tc>
        <w:tc>
          <w:tcPr>
            <w:tcW w:w="709" w:type="dxa"/>
            <w:tcBorders>
              <w:top w:val="single" w:sz="8" w:space="0" w:color="808080" w:themeColor="background1" w:themeShade="80"/>
              <w:bottom w:val="single" w:sz="8" w:space="0" w:color="808080" w:themeColor="background1" w:themeShade="80"/>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2001-2006</w:t>
            </w:r>
          </w:p>
        </w:tc>
        <w:tc>
          <w:tcPr>
            <w:tcW w:w="1701" w:type="dxa"/>
            <w:tcBorders>
              <w:top w:val="single" w:sz="8" w:space="0" w:color="808080" w:themeColor="background1" w:themeShade="80"/>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 xml:space="preserve">Not much / </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none at all</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15.5% to 16.4%</w:t>
            </w:r>
          </w:p>
        </w:tc>
        <w:tc>
          <w:tcPr>
            <w:tcW w:w="1663" w:type="dxa"/>
            <w:tcBorders>
              <w:top w:val="single" w:sz="8" w:space="0" w:color="808080" w:themeColor="background1" w:themeShade="80"/>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SS01 (n=4470)</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SS06 (n=6931)</w:t>
            </w:r>
          </w:p>
        </w:tc>
      </w:tr>
      <w:tr w:rsidR="00A510F4" w:rsidRPr="00E351D2" w:rsidTr="00821D20">
        <w:trPr>
          <w:cantSplit/>
          <w:trHeight w:val="555"/>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808080" w:themeColor="background1" w:themeShade="80"/>
              <w:bottom w:val="single" w:sz="8" w:space="0" w:color="auto"/>
              <w:right w:val="nil"/>
            </w:tcBorders>
            <w:vAlign w:val="center"/>
          </w:tcPr>
          <w:p w:rsidR="00A510F4" w:rsidRPr="00E351D2" w:rsidRDefault="00A510F4" w:rsidP="00821D20">
            <w:pPr>
              <w:spacing w:after="0"/>
              <w:rPr>
                <w:rFonts w:cs="Arial"/>
                <w:b w:val="0"/>
                <w:color w:val="auto"/>
                <w:sz w:val="16"/>
              </w:rPr>
            </w:pPr>
            <w:r w:rsidRPr="00E351D2">
              <w:rPr>
                <w:rFonts w:cs="Arial"/>
                <w:b w:val="0"/>
                <w:color w:val="auto"/>
                <w:sz w:val="18"/>
              </w:rPr>
              <w:t>How much influence on deciding quality standards to work to?</w:t>
            </w:r>
            <w:r w:rsidRPr="00E351D2">
              <w:rPr>
                <w:rFonts w:cs="Arial"/>
                <w:b w:val="0"/>
                <w:color w:val="auto"/>
                <w:sz w:val="16"/>
              </w:rPr>
              <w:t xml:space="preserve"> (C49)</w:t>
            </w:r>
          </w:p>
        </w:tc>
        <w:tc>
          <w:tcPr>
            <w:tcW w:w="850" w:type="dxa"/>
            <w:tcBorders>
              <w:top w:val="single" w:sz="8" w:space="0" w:color="808080" w:themeColor="background1" w:themeShade="80"/>
              <w:left w:val="nil"/>
              <w:bottom w:val="single" w:sz="8" w:space="0" w:color="auto"/>
              <w:right w:val="single" w:sz="24" w:space="0" w:color="auto"/>
            </w:tcBorders>
            <w:shd w:val="clear" w:color="auto" w:fill="auto"/>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 w:val="18"/>
              </w:rPr>
            </w:pPr>
            <w:r w:rsidRPr="00E351D2">
              <w:rPr>
                <w:rFonts w:asciiTheme="minorHAnsi" w:hAnsiTheme="minorHAnsi" w:cs="Arial"/>
                <w:color w:val="auto"/>
                <w:szCs w:val="18"/>
              </w:rPr>
              <w:t>≈≈</w:t>
            </w:r>
          </w:p>
        </w:tc>
        <w:tc>
          <w:tcPr>
            <w:tcW w:w="567" w:type="dxa"/>
            <w:tcBorders>
              <w:top w:val="single" w:sz="8" w:space="0" w:color="808080" w:themeColor="background1" w:themeShade="80"/>
              <w:left w:val="single" w:sz="24" w:space="0" w:color="auto"/>
              <w:bottom w:val="single" w:sz="8"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E351D2">
              <w:rPr>
                <w:rFonts w:cs="Arial"/>
                <w:color w:val="auto"/>
              </w:rPr>
              <w:t>ns</w:t>
            </w:r>
          </w:p>
        </w:tc>
        <w:tc>
          <w:tcPr>
            <w:tcW w:w="4111" w:type="dxa"/>
            <w:tcBorders>
              <w:top w:val="single" w:sz="8" w:space="0" w:color="808080" w:themeColor="background1" w:themeShade="80"/>
              <w:bottom w:val="single" w:sz="8"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High</w:t>
            </w:r>
          </w:p>
        </w:tc>
        <w:tc>
          <w:tcPr>
            <w:tcW w:w="709" w:type="dxa"/>
            <w:tcBorders>
              <w:top w:val="single" w:sz="8" w:space="0" w:color="808080" w:themeColor="background1" w:themeShade="80"/>
              <w:bottom w:val="single" w:sz="8" w:space="0" w:color="auto"/>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2001-2006</w:t>
            </w:r>
          </w:p>
        </w:tc>
        <w:tc>
          <w:tcPr>
            <w:tcW w:w="1701" w:type="dxa"/>
            <w:tcBorders>
              <w:top w:val="single" w:sz="8" w:space="0" w:color="808080" w:themeColor="background1" w:themeShade="80"/>
              <w:left w:val="single" w:sz="24" w:space="0" w:color="auto"/>
              <w:bottom w:val="single" w:sz="8"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 xml:space="preserve">Not much / </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None at all;</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15.0% to 16.3%</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(Scale change is negligible)</w:t>
            </w:r>
          </w:p>
        </w:tc>
        <w:tc>
          <w:tcPr>
            <w:tcW w:w="1663" w:type="dxa"/>
            <w:tcBorders>
              <w:top w:val="single" w:sz="8" w:space="0" w:color="808080" w:themeColor="background1" w:themeShade="80"/>
              <w:bottom w:val="single" w:sz="8"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SS01 (n=4465)</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SS06 (n=6928)</w:t>
            </w:r>
          </w:p>
        </w:tc>
      </w:tr>
      <w:tr w:rsidR="00A510F4" w:rsidRPr="00E351D2" w:rsidTr="00821D20">
        <w:trPr>
          <w:cantSplit/>
          <w:trHeight w:val="284"/>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rPr>
                <w:rFonts w:cs="Arial"/>
                <w:i/>
                <w:color w:val="auto"/>
              </w:rPr>
            </w:pPr>
            <w:r w:rsidRPr="00E351D2">
              <w:rPr>
                <w:rFonts w:cs="Arial"/>
                <w:i/>
                <w:color w:val="auto"/>
              </w:rPr>
              <w:t>Mid 2000s to late 2000s</w:t>
            </w:r>
          </w:p>
        </w:tc>
        <w:tc>
          <w:tcPr>
            <w:tcW w:w="850" w:type="dxa"/>
            <w:tcBorders>
              <w:top w:val="single" w:sz="8" w:space="0" w:color="auto"/>
              <w:left w:val="nil"/>
              <w:bottom w:val="single" w:sz="8" w:space="0" w:color="auto"/>
              <w:right w:val="single" w:sz="24"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auto"/>
                <w:sz w:val="18"/>
              </w:rPr>
            </w:pPr>
          </w:p>
        </w:tc>
        <w:tc>
          <w:tcPr>
            <w:tcW w:w="567" w:type="dxa"/>
            <w:tcBorders>
              <w:top w:val="single" w:sz="8" w:space="0" w:color="auto"/>
              <w:left w:val="single" w:sz="24"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rPr>
            </w:pPr>
          </w:p>
        </w:tc>
        <w:tc>
          <w:tcPr>
            <w:tcW w:w="4111" w:type="dxa"/>
            <w:tcBorders>
              <w:top w:val="single" w:sz="8" w:space="0" w:color="auto"/>
              <w:left w:val="nil"/>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8"/>
              </w:rPr>
            </w:pPr>
          </w:p>
        </w:tc>
        <w:tc>
          <w:tcPr>
            <w:tcW w:w="709" w:type="dxa"/>
            <w:tcBorders>
              <w:top w:val="single" w:sz="8" w:space="0" w:color="auto"/>
              <w:left w:val="nil"/>
              <w:bottom w:val="single" w:sz="8" w:space="0" w:color="auto"/>
              <w:right w:val="single" w:sz="24"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6"/>
              </w:rPr>
            </w:pPr>
          </w:p>
        </w:tc>
        <w:tc>
          <w:tcPr>
            <w:tcW w:w="1701" w:type="dxa"/>
            <w:tcBorders>
              <w:top w:val="single" w:sz="8" w:space="0" w:color="auto"/>
              <w:left w:val="single" w:sz="24"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6"/>
              </w:rPr>
            </w:pPr>
          </w:p>
        </w:tc>
        <w:tc>
          <w:tcPr>
            <w:tcW w:w="1663" w:type="dxa"/>
            <w:tcBorders>
              <w:top w:val="single" w:sz="8" w:space="0" w:color="auto"/>
              <w:left w:val="nil"/>
              <w:bottom w:val="single" w:sz="8"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6"/>
              </w:rPr>
            </w:pPr>
          </w:p>
        </w:tc>
      </w:tr>
      <w:tr w:rsidR="00A510F4" w:rsidRPr="00E351D2" w:rsidTr="00821D20">
        <w:trPr>
          <w:cantSplit/>
          <w:trHeight w:val="555"/>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auto"/>
              <w:bottom w:val="single" w:sz="8" w:space="0" w:color="808080" w:themeColor="background1" w:themeShade="80"/>
              <w:right w:val="nil"/>
            </w:tcBorders>
            <w:vAlign w:val="center"/>
          </w:tcPr>
          <w:p w:rsidR="00A510F4" w:rsidRPr="00E351D2" w:rsidRDefault="00A510F4" w:rsidP="00821D20">
            <w:pPr>
              <w:spacing w:after="0"/>
              <w:rPr>
                <w:rFonts w:cs="Arial"/>
                <w:b w:val="0"/>
                <w:color w:val="auto"/>
                <w:sz w:val="18"/>
              </w:rPr>
            </w:pPr>
            <w:r w:rsidRPr="00E351D2">
              <w:rPr>
                <w:rFonts w:cs="Arial"/>
                <w:b w:val="0"/>
                <w:color w:val="auto"/>
                <w:sz w:val="18"/>
              </w:rPr>
              <w:t xml:space="preserve">I have some say over the way I work </w:t>
            </w:r>
            <w:r w:rsidRPr="00E351D2">
              <w:rPr>
                <w:rFonts w:cs="Arial"/>
                <w:b w:val="0"/>
                <w:color w:val="auto"/>
                <w:sz w:val="16"/>
              </w:rPr>
              <w:t>(C24)</w:t>
            </w:r>
          </w:p>
        </w:tc>
        <w:tc>
          <w:tcPr>
            <w:tcW w:w="850" w:type="dxa"/>
            <w:tcBorders>
              <w:top w:val="single" w:sz="8" w:space="0" w:color="auto"/>
              <w:left w:val="nil"/>
              <w:bottom w:val="single" w:sz="8" w:space="0" w:color="808080" w:themeColor="background1" w:themeShade="80"/>
              <w:right w:val="single" w:sz="24" w:space="0" w:color="auto"/>
            </w:tcBorders>
            <w:shd w:val="clear" w:color="auto" w:fill="auto"/>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 w:val="18"/>
              </w:rPr>
            </w:pPr>
            <w:r w:rsidRPr="00E351D2">
              <w:rPr>
                <w:rFonts w:asciiTheme="minorHAnsi" w:hAnsiTheme="minorHAnsi" w:cs="Arial"/>
                <w:color w:val="auto"/>
                <w:szCs w:val="18"/>
              </w:rPr>
              <w:t>↓</w:t>
            </w:r>
          </w:p>
        </w:tc>
        <w:tc>
          <w:tcPr>
            <w:tcW w:w="567" w:type="dxa"/>
            <w:tcBorders>
              <w:top w:val="single" w:sz="8" w:space="0" w:color="auto"/>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E351D2">
              <w:rPr>
                <w:rFonts w:cs="Arial"/>
                <w:color w:val="auto"/>
              </w:rPr>
              <w:t>ns</w:t>
            </w:r>
          </w:p>
        </w:tc>
        <w:tc>
          <w:tcPr>
            <w:tcW w:w="4111" w:type="dxa"/>
            <w:tcBorders>
              <w:top w:val="single" w:sz="8"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High</w:t>
            </w:r>
          </w:p>
        </w:tc>
        <w:tc>
          <w:tcPr>
            <w:tcW w:w="709" w:type="dxa"/>
            <w:tcBorders>
              <w:top w:val="single" w:sz="8" w:space="0" w:color="auto"/>
              <w:bottom w:val="single" w:sz="8" w:space="0" w:color="808080" w:themeColor="background1" w:themeShade="80"/>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2004-2008</w:t>
            </w:r>
          </w:p>
        </w:tc>
        <w:tc>
          <w:tcPr>
            <w:tcW w:w="1701" w:type="dxa"/>
            <w:tcBorders>
              <w:top w:val="single" w:sz="8" w:space="0" w:color="auto"/>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Strongly agree:</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30.8% to 26.9%</w:t>
            </w:r>
          </w:p>
        </w:tc>
        <w:tc>
          <w:tcPr>
            <w:tcW w:w="1663" w:type="dxa"/>
            <w:tcBorders>
              <w:top w:val="single" w:sz="8"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PWCS04-4 (n=793)</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PWCS08-4 (n=547)</w:t>
            </w:r>
          </w:p>
        </w:tc>
      </w:tr>
      <w:tr w:rsidR="00A510F4" w:rsidRPr="00E351D2" w:rsidTr="00821D20">
        <w:trPr>
          <w:cantSplit/>
          <w:trHeight w:val="555"/>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808080" w:themeColor="background1" w:themeShade="80"/>
              <w:bottom w:val="single" w:sz="8" w:space="0" w:color="auto"/>
              <w:right w:val="nil"/>
            </w:tcBorders>
            <w:vAlign w:val="center"/>
          </w:tcPr>
          <w:p w:rsidR="00A510F4" w:rsidRPr="00E351D2" w:rsidRDefault="00A510F4" w:rsidP="00821D20">
            <w:pPr>
              <w:spacing w:after="0"/>
              <w:rPr>
                <w:rFonts w:cs="Arial"/>
                <w:b w:val="0"/>
                <w:color w:val="auto"/>
                <w:sz w:val="18"/>
              </w:rPr>
            </w:pPr>
            <w:r w:rsidRPr="00E351D2">
              <w:rPr>
                <w:rFonts w:cs="Arial"/>
                <w:b w:val="0"/>
                <w:color w:val="auto"/>
                <w:sz w:val="18"/>
              </w:rPr>
              <w:t>I have a choice in deciding how I do my work (C30)</w:t>
            </w:r>
          </w:p>
        </w:tc>
        <w:tc>
          <w:tcPr>
            <w:tcW w:w="850" w:type="dxa"/>
            <w:tcBorders>
              <w:top w:val="single" w:sz="8" w:space="0" w:color="808080" w:themeColor="background1" w:themeShade="80"/>
              <w:left w:val="nil"/>
              <w:bottom w:val="single" w:sz="8" w:space="0" w:color="auto"/>
              <w:right w:val="single" w:sz="24" w:space="0" w:color="auto"/>
            </w:tcBorders>
            <w:shd w:val="clear" w:color="auto" w:fill="auto"/>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 w:val="18"/>
              </w:rPr>
            </w:pPr>
            <w:r w:rsidRPr="00E351D2">
              <w:rPr>
                <w:rFonts w:asciiTheme="minorHAnsi" w:hAnsiTheme="minorHAnsi" w:cs="Arial"/>
                <w:color w:val="auto"/>
                <w:szCs w:val="18"/>
              </w:rPr>
              <w:t>↓</w:t>
            </w:r>
          </w:p>
        </w:tc>
        <w:tc>
          <w:tcPr>
            <w:tcW w:w="567" w:type="dxa"/>
            <w:tcBorders>
              <w:top w:val="single" w:sz="8" w:space="0" w:color="808080" w:themeColor="background1" w:themeShade="80"/>
              <w:left w:val="single" w:sz="24" w:space="0" w:color="auto"/>
              <w:bottom w:val="single" w:sz="8"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E351D2">
              <w:rPr>
                <w:rFonts w:cs="Arial"/>
                <w:color w:val="auto"/>
              </w:rPr>
              <w:t>ns</w:t>
            </w:r>
          </w:p>
        </w:tc>
        <w:tc>
          <w:tcPr>
            <w:tcW w:w="4111" w:type="dxa"/>
            <w:tcBorders>
              <w:top w:val="single" w:sz="8" w:space="0" w:color="808080" w:themeColor="background1" w:themeShade="80"/>
              <w:bottom w:val="single" w:sz="8"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High</w:t>
            </w:r>
          </w:p>
        </w:tc>
        <w:tc>
          <w:tcPr>
            <w:tcW w:w="709" w:type="dxa"/>
            <w:tcBorders>
              <w:top w:val="single" w:sz="8" w:space="0" w:color="808080" w:themeColor="background1" w:themeShade="80"/>
              <w:bottom w:val="single" w:sz="8" w:space="0" w:color="auto"/>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2004-2008</w:t>
            </w:r>
          </w:p>
        </w:tc>
        <w:tc>
          <w:tcPr>
            <w:tcW w:w="1701" w:type="dxa"/>
            <w:tcBorders>
              <w:top w:val="single" w:sz="8" w:space="0" w:color="808080" w:themeColor="background1" w:themeShade="80"/>
              <w:left w:val="single" w:sz="24" w:space="0" w:color="auto"/>
              <w:bottom w:val="single" w:sz="8"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 xml:space="preserve">Never or Seldom: </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16.3% to 18.9%</w:t>
            </w:r>
          </w:p>
        </w:tc>
        <w:tc>
          <w:tcPr>
            <w:tcW w:w="1663" w:type="dxa"/>
            <w:tcBorders>
              <w:top w:val="single" w:sz="8" w:space="0" w:color="808080" w:themeColor="background1" w:themeShade="80"/>
              <w:bottom w:val="single" w:sz="8"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PWCS04-3/4 (n=1631)</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PWCS08-4 (n=546)</w:t>
            </w:r>
          </w:p>
        </w:tc>
      </w:tr>
      <w:tr w:rsidR="00A510F4" w:rsidRPr="00E351D2" w:rsidTr="00821D20">
        <w:trPr>
          <w:cantSplit/>
          <w:trHeight w:val="284"/>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rPr>
                <w:rFonts w:cs="Arial"/>
                <w:i/>
                <w:color w:val="auto"/>
              </w:rPr>
            </w:pPr>
            <w:r w:rsidRPr="00E351D2">
              <w:rPr>
                <w:rFonts w:cs="Arial"/>
                <w:i/>
                <w:color w:val="auto"/>
              </w:rPr>
              <w:t>--WHOLE PERIOD--</w:t>
            </w:r>
          </w:p>
        </w:tc>
        <w:tc>
          <w:tcPr>
            <w:tcW w:w="850" w:type="dxa"/>
            <w:tcBorders>
              <w:top w:val="single" w:sz="8" w:space="0" w:color="auto"/>
              <w:left w:val="nil"/>
              <w:bottom w:val="single" w:sz="8" w:space="0" w:color="auto"/>
              <w:right w:val="single" w:sz="24"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auto"/>
                <w:sz w:val="18"/>
              </w:rPr>
            </w:pPr>
          </w:p>
        </w:tc>
        <w:tc>
          <w:tcPr>
            <w:tcW w:w="567" w:type="dxa"/>
            <w:tcBorders>
              <w:top w:val="single" w:sz="8" w:space="0" w:color="auto"/>
              <w:left w:val="single" w:sz="24"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rPr>
            </w:pPr>
          </w:p>
        </w:tc>
        <w:tc>
          <w:tcPr>
            <w:tcW w:w="4111" w:type="dxa"/>
            <w:tcBorders>
              <w:top w:val="single" w:sz="8" w:space="0" w:color="auto"/>
              <w:left w:val="nil"/>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8"/>
              </w:rPr>
            </w:pPr>
          </w:p>
        </w:tc>
        <w:tc>
          <w:tcPr>
            <w:tcW w:w="709" w:type="dxa"/>
            <w:tcBorders>
              <w:top w:val="single" w:sz="8" w:space="0" w:color="auto"/>
              <w:left w:val="nil"/>
              <w:bottom w:val="single" w:sz="8" w:space="0" w:color="auto"/>
              <w:right w:val="single" w:sz="24"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6"/>
              </w:rPr>
            </w:pPr>
          </w:p>
        </w:tc>
        <w:tc>
          <w:tcPr>
            <w:tcW w:w="1701" w:type="dxa"/>
            <w:tcBorders>
              <w:top w:val="single" w:sz="8" w:space="0" w:color="auto"/>
              <w:left w:val="single" w:sz="24"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6"/>
              </w:rPr>
            </w:pPr>
          </w:p>
        </w:tc>
        <w:tc>
          <w:tcPr>
            <w:tcW w:w="1663" w:type="dxa"/>
            <w:tcBorders>
              <w:top w:val="single" w:sz="8" w:space="0" w:color="auto"/>
              <w:left w:val="nil"/>
              <w:bottom w:val="single" w:sz="8"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6"/>
              </w:rPr>
            </w:pPr>
          </w:p>
        </w:tc>
      </w:tr>
      <w:tr w:rsidR="00A510F4" w:rsidRPr="00E351D2" w:rsidTr="00821D20">
        <w:trPr>
          <w:cantSplit/>
          <w:trHeight w:val="555"/>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808080" w:themeColor="background1" w:themeShade="80"/>
              <w:bottom w:val="single" w:sz="8" w:space="0" w:color="A6A6A6" w:themeColor="background1" w:themeShade="A6"/>
              <w:right w:val="nil"/>
            </w:tcBorders>
            <w:vAlign w:val="center"/>
          </w:tcPr>
          <w:p w:rsidR="00A510F4" w:rsidRPr="00E351D2" w:rsidRDefault="00A510F4" w:rsidP="00821D20">
            <w:pPr>
              <w:spacing w:after="0"/>
              <w:rPr>
                <w:rFonts w:cs="Arial"/>
                <w:b w:val="0"/>
                <w:color w:val="auto"/>
                <w:sz w:val="18"/>
              </w:rPr>
            </w:pPr>
            <w:r w:rsidRPr="00E351D2">
              <w:rPr>
                <w:rFonts w:cs="Arial"/>
                <w:b w:val="0"/>
                <w:color w:val="auto"/>
                <w:sz w:val="18"/>
              </w:rPr>
              <w:t xml:space="preserve">Can design/plan important aspects of own work or largely defined for you? </w:t>
            </w:r>
            <w:r w:rsidRPr="00E351D2">
              <w:rPr>
                <w:rFonts w:cs="Arial"/>
                <w:b w:val="0"/>
                <w:color w:val="auto"/>
                <w:sz w:val="16"/>
              </w:rPr>
              <w:t>(C18)</w:t>
            </w:r>
          </w:p>
        </w:tc>
        <w:tc>
          <w:tcPr>
            <w:tcW w:w="850" w:type="dxa"/>
            <w:tcBorders>
              <w:top w:val="single" w:sz="8" w:space="0" w:color="808080" w:themeColor="background1" w:themeShade="80"/>
              <w:left w:val="nil"/>
              <w:bottom w:val="single" w:sz="8" w:space="0" w:color="A6A6A6" w:themeColor="background1" w:themeShade="A6"/>
              <w:right w:val="single" w:sz="24" w:space="0" w:color="auto"/>
            </w:tcBorders>
            <w:shd w:val="clear" w:color="auto" w:fill="auto"/>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 w:val="18"/>
              </w:rPr>
            </w:pPr>
            <w:r w:rsidRPr="00E351D2">
              <w:rPr>
                <w:rFonts w:asciiTheme="minorHAnsi" w:hAnsiTheme="minorHAnsi" w:cs="Arial"/>
                <w:color w:val="auto"/>
                <w:szCs w:val="18"/>
              </w:rPr>
              <w:t>↑</w:t>
            </w:r>
          </w:p>
        </w:tc>
        <w:tc>
          <w:tcPr>
            <w:tcW w:w="567" w:type="dxa"/>
            <w:tcBorders>
              <w:top w:val="single" w:sz="8" w:space="0" w:color="808080" w:themeColor="background1" w:themeShade="80"/>
              <w:left w:val="single" w:sz="24" w:space="0" w:color="auto"/>
              <w:bottom w:val="single" w:sz="8" w:space="0" w:color="A6A6A6" w:themeColor="background1" w:themeShade="A6"/>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E351D2">
              <w:rPr>
                <w:rFonts w:cs="Arial"/>
                <w:color w:val="auto"/>
              </w:rPr>
              <w:t>*</w:t>
            </w:r>
          </w:p>
        </w:tc>
        <w:tc>
          <w:tcPr>
            <w:tcW w:w="4111" w:type="dxa"/>
            <w:tcBorders>
              <w:top w:val="single" w:sz="8" w:space="0" w:color="808080" w:themeColor="background1" w:themeShade="80"/>
              <w:bottom w:val="single" w:sz="8" w:space="0" w:color="A6A6A6" w:themeColor="background1" w:themeShade="A6"/>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Low</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6"/>
              </w:rPr>
              <w:t>Design weights are not available for SCMB, which makes establishing the representativeness of the sample difficult. See also general WiB note.</w:t>
            </w:r>
          </w:p>
        </w:tc>
        <w:tc>
          <w:tcPr>
            <w:tcW w:w="709" w:type="dxa"/>
            <w:tcBorders>
              <w:top w:val="single" w:sz="8" w:space="0" w:color="808080" w:themeColor="background1" w:themeShade="80"/>
              <w:bottom w:val="single" w:sz="8" w:space="0" w:color="A6A6A6" w:themeColor="background1" w:themeShade="A6"/>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1984-2000</w:t>
            </w:r>
          </w:p>
        </w:tc>
        <w:tc>
          <w:tcPr>
            <w:tcW w:w="1701" w:type="dxa"/>
            <w:tcBorders>
              <w:top w:val="single" w:sz="8" w:space="0" w:color="808080" w:themeColor="background1" w:themeShade="80"/>
              <w:left w:val="single" w:sz="24" w:space="0" w:color="auto"/>
              <w:bottom w:val="single" w:sz="8" w:space="0" w:color="A6A6A6" w:themeColor="background1" w:themeShade="A6"/>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Can design/plan:</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38.3% to 43.2%</w:t>
            </w:r>
          </w:p>
        </w:tc>
        <w:tc>
          <w:tcPr>
            <w:tcW w:w="1663" w:type="dxa"/>
            <w:tcBorders>
              <w:top w:val="single" w:sz="8" w:space="0" w:color="808080" w:themeColor="background1" w:themeShade="80"/>
              <w:bottom w:val="single" w:sz="8" w:space="0" w:color="A6A6A6" w:themeColor="background1" w:themeShade="A6"/>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SCMB (n=931)</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WiB (n=2044)</w:t>
            </w:r>
          </w:p>
        </w:tc>
      </w:tr>
      <w:tr w:rsidR="00A510F4" w:rsidRPr="00E351D2" w:rsidTr="00821D20">
        <w:trPr>
          <w:cantSplit/>
          <w:trHeight w:val="555"/>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A6A6A6" w:themeColor="background1" w:themeShade="A6"/>
              <w:bottom w:val="single" w:sz="8" w:space="0" w:color="808080" w:themeColor="background1" w:themeShade="80"/>
              <w:right w:val="nil"/>
            </w:tcBorders>
            <w:vAlign w:val="center"/>
          </w:tcPr>
          <w:p w:rsidR="00A510F4" w:rsidRPr="00E351D2" w:rsidRDefault="00A510F4" w:rsidP="00821D20">
            <w:pPr>
              <w:spacing w:after="0"/>
              <w:rPr>
                <w:rFonts w:cs="Arial"/>
                <w:b w:val="0"/>
                <w:color w:val="auto"/>
                <w:sz w:val="18"/>
              </w:rPr>
            </w:pPr>
            <w:r w:rsidRPr="00E351D2">
              <w:rPr>
                <w:rFonts w:cs="Arial"/>
                <w:b w:val="0"/>
                <w:color w:val="auto"/>
                <w:sz w:val="18"/>
              </w:rPr>
              <w:lastRenderedPageBreak/>
              <w:t xml:space="preserve">How much choice do you have over the way in which you do your job </w:t>
            </w:r>
            <w:r w:rsidRPr="00E351D2">
              <w:rPr>
                <w:rFonts w:cs="Arial"/>
                <w:b w:val="0"/>
                <w:color w:val="auto"/>
                <w:sz w:val="16"/>
              </w:rPr>
              <w:t>(C23)</w:t>
            </w:r>
          </w:p>
        </w:tc>
        <w:tc>
          <w:tcPr>
            <w:tcW w:w="850" w:type="dxa"/>
            <w:tcBorders>
              <w:top w:val="single" w:sz="8" w:space="0" w:color="A6A6A6" w:themeColor="background1" w:themeShade="A6"/>
              <w:left w:val="nil"/>
              <w:bottom w:val="single" w:sz="8" w:space="0" w:color="808080" w:themeColor="background1" w:themeShade="80"/>
              <w:right w:val="single" w:sz="24" w:space="0" w:color="auto"/>
            </w:tcBorders>
            <w:shd w:val="clear" w:color="auto" w:fill="auto"/>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 w:val="18"/>
              </w:rPr>
            </w:pPr>
            <w:r w:rsidRPr="00E351D2">
              <w:rPr>
                <w:rFonts w:asciiTheme="minorHAnsi" w:hAnsiTheme="minorHAnsi" w:cs="Arial"/>
                <w:color w:val="auto"/>
                <w:szCs w:val="18"/>
              </w:rPr>
              <w:t>↓↓↓</w:t>
            </w:r>
          </w:p>
        </w:tc>
        <w:tc>
          <w:tcPr>
            <w:tcW w:w="567" w:type="dxa"/>
            <w:tcBorders>
              <w:top w:val="single" w:sz="8" w:space="0" w:color="A6A6A6" w:themeColor="background1" w:themeShade="A6"/>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E351D2">
              <w:rPr>
                <w:rFonts w:cs="Arial"/>
                <w:color w:val="auto"/>
              </w:rPr>
              <w:t>***</w:t>
            </w:r>
          </w:p>
        </w:tc>
        <w:tc>
          <w:tcPr>
            <w:tcW w:w="4111" w:type="dxa"/>
            <w:tcBorders>
              <w:top w:val="single" w:sz="8" w:space="0" w:color="A6A6A6" w:themeColor="background1" w:themeShade="A6"/>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Low</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SCELI and SS97 have very different sampling methodologies (EiB is a random sample, SCELI is a stratified sample of only 8 areas)</w:t>
            </w:r>
          </w:p>
        </w:tc>
        <w:tc>
          <w:tcPr>
            <w:tcW w:w="709" w:type="dxa"/>
            <w:tcBorders>
              <w:top w:val="single" w:sz="8" w:space="0" w:color="A6A6A6" w:themeColor="background1" w:themeShade="A6"/>
              <w:bottom w:val="single" w:sz="8" w:space="0" w:color="808080" w:themeColor="background1" w:themeShade="80"/>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1986-2006</w:t>
            </w:r>
          </w:p>
        </w:tc>
        <w:tc>
          <w:tcPr>
            <w:tcW w:w="1701" w:type="dxa"/>
            <w:tcBorders>
              <w:top w:val="single" w:sz="8" w:space="0" w:color="A6A6A6" w:themeColor="background1" w:themeShade="A6"/>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A great deal:</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51.7% to 36.3%</w:t>
            </w:r>
          </w:p>
        </w:tc>
        <w:tc>
          <w:tcPr>
            <w:tcW w:w="1663" w:type="dxa"/>
            <w:tcBorders>
              <w:top w:val="single" w:sz="8" w:space="0" w:color="A6A6A6" w:themeColor="background1" w:themeShade="A6"/>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SCELI (n=3594)</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SS06 (n=6115)</w:t>
            </w:r>
          </w:p>
        </w:tc>
      </w:tr>
      <w:tr w:rsidR="00A510F4" w:rsidRPr="00E351D2" w:rsidTr="00821D20">
        <w:trPr>
          <w:cantSplit/>
          <w:trHeight w:val="540"/>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808080" w:themeColor="background1" w:themeShade="80"/>
              <w:bottom w:val="single" w:sz="8" w:space="0" w:color="808080" w:themeColor="background1" w:themeShade="80"/>
              <w:right w:val="nil"/>
            </w:tcBorders>
            <w:vAlign w:val="center"/>
          </w:tcPr>
          <w:p w:rsidR="00A510F4" w:rsidRPr="00E351D2" w:rsidRDefault="00A510F4" w:rsidP="00821D20">
            <w:pPr>
              <w:spacing w:after="0"/>
              <w:rPr>
                <w:rFonts w:cs="Arial"/>
                <w:b w:val="0"/>
                <w:color w:val="auto"/>
                <w:sz w:val="18"/>
              </w:rPr>
            </w:pPr>
            <w:r w:rsidRPr="00E351D2">
              <w:rPr>
                <w:rFonts w:cs="Arial"/>
                <w:b w:val="0"/>
                <w:color w:val="auto"/>
                <w:sz w:val="18"/>
              </w:rPr>
              <w:t xml:space="preserve">How much influence do you have on deciding how to do the task? </w:t>
            </w:r>
            <w:r w:rsidRPr="00E351D2">
              <w:rPr>
                <w:rFonts w:cs="Arial"/>
                <w:b w:val="0"/>
                <w:color w:val="auto"/>
                <w:sz w:val="16"/>
              </w:rPr>
              <w:t>(C25_B)</w:t>
            </w:r>
          </w:p>
        </w:tc>
        <w:tc>
          <w:tcPr>
            <w:tcW w:w="850" w:type="dxa"/>
            <w:tcBorders>
              <w:top w:val="single" w:sz="8" w:space="0" w:color="808080" w:themeColor="background1" w:themeShade="80"/>
              <w:left w:val="nil"/>
              <w:bottom w:val="single" w:sz="8" w:space="0" w:color="808080" w:themeColor="background1" w:themeShade="80"/>
              <w:right w:val="single" w:sz="24" w:space="0" w:color="auto"/>
            </w:tcBorders>
            <w:shd w:val="clear" w:color="auto" w:fill="auto"/>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 w:val="18"/>
              </w:rPr>
            </w:pPr>
            <w:r w:rsidRPr="00E351D2">
              <w:rPr>
                <w:rFonts w:asciiTheme="minorHAnsi" w:hAnsiTheme="minorHAnsi" w:cs="Arial"/>
                <w:color w:val="auto"/>
                <w:szCs w:val="18"/>
              </w:rPr>
              <w:t>↓↓↓</w:t>
            </w:r>
          </w:p>
        </w:tc>
        <w:tc>
          <w:tcPr>
            <w:tcW w:w="567" w:type="dxa"/>
            <w:tcBorders>
              <w:top w:val="single" w:sz="8" w:space="0" w:color="808080" w:themeColor="background1" w:themeShade="80"/>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E351D2">
              <w:rPr>
                <w:rFonts w:cs="Arial"/>
                <w:color w:val="auto"/>
              </w:rPr>
              <w:t>***</w:t>
            </w:r>
          </w:p>
        </w:tc>
        <w:tc>
          <w:tcPr>
            <w:tcW w:w="4111" w:type="dxa"/>
            <w:tcBorders>
              <w:top w:val="single" w:sz="8" w:space="0" w:color="808080" w:themeColor="background1" w:themeShade="80"/>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Moderate</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6"/>
              </w:rPr>
              <w:t>Question wording is identical but different preamble ("How much influence does (i) your work group; (ii) you personally; (iii) your supervisor or superior have on..." , RATHER THAN "How much influence do you personally have on...")</w:t>
            </w:r>
          </w:p>
        </w:tc>
        <w:tc>
          <w:tcPr>
            <w:tcW w:w="709" w:type="dxa"/>
            <w:tcBorders>
              <w:top w:val="single" w:sz="8" w:space="0" w:color="808080" w:themeColor="background1" w:themeShade="80"/>
              <w:bottom w:val="single" w:sz="8" w:space="0" w:color="808080" w:themeColor="background1" w:themeShade="80"/>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1992-2006</w:t>
            </w:r>
          </w:p>
        </w:tc>
        <w:tc>
          <w:tcPr>
            <w:tcW w:w="1701" w:type="dxa"/>
            <w:tcBorders>
              <w:top w:val="single" w:sz="8" w:space="0" w:color="808080" w:themeColor="background1" w:themeShade="80"/>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A great deal:</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56.9% to 42.4%</w:t>
            </w:r>
          </w:p>
        </w:tc>
        <w:tc>
          <w:tcPr>
            <w:tcW w:w="1663" w:type="dxa"/>
            <w:tcBorders>
              <w:top w:val="single" w:sz="8" w:space="0" w:color="808080" w:themeColor="background1" w:themeShade="80"/>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EiB (n=3390)</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SS06 (n=6116)</w:t>
            </w:r>
          </w:p>
        </w:tc>
      </w:tr>
      <w:tr w:rsidR="00A510F4" w:rsidRPr="00E351D2" w:rsidTr="00821D20">
        <w:trPr>
          <w:cantSplit/>
          <w:trHeight w:val="555"/>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A6A6A6" w:themeColor="background1" w:themeShade="A6"/>
              <w:bottom w:val="single" w:sz="8" w:space="0" w:color="808080" w:themeColor="background1" w:themeShade="80"/>
              <w:right w:val="nil"/>
            </w:tcBorders>
            <w:vAlign w:val="center"/>
          </w:tcPr>
          <w:p w:rsidR="00A510F4" w:rsidRPr="00E351D2" w:rsidRDefault="00A510F4" w:rsidP="00821D20">
            <w:pPr>
              <w:spacing w:after="0"/>
              <w:rPr>
                <w:rFonts w:cs="Arial"/>
                <w:b w:val="0"/>
                <w:color w:val="auto"/>
                <w:sz w:val="16"/>
              </w:rPr>
            </w:pPr>
            <w:r w:rsidRPr="00E351D2">
              <w:rPr>
                <w:rFonts w:cs="Arial"/>
                <w:b w:val="0"/>
                <w:color w:val="auto"/>
                <w:sz w:val="18"/>
              </w:rPr>
              <w:t>How much influence on deciding quality standards to work to?</w:t>
            </w:r>
            <w:r w:rsidRPr="00E351D2">
              <w:rPr>
                <w:rFonts w:cs="Arial"/>
                <w:b w:val="0"/>
                <w:color w:val="auto"/>
                <w:sz w:val="16"/>
              </w:rPr>
              <w:t xml:space="preserve"> (C49_B)</w:t>
            </w:r>
          </w:p>
        </w:tc>
        <w:tc>
          <w:tcPr>
            <w:tcW w:w="850" w:type="dxa"/>
            <w:tcBorders>
              <w:top w:val="single" w:sz="8" w:space="0" w:color="A6A6A6" w:themeColor="background1" w:themeShade="A6"/>
              <w:left w:val="nil"/>
              <w:bottom w:val="single" w:sz="8" w:space="0" w:color="808080" w:themeColor="background1" w:themeShade="80"/>
              <w:right w:val="single" w:sz="24" w:space="0" w:color="auto"/>
            </w:tcBorders>
            <w:shd w:val="clear" w:color="auto" w:fill="auto"/>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 w:val="18"/>
              </w:rPr>
            </w:pPr>
            <w:r w:rsidRPr="00E351D2">
              <w:rPr>
                <w:rFonts w:asciiTheme="minorHAnsi" w:hAnsiTheme="minorHAnsi" w:cs="Arial"/>
                <w:color w:val="auto"/>
                <w:szCs w:val="18"/>
              </w:rPr>
              <w:t>↓↓↓</w:t>
            </w:r>
          </w:p>
        </w:tc>
        <w:tc>
          <w:tcPr>
            <w:tcW w:w="567" w:type="dxa"/>
            <w:tcBorders>
              <w:top w:val="single" w:sz="8" w:space="0" w:color="A6A6A6" w:themeColor="background1" w:themeShade="A6"/>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E351D2">
              <w:rPr>
                <w:rFonts w:cs="Arial"/>
                <w:color w:val="auto"/>
              </w:rPr>
              <w:t>***</w:t>
            </w:r>
          </w:p>
        </w:tc>
        <w:tc>
          <w:tcPr>
            <w:tcW w:w="4111" w:type="dxa"/>
            <w:tcBorders>
              <w:top w:val="single" w:sz="8" w:space="0" w:color="A6A6A6" w:themeColor="background1" w:themeShade="A6"/>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Moderate</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6"/>
              </w:rPr>
              <w:t>Question wording is identical but different preamble ("How much influence does (i) your work group; (ii) you personally; (iii) your supervisor or superior have on..." , RATHER THAN "How much influence do you personally have on...")</w:t>
            </w:r>
          </w:p>
        </w:tc>
        <w:tc>
          <w:tcPr>
            <w:tcW w:w="709" w:type="dxa"/>
            <w:tcBorders>
              <w:top w:val="single" w:sz="8" w:space="0" w:color="A6A6A6" w:themeColor="background1" w:themeShade="A6"/>
              <w:bottom w:val="single" w:sz="8" w:space="0" w:color="808080" w:themeColor="background1" w:themeShade="80"/>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1992-2006</w:t>
            </w:r>
          </w:p>
        </w:tc>
        <w:tc>
          <w:tcPr>
            <w:tcW w:w="1701" w:type="dxa"/>
            <w:tcBorders>
              <w:top w:val="single" w:sz="8" w:space="0" w:color="A6A6A6" w:themeColor="background1" w:themeShade="A6"/>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A great deal:</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69.7% to 51.2%</w:t>
            </w:r>
          </w:p>
        </w:tc>
        <w:tc>
          <w:tcPr>
            <w:tcW w:w="1663" w:type="dxa"/>
            <w:tcBorders>
              <w:top w:val="single" w:sz="8" w:space="0" w:color="A6A6A6" w:themeColor="background1" w:themeShade="A6"/>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EiB (n=3389)</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SS06 (n=6113)</w:t>
            </w:r>
          </w:p>
        </w:tc>
      </w:tr>
    </w:tbl>
    <w:p w:rsidR="00A510F4" w:rsidRPr="00E351D2" w:rsidRDefault="00A510F4" w:rsidP="00A510F4">
      <w:pPr>
        <w:spacing w:after="0"/>
        <w:rPr>
          <w:rFonts w:cs="Arial"/>
          <w:sz w:val="20"/>
        </w:rPr>
      </w:pPr>
    </w:p>
    <w:p w:rsidR="00A510F4" w:rsidRPr="00E351D2" w:rsidRDefault="00A510F4" w:rsidP="00A510F4">
      <w:pPr>
        <w:spacing w:after="0"/>
        <w:rPr>
          <w:rFonts w:cs="Arial"/>
          <w:b/>
          <w:sz w:val="18"/>
        </w:rPr>
      </w:pPr>
      <w:bookmarkStart w:id="8" w:name="_Ref277006845"/>
      <w:r w:rsidRPr="00E351D2">
        <w:rPr>
          <w:rFonts w:cs="Arial"/>
          <w:b/>
          <w:sz w:val="18"/>
        </w:rPr>
        <w:t xml:space="preserve">Key: </w:t>
      </w:r>
    </w:p>
    <w:p w:rsidR="00A510F4" w:rsidRPr="00E351D2" w:rsidRDefault="00A510F4" w:rsidP="00A510F4">
      <w:pPr>
        <w:spacing w:after="0"/>
        <w:rPr>
          <w:rFonts w:cs="Arial"/>
          <w:sz w:val="18"/>
        </w:rPr>
      </w:pPr>
      <w:r w:rsidRPr="00E351D2">
        <w:rPr>
          <w:rFonts w:asciiTheme="minorHAnsi" w:hAnsiTheme="minorHAnsi" w:cs="Arial"/>
          <w:b/>
          <w:sz w:val="18"/>
        </w:rPr>
        <w:t xml:space="preserve">↑↑↑/↓↓↓ </w:t>
      </w:r>
      <w:r w:rsidRPr="00E351D2">
        <w:rPr>
          <w:sz w:val="18"/>
        </w:rPr>
        <w:t xml:space="preserve">Very large rise/fall in demands (&gt;10 percentage points in at least one category); </w:t>
      </w:r>
      <w:r w:rsidRPr="00E351D2">
        <w:rPr>
          <w:rFonts w:asciiTheme="minorHAnsi" w:hAnsiTheme="minorHAnsi" w:cs="Arial"/>
          <w:b/>
          <w:sz w:val="18"/>
        </w:rPr>
        <w:t xml:space="preserve">↑↑ </w:t>
      </w:r>
      <w:r w:rsidRPr="00E351D2">
        <w:rPr>
          <w:sz w:val="18"/>
        </w:rPr>
        <w:t xml:space="preserve">Large rise/fall in demands (5-10%); </w:t>
      </w:r>
      <w:r w:rsidRPr="00E351D2">
        <w:rPr>
          <w:rFonts w:asciiTheme="minorHAnsi" w:hAnsiTheme="minorHAnsi" w:cs="Arial"/>
          <w:b/>
          <w:sz w:val="18"/>
        </w:rPr>
        <w:t xml:space="preserve">↑ </w:t>
      </w:r>
      <w:r w:rsidRPr="00E351D2">
        <w:rPr>
          <w:sz w:val="18"/>
        </w:rPr>
        <w:t xml:space="preserve">Moderate rise/fall in demands (2-5%); </w:t>
      </w:r>
      <w:r w:rsidRPr="00E351D2">
        <w:rPr>
          <w:rFonts w:asciiTheme="minorHAnsi" w:hAnsiTheme="minorHAnsi" w:cs="Arial"/>
          <w:b/>
          <w:sz w:val="18"/>
        </w:rPr>
        <w:t>≈</w:t>
      </w:r>
      <w:r w:rsidRPr="00E351D2">
        <w:rPr>
          <w:rFonts w:asciiTheme="minorHAnsi" w:hAnsiTheme="minorHAnsi" w:cs="Arial"/>
          <w:sz w:val="18"/>
        </w:rPr>
        <w:t>↑</w:t>
      </w:r>
      <w:r w:rsidRPr="00E351D2">
        <w:rPr>
          <w:sz w:val="18"/>
        </w:rPr>
        <w:t xml:space="preserve"> Small rise/fall in demands (1-2%); </w:t>
      </w:r>
      <w:r w:rsidRPr="00E351D2">
        <w:rPr>
          <w:rFonts w:asciiTheme="minorHAnsi" w:hAnsiTheme="minorHAnsi" w:cs="Arial"/>
          <w:b/>
        </w:rPr>
        <w:t xml:space="preserve">≈≈ </w:t>
      </w:r>
      <w:r w:rsidRPr="00E351D2">
        <w:rPr>
          <w:sz w:val="18"/>
        </w:rPr>
        <w:t xml:space="preserve">no change (&lt;1%).  </w:t>
      </w:r>
    </w:p>
    <w:p w:rsidR="00A510F4" w:rsidRPr="00E351D2" w:rsidRDefault="00A510F4" w:rsidP="00A510F4">
      <w:pPr>
        <w:spacing w:after="0"/>
        <w:rPr>
          <w:rFonts w:cs="Arial"/>
          <w:sz w:val="18"/>
        </w:rPr>
      </w:pPr>
      <w:r w:rsidRPr="00E351D2">
        <w:rPr>
          <w:rFonts w:cs="Arial"/>
          <w:sz w:val="18"/>
        </w:rPr>
        <w:t xml:space="preserve">† p&lt;0.10, * p&lt;0.05, ** p&lt;0.01, *** p&lt;0.001.  For binary outcomes this is from a logistic regression model, for ordinal outcomes this is from an ordered logistic regression model. </w:t>
      </w:r>
      <w:r w:rsidRPr="00E351D2">
        <w:rPr>
          <w:rFonts w:cs="Arial"/>
          <w:sz w:val="18"/>
        </w:rPr>
        <w:br w:type="page"/>
      </w:r>
    </w:p>
    <w:p w:rsidR="00A510F4" w:rsidRPr="00E351D2" w:rsidRDefault="00A510F4" w:rsidP="00A510F4">
      <w:pPr>
        <w:pStyle w:val="Caption"/>
        <w:keepNext/>
        <w:rPr>
          <w:rFonts w:cs="Arial"/>
          <w:b w:val="0"/>
        </w:rPr>
      </w:pPr>
      <w:r w:rsidRPr="00E351D2">
        <w:rPr>
          <w:rFonts w:cs="Arial"/>
        </w:rPr>
        <w:lastRenderedPageBreak/>
        <w:t xml:space="preserve">Table </w:t>
      </w:r>
      <w:r w:rsidR="00AC1E60">
        <w:rPr>
          <w:rFonts w:cs="Arial"/>
        </w:rPr>
        <w:t>A</w:t>
      </w:r>
      <w:r w:rsidR="006F0899" w:rsidRPr="00E351D2">
        <w:rPr>
          <w:rFonts w:cs="Arial"/>
        </w:rPr>
        <w:fldChar w:fldCharType="begin"/>
      </w:r>
      <w:r w:rsidRPr="00E351D2">
        <w:rPr>
          <w:rFonts w:cs="Arial"/>
        </w:rPr>
        <w:instrText xml:space="preserve"> SEQ Table \* ARABIC </w:instrText>
      </w:r>
      <w:r w:rsidR="006F0899" w:rsidRPr="00E351D2">
        <w:rPr>
          <w:rFonts w:cs="Arial"/>
        </w:rPr>
        <w:fldChar w:fldCharType="separate"/>
      </w:r>
      <w:r w:rsidR="00523528">
        <w:rPr>
          <w:rFonts w:cs="Arial"/>
          <w:noProof/>
        </w:rPr>
        <w:t>5</w:t>
      </w:r>
      <w:r w:rsidR="006F0899" w:rsidRPr="00E351D2">
        <w:rPr>
          <w:rFonts w:cs="Arial"/>
        </w:rPr>
        <w:fldChar w:fldCharType="end"/>
      </w:r>
      <w:bookmarkEnd w:id="8"/>
      <w:r w:rsidRPr="00E351D2">
        <w:rPr>
          <w:rFonts w:cs="Arial"/>
        </w:rPr>
        <w:t xml:space="preserve">: Trends in job control </w:t>
      </w:r>
      <w:r w:rsidRPr="00E351D2">
        <w:rPr>
          <w:rFonts w:cs="Arial"/>
          <w:b w:val="0"/>
        </w:rPr>
        <w:t>(control over task order/choice)</w:t>
      </w:r>
    </w:p>
    <w:tbl>
      <w:tblPr>
        <w:tblStyle w:val="LightShading-Accent14"/>
        <w:tblW w:w="14034" w:type="dxa"/>
        <w:jc w:val="center"/>
        <w:tblLayout w:type="fixed"/>
        <w:tblLook w:val="06A0" w:firstRow="1" w:lastRow="0" w:firstColumn="1" w:lastColumn="0" w:noHBand="1" w:noVBand="1"/>
      </w:tblPr>
      <w:tblGrid>
        <w:gridCol w:w="4433"/>
        <w:gridCol w:w="850"/>
        <w:gridCol w:w="567"/>
        <w:gridCol w:w="4111"/>
        <w:gridCol w:w="709"/>
        <w:gridCol w:w="1701"/>
        <w:gridCol w:w="1663"/>
      </w:tblGrid>
      <w:tr w:rsidR="00A510F4" w:rsidRPr="00E351D2" w:rsidTr="00821D20">
        <w:trPr>
          <w:cnfStyle w:val="100000000000" w:firstRow="1" w:lastRow="0" w:firstColumn="0" w:lastColumn="0" w:oddVBand="0" w:evenVBand="0" w:oddHBand="0" w:evenHBand="0" w:firstRowFirstColumn="0" w:firstRowLastColumn="0" w:lastRowFirstColumn="0" w:lastRowLastColumn="0"/>
          <w:cantSplit/>
          <w:trHeight w:val="312"/>
          <w:tblHeader/>
          <w:jc w:val="center"/>
        </w:trPr>
        <w:tc>
          <w:tcPr>
            <w:cnfStyle w:val="001000000000" w:firstRow="0" w:lastRow="0" w:firstColumn="1" w:lastColumn="0" w:oddVBand="0" w:evenVBand="0" w:oddHBand="0" w:evenHBand="0" w:firstRowFirstColumn="0" w:firstRowLastColumn="0" w:lastRowFirstColumn="0" w:lastRowLastColumn="0"/>
            <w:tcW w:w="4433" w:type="dxa"/>
            <w:vMerge w:val="restart"/>
            <w:tcBorders>
              <w:top w:val="single" w:sz="8" w:space="0" w:color="auto"/>
              <w:right w:val="single" w:sz="8" w:space="0" w:color="FFFFFF" w:themeColor="background1"/>
            </w:tcBorders>
            <w:shd w:val="clear" w:color="auto" w:fill="808080" w:themeFill="background1" w:themeFillShade="80"/>
            <w:vAlign w:val="center"/>
          </w:tcPr>
          <w:p w:rsidR="00A510F4" w:rsidRPr="00E351D2" w:rsidRDefault="00A510F4" w:rsidP="00821D20">
            <w:pPr>
              <w:spacing w:after="0"/>
              <w:jc w:val="center"/>
              <w:rPr>
                <w:rFonts w:cs="Arial"/>
                <w:color w:val="FFFFFF" w:themeColor="background1"/>
                <w:sz w:val="18"/>
                <w:szCs w:val="18"/>
              </w:rPr>
            </w:pPr>
            <w:r w:rsidRPr="00E351D2">
              <w:rPr>
                <w:rFonts w:cs="Arial"/>
                <w:color w:val="FFFFFF" w:themeColor="background1"/>
                <w:szCs w:val="18"/>
              </w:rPr>
              <w:t xml:space="preserve">Question </w:t>
            </w:r>
            <w:r w:rsidRPr="00E351D2">
              <w:rPr>
                <w:rFonts w:cs="Arial"/>
                <w:b w:val="0"/>
                <w:color w:val="FFFFFF" w:themeColor="background1"/>
                <w:szCs w:val="18"/>
              </w:rPr>
              <w:t>(code)</w:t>
            </w:r>
          </w:p>
        </w:tc>
        <w:tc>
          <w:tcPr>
            <w:tcW w:w="850" w:type="dxa"/>
            <w:vMerge w:val="restart"/>
            <w:tcBorders>
              <w:top w:val="single" w:sz="8" w:space="0" w:color="auto"/>
              <w:right w:val="single" w:sz="24" w:space="0" w:color="auto"/>
            </w:tcBorders>
            <w:shd w:val="clear" w:color="auto" w:fill="808080" w:themeFill="background1" w:themeFillShade="80"/>
            <w:vAlign w:val="center"/>
          </w:tcPr>
          <w:p w:rsidR="00A510F4" w:rsidRPr="00E351D2" w:rsidRDefault="00A510F4" w:rsidP="00821D20">
            <w:pPr>
              <w:spacing w:after="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8"/>
                <w:szCs w:val="18"/>
              </w:rPr>
            </w:pPr>
            <w:r w:rsidRPr="00E351D2">
              <w:rPr>
                <w:rFonts w:cs="Arial"/>
                <w:color w:val="FFFFFF" w:themeColor="background1"/>
                <w:sz w:val="18"/>
                <w:szCs w:val="18"/>
              </w:rPr>
              <w:t xml:space="preserve">Did control rise or fall </w:t>
            </w:r>
            <w:r w:rsidRPr="00E351D2">
              <w:rPr>
                <w:rFonts w:cs="Arial"/>
                <w:color w:val="FFFFFF" w:themeColor="background1"/>
                <w:sz w:val="18"/>
                <w:szCs w:val="18"/>
                <w:vertAlign w:val="superscript"/>
              </w:rPr>
              <w:t>1</w:t>
            </w:r>
          </w:p>
        </w:tc>
        <w:tc>
          <w:tcPr>
            <w:tcW w:w="567" w:type="dxa"/>
            <w:vMerge w:val="restart"/>
            <w:tcBorders>
              <w:top w:val="single" w:sz="8" w:space="0" w:color="auto"/>
              <w:left w:val="single" w:sz="24" w:space="0" w:color="auto"/>
              <w:right w:val="single" w:sz="8" w:space="0" w:color="FFFFFF" w:themeColor="background1"/>
            </w:tcBorders>
            <w:shd w:val="clear" w:color="auto" w:fill="808080" w:themeFill="background1" w:themeFillShade="80"/>
            <w:vAlign w:val="center"/>
          </w:tcPr>
          <w:p w:rsidR="00A510F4" w:rsidRPr="00E351D2" w:rsidRDefault="00A510F4" w:rsidP="00821D20">
            <w:pPr>
              <w:spacing w:after="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8"/>
              </w:rPr>
            </w:pPr>
            <w:r w:rsidRPr="00E351D2">
              <w:rPr>
                <w:rFonts w:cs="Arial"/>
                <w:color w:val="FFFFFF" w:themeColor="background1"/>
                <w:sz w:val="18"/>
              </w:rPr>
              <w:t xml:space="preserve">Sig </w:t>
            </w:r>
            <w:r w:rsidRPr="00E351D2">
              <w:rPr>
                <w:rFonts w:cs="Arial"/>
                <w:color w:val="FFFFFF" w:themeColor="background1"/>
                <w:sz w:val="18"/>
                <w:szCs w:val="18"/>
                <w:vertAlign w:val="superscript"/>
              </w:rPr>
              <w:t>1</w:t>
            </w:r>
          </w:p>
        </w:tc>
        <w:tc>
          <w:tcPr>
            <w:tcW w:w="4111" w:type="dxa"/>
            <w:vMerge w:val="restart"/>
            <w:tcBorders>
              <w:top w:val="single" w:sz="8" w:space="0" w:color="auto"/>
              <w:right w:val="single" w:sz="8" w:space="0" w:color="FFFFFF" w:themeColor="background1"/>
            </w:tcBorders>
            <w:shd w:val="clear" w:color="auto" w:fill="808080" w:themeFill="background1" w:themeFillShade="80"/>
            <w:vAlign w:val="center"/>
          </w:tcPr>
          <w:p w:rsidR="00A510F4" w:rsidRPr="00E351D2" w:rsidRDefault="00A510F4" w:rsidP="00821D20">
            <w:pPr>
              <w:spacing w:after="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8"/>
                <w:szCs w:val="18"/>
              </w:rPr>
            </w:pPr>
            <w:r w:rsidRPr="00E351D2">
              <w:rPr>
                <w:rFonts w:cs="Arial"/>
                <w:color w:val="FFFFFF" w:themeColor="background1"/>
                <w:sz w:val="18"/>
                <w:szCs w:val="18"/>
              </w:rPr>
              <w:t>Comparability</w:t>
            </w:r>
          </w:p>
        </w:tc>
        <w:tc>
          <w:tcPr>
            <w:tcW w:w="709" w:type="dxa"/>
            <w:vMerge w:val="restart"/>
            <w:tcBorders>
              <w:top w:val="single" w:sz="8" w:space="0" w:color="auto"/>
              <w:left w:val="single" w:sz="8" w:space="0" w:color="FFFFFF" w:themeColor="background1"/>
              <w:right w:val="single" w:sz="24" w:space="0" w:color="auto"/>
            </w:tcBorders>
            <w:shd w:val="clear" w:color="auto" w:fill="808080" w:themeFill="background1" w:themeFillShade="80"/>
            <w:vAlign w:val="center"/>
          </w:tcPr>
          <w:p w:rsidR="00A510F4" w:rsidRPr="00E351D2" w:rsidRDefault="00A510F4" w:rsidP="00821D20">
            <w:pPr>
              <w:spacing w:after="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8"/>
                <w:szCs w:val="18"/>
              </w:rPr>
            </w:pPr>
            <w:r w:rsidRPr="00E351D2">
              <w:rPr>
                <w:rFonts w:cs="Arial"/>
                <w:color w:val="FFFFFF" w:themeColor="background1"/>
                <w:sz w:val="18"/>
                <w:szCs w:val="18"/>
              </w:rPr>
              <w:t>Years</w:t>
            </w:r>
          </w:p>
        </w:tc>
        <w:tc>
          <w:tcPr>
            <w:tcW w:w="3364" w:type="dxa"/>
            <w:gridSpan w:val="2"/>
            <w:tcBorders>
              <w:top w:val="single" w:sz="8" w:space="0" w:color="auto"/>
              <w:left w:val="single" w:sz="24" w:space="0" w:color="auto"/>
              <w:bottom w:val="nil"/>
              <w:right w:val="single" w:sz="8" w:space="0" w:color="FFFFFF" w:themeColor="background1"/>
            </w:tcBorders>
            <w:shd w:val="clear" w:color="auto" w:fill="808080" w:themeFill="background1" w:themeFillShade="80"/>
            <w:vAlign w:val="center"/>
          </w:tcPr>
          <w:p w:rsidR="00A510F4" w:rsidRPr="00E351D2" w:rsidRDefault="00A510F4" w:rsidP="00821D20">
            <w:pPr>
              <w:spacing w:after="0"/>
              <w:jc w:val="center"/>
              <w:cnfStyle w:val="100000000000" w:firstRow="1" w:lastRow="0" w:firstColumn="0" w:lastColumn="0" w:oddVBand="0" w:evenVBand="0" w:oddHBand="0" w:evenHBand="0" w:firstRowFirstColumn="0" w:firstRowLastColumn="0" w:lastRowFirstColumn="0" w:lastRowLastColumn="0"/>
              <w:rPr>
                <w:rFonts w:cs="Arial"/>
                <w:b w:val="0"/>
                <w:i/>
                <w:color w:val="FFFFFF" w:themeColor="background1"/>
                <w:sz w:val="18"/>
                <w:szCs w:val="18"/>
              </w:rPr>
            </w:pPr>
            <w:r w:rsidRPr="00E351D2">
              <w:rPr>
                <w:rFonts w:cs="Arial"/>
                <w:b w:val="0"/>
                <w:i/>
                <w:color w:val="FFFFFF" w:themeColor="background1"/>
                <w:sz w:val="18"/>
                <w:szCs w:val="18"/>
              </w:rPr>
              <w:t>Further detail</w:t>
            </w:r>
          </w:p>
        </w:tc>
      </w:tr>
      <w:tr w:rsidR="00A510F4" w:rsidRPr="00E351D2" w:rsidTr="00821D20">
        <w:trPr>
          <w:cnfStyle w:val="100000000000" w:firstRow="1" w:lastRow="0" w:firstColumn="0" w:lastColumn="0" w:oddVBand="0" w:evenVBand="0" w:oddHBand="0" w:evenHBand="0" w:firstRowFirstColumn="0" w:firstRowLastColumn="0" w:lastRowFirstColumn="0" w:lastRowLastColumn="0"/>
          <w:cantSplit/>
          <w:trHeight w:val="751"/>
          <w:tblHeader/>
          <w:jc w:val="center"/>
        </w:trPr>
        <w:tc>
          <w:tcPr>
            <w:cnfStyle w:val="001000000000" w:firstRow="0" w:lastRow="0" w:firstColumn="1" w:lastColumn="0" w:oddVBand="0" w:evenVBand="0" w:oddHBand="0" w:evenHBand="0" w:firstRowFirstColumn="0" w:firstRowLastColumn="0" w:lastRowFirstColumn="0" w:lastRowLastColumn="0"/>
            <w:tcW w:w="4433" w:type="dxa"/>
            <w:vMerge/>
            <w:tcBorders>
              <w:bottom w:val="single" w:sz="8" w:space="0" w:color="auto"/>
              <w:right w:val="single" w:sz="8" w:space="0" w:color="FFFFFF" w:themeColor="background1"/>
            </w:tcBorders>
            <w:shd w:val="clear" w:color="auto" w:fill="808080" w:themeFill="background1" w:themeFillShade="80"/>
            <w:vAlign w:val="center"/>
          </w:tcPr>
          <w:p w:rsidR="00A510F4" w:rsidRPr="00E351D2" w:rsidRDefault="00A510F4" w:rsidP="00821D20">
            <w:pPr>
              <w:spacing w:after="0"/>
              <w:jc w:val="center"/>
              <w:rPr>
                <w:rFonts w:cs="Arial"/>
                <w:color w:val="FFFFFF" w:themeColor="background1"/>
                <w:sz w:val="18"/>
                <w:szCs w:val="18"/>
              </w:rPr>
            </w:pPr>
          </w:p>
        </w:tc>
        <w:tc>
          <w:tcPr>
            <w:tcW w:w="850" w:type="dxa"/>
            <w:vMerge/>
            <w:tcBorders>
              <w:bottom w:val="single" w:sz="8" w:space="0" w:color="auto"/>
              <w:right w:val="single" w:sz="24" w:space="0" w:color="auto"/>
            </w:tcBorders>
            <w:shd w:val="clear" w:color="auto" w:fill="808080" w:themeFill="background1" w:themeFillShade="80"/>
            <w:vAlign w:val="center"/>
          </w:tcPr>
          <w:p w:rsidR="00A510F4" w:rsidRPr="00E351D2" w:rsidRDefault="00A510F4" w:rsidP="00821D20">
            <w:pPr>
              <w:spacing w:after="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8"/>
                <w:szCs w:val="18"/>
                <w:vertAlign w:val="superscript"/>
              </w:rPr>
            </w:pPr>
          </w:p>
        </w:tc>
        <w:tc>
          <w:tcPr>
            <w:tcW w:w="567" w:type="dxa"/>
            <w:vMerge/>
            <w:tcBorders>
              <w:left w:val="single" w:sz="24" w:space="0" w:color="auto"/>
              <w:bottom w:val="single" w:sz="8" w:space="0" w:color="auto"/>
              <w:right w:val="single" w:sz="8" w:space="0" w:color="FFFFFF" w:themeColor="background1"/>
            </w:tcBorders>
            <w:shd w:val="clear" w:color="auto" w:fill="808080" w:themeFill="background1" w:themeFillShade="80"/>
            <w:vAlign w:val="center"/>
          </w:tcPr>
          <w:p w:rsidR="00A510F4" w:rsidRPr="00E351D2" w:rsidRDefault="00A510F4" w:rsidP="00821D20">
            <w:pPr>
              <w:spacing w:after="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rPr>
            </w:pPr>
          </w:p>
        </w:tc>
        <w:tc>
          <w:tcPr>
            <w:tcW w:w="4111" w:type="dxa"/>
            <w:vMerge/>
            <w:tcBorders>
              <w:bottom w:val="single" w:sz="8" w:space="0" w:color="auto"/>
              <w:right w:val="single" w:sz="8" w:space="0" w:color="FFFFFF" w:themeColor="background1"/>
            </w:tcBorders>
            <w:shd w:val="clear" w:color="auto" w:fill="808080" w:themeFill="background1" w:themeFillShade="80"/>
            <w:vAlign w:val="center"/>
          </w:tcPr>
          <w:p w:rsidR="00A510F4" w:rsidRPr="00E351D2" w:rsidRDefault="00A510F4" w:rsidP="00821D20">
            <w:pPr>
              <w:spacing w:after="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8"/>
                <w:szCs w:val="18"/>
              </w:rPr>
            </w:pPr>
          </w:p>
        </w:tc>
        <w:tc>
          <w:tcPr>
            <w:tcW w:w="709" w:type="dxa"/>
            <w:vMerge/>
            <w:tcBorders>
              <w:left w:val="single" w:sz="8" w:space="0" w:color="FFFFFF" w:themeColor="background1"/>
              <w:bottom w:val="single" w:sz="8" w:space="0" w:color="auto"/>
              <w:right w:val="single" w:sz="24" w:space="0" w:color="auto"/>
            </w:tcBorders>
            <w:shd w:val="clear" w:color="auto" w:fill="808080" w:themeFill="background1" w:themeFillShade="80"/>
            <w:vAlign w:val="center"/>
          </w:tcPr>
          <w:p w:rsidR="00A510F4" w:rsidRPr="00E351D2" w:rsidRDefault="00A510F4" w:rsidP="00821D20">
            <w:pPr>
              <w:spacing w:after="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8"/>
                <w:szCs w:val="18"/>
              </w:rPr>
            </w:pPr>
          </w:p>
        </w:tc>
        <w:tc>
          <w:tcPr>
            <w:tcW w:w="1701" w:type="dxa"/>
            <w:tcBorders>
              <w:top w:val="nil"/>
              <w:left w:val="single" w:sz="24" w:space="0" w:color="auto"/>
              <w:bottom w:val="single" w:sz="8" w:space="0" w:color="auto"/>
              <w:right w:val="single" w:sz="8" w:space="0" w:color="FFFFFF" w:themeColor="background1"/>
            </w:tcBorders>
            <w:shd w:val="clear" w:color="auto" w:fill="808080" w:themeFill="background1" w:themeFillShade="80"/>
            <w:vAlign w:val="center"/>
          </w:tcPr>
          <w:p w:rsidR="00A510F4" w:rsidRPr="00E351D2" w:rsidRDefault="00A510F4" w:rsidP="00821D20">
            <w:pPr>
              <w:spacing w:after="0"/>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8"/>
                <w:szCs w:val="18"/>
              </w:rPr>
            </w:pPr>
            <w:r w:rsidRPr="00E351D2">
              <w:rPr>
                <w:rFonts w:cs="Arial"/>
                <w:b w:val="0"/>
                <w:color w:val="FFFFFF" w:themeColor="background1"/>
                <w:sz w:val="18"/>
                <w:szCs w:val="18"/>
              </w:rPr>
              <w:t>Greatest change in response categories</w:t>
            </w:r>
          </w:p>
        </w:tc>
        <w:tc>
          <w:tcPr>
            <w:tcW w:w="1663" w:type="dxa"/>
            <w:tcBorders>
              <w:top w:val="nil"/>
              <w:left w:val="single" w:sz="8" w:space="0" w:color="FFFFFF" w:themeColor="background1"/>
              <w:bottom w:val="single" w:sz="8" w:space="0" w:color="auto"/>
              <w:right w:val="single" w:sz="8" w:space="0" w:color="FFFFFF" w:themeColor="background1"/>
            </w:tcBorders>
            <w:shd w:val="clear" w:color="auto" w:fill="808080" w:themeFill="background1" w:themeFillShade="80"/>
            <w:vAlign w:val="center"/>
          </w:tcPr>
          <w:p w:rsidR="00A510F4" w:rsidRPr="00E351D2" w:rsidRDefault="00A510F4" w:rsidP="00821D20">
            <w:pPr>
              <w:spacing w:after="0"/>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8"/>
                <w:szCs w:val="18"/>
              </w:rPr>
            </w:pPr>
            <w:r w:rsidRPr="00E351D2">
              <w:rPr>
                <w:rFonts w:cs="Arial"/>
                <w:b w:val="0"/>
                <w:color w:val="FFFFFF" w:themeColor="background1"/>
                <w:sz w:val="18"/>
                <w:szCs w:val="18"/>
              </w:rPr>
              <w:t>Sources</w:t>
            </w:r>
          </w:p>
        </w:tc>
      </w:tr>
      <w:tr w:rsidR="00A510F4" w:rsidRPr="00E351D2" w:rsidTr="00821D20">
        <w:trPr>
          <w:cantSplit/>
          <w:trHeight w:val="284"/>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rPr>
                <w:rFonts w:cs="Arial"/>
                <w:b w:val="0"/>
                <w:i/>
                <w:color w:val="auto"/>
              </w:rPr>
            </w:pPr>
            <w:r w:rsidRPr="00E351D2">
              <w:rPr>
                <w:rFonts w:cs="Arial"/>
                <w:b w:val="0"/>
                <w:i/>
                <w:color w:val="auto"/>
              </w:rPr>
              <w:t>1980s to 2000</w:t>
            </w:r>
          </w:p>
        </w:tc>
        <w:tc>
          <w:tcPr>
            <w:tcW w:w="850" w:type="dxa"/>
            <w:tcBorders>
              <w:top w:val="single" w:sz="8" w:space="0" w:color="auto"/>
              <w:left w:val="nil"/>
              <w:bottom w:val="single" w:sz="8" w:space="0" w:color="auto"/>
              <w:right w:val="single" w:sz="24"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p>
        </w:tc>
        <w:tc>
          <w:tcPr>
            <w:tcW w:w="567" w:type="dxa"/>
            <w:tcBorders>
              <w:top w:val="single" w:sz="8" w:space="0" w:color="auto"/>
              <w:left w:val="single" w:sz="24"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rPr>
            </w:pPr>
          </w:p>
        </w:tc>
        <w:tc>
          <w:tcPr>
            <w:tcW w:w="4111" w:type="dxa"/>
            <w:tcBorders>
              <w:top w:val="single" w:sz="8" w:space="0" w:color="auto"/>
              <w:left w:val="nil"/>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p>
        </w:tc>
        <w:tc>
          <w:tcPr>
            <w:tcW w:w="709" w:type="dxa"/>
            <w:tcBorders>
              <w:top w:val="single" w:sz="8" w:space="0" w:color="auto"/>
              <w:left w:val="nil"/>
              <w:bottom w:val="single" w:sz="8" w:space="0" w:color="auto"/>
              <w:right w:val="single" w:sz="24"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p>
        </w:tc>
        <w:tc>
          <w:tcPr>
            <w:tcW w:w="1701" w:type="dxa"/>
            <w:tcBorders>
              <w:top w:val="single" w:sz="8" w:space="0" w:color="auto"/>
              <w:left w:val="single" w:sz="24"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p>
        </w:tc>
        <w:tc>
          <w:tcPr>
            <w:tcW w:w="1663" w:type="dxa"/>
            <w:tcBorders>
              <w:top w:val="single" w:sz="8" w:space="0" w:color="auto"/>
              <w:left w:val="nil"/>
              <w:bottom w:val="single" w:sz="8"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p>
        </w:tc>
      </w:tr>
      <w:tr w:rsidR="00A510F4" w:rsidRPr="00E351D2" w:rsidTr="00821D20">
        <w:trPr>
          <w:cantSplit/>
          <w:trHeight w:val="555"/>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auto"/>
              <w:bottom w:val="single" w:sz="8" w:space="0" w:color="808080" w:themeColor="background1" w:themeShade="80"/>
              <w:right w:val="nil"/>
            </w:tcBorders>
            <w:vAlign w:val="center"/>
          </w:tcPr>
          <w:p w:rsidR="00A510F4" w:rsidRPr="00E351D2" w:rsidRDefault="00A510F4" w:rsidP="00821D20">
            <w:pPr>
              <w:spacing w:after="0"/>
              <w:rPr>
                <w:rFonts w:cs="Arial"/>
                <w:b w:val="0"/>
                <w:color w:val="auto"/>
                <w:sz w:val="16"/>
              </w:rPr>
            </w:pPr>
            <w:r w:rsidRPr="00E351D2">
              <w:rPr>
                <w:rFonts w:cs="Arial"/>
                <w:b w:val="0"/>
                <w:color w:val="auto"/>
                <w:sz w:val="18"/>
              </w:rPr>
              <w:t xml:space="preserve">Do you decide the specific tasks that you carry out or does someone else? </w:t>
            </w:r>
            <w:r w:rsidRPr="00E351D2">
              <w:rPr>
                <w:rFonts w:cs="Arial"/>
                <w:b w:val="0"/>
                <w:color w:val="auto"/>
                <w:sz w:val="16"/>
              </w:rPr>
              <w:t>(C38)</w:t>
            </w:r>
          </w:p>
        </w:tc>
        <w:tc>
          <w:tcPr>
            <w:tcW w:w="850" w:type="dxa"/>
            <w:tcBorders>
              <w:top w:val="single" w:sz="8" w:space="0" w:color="auto"/>
              <w:left w:val="nil"/>
              <w:bottom w:val="single" w:sz="8" w:space="0" w:color="808080" w:themeColor="background1" w:themeShade="80"/>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 w:val="18"/>
              </w:rPr>
            </w:pPr>
            <w:r w:rsidRPr="00E351D2">
              <w:rPr>
                <w:rFonts w:asciiTheme="minorHAnsi" w:hAnsiTheme="minorHAnsi" w:cs="Arial"/>
                <w:color w:val="auto"/>
                <w:szCs w:val="18"/>
              </w:rPr>
              <w:t>↑↑</w:t>
            </w:r>
          </w:p>
        </w:tc>
        <w:tc>
          <w:tcPr>
            <w:tcW w:w="567" w:type="dxa"/>
            <w:tcBorders>
              <w:top w:val="single" w:sz="8" w:space="0" w:color="auto"/>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E351D2">
              <w:rPr>
                <w:rFonts w:cs="Arial"/>
                <w:color w:val="auto"/>
              </w:rPr>
              <w:t>***</w:t>
            </w:r>
          </w:p>
        </w:tc>
        <w:tc>
          <w:tcPr>
            <w:tcW w:w="4111" w:type="dxa"/>
            <w:tcBorders>
              <w:top w:val="single" w:sz="8"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Moderate</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6"/>
              </w:rPr>
              <w:t>Different sampling frames (electoral register vs. PAF) but both are multistage stratified random samples.  See also general WiB note.</w:t>
            </w:r>
          </w:p>
        </w:tc>
        <w:tc>
          <w:tcPr>
            <w:tcW w:w="709" w:type="dxa"/>
            <w:tcBorders>
              <w:top w:val="single" w:sz="8" w:space="0" w:color="auto"/>
              <w:bottom w:val="single" w:sz="8" w:space="0" w:color="808080" w:themeColor="background1" w:themeShade="80"/>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1985-2000</w:t>
            </w:r>
          </w:p>
        </w:tc>
        <w:tc>
          <w:tcPr>
            <w:tcW w:w="1701" w:type="dxa"/>
            <w:tcBorders>
              <w:top w:val="single" w:sz="8" w:space="0" w:color="auto"/>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Respondent does:</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53.4% to 61.8%</w:t>
            </w:r>
          </w:p>
        </w:tc>
        <w:tc>
          <w:tcPr>
            <w:tcW w:w="1663" w:type="dxa"/>
            <w:tcBorders>
              <w:top w:val="single" w:sz="8"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BSA85 (n=740)</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WiB (n=2031)</w:t>
            </w:r>
          </w:p>
        </w:tc>
      </w:tr>
      <w:tr w:rsidR="00A510F4" w:rsidRPr="00E351D2" w:rsidTr="00821D20">
        <w:trPr>
          <w:cantSplit/>
          <w:trHeight w:val="555"/>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808080" w:themeColor="background1" w:themeShade="80"/>
              <w:bottom w:val="single" w:sz="8" w:space="0" w:color="808080" w:themeColor="background1" w:themeShade="80"/>
              <w:right w:val="nil"/>
            </w:tcBorders>
            <w:vAlign w:val="center"/>
          </w:tcPr>
          <w:p w:rsidR="00A510F4" w:rsidRPr="00E351D2" w:rsidRDefault="00A510F4" w:rsidP="00821D20">
            <w:pPr>
              <w:spacing w:after="0"/>
              <w:rPr>
                <w:rFonts w:cs="Arial"/>
                <w:b w:val="0"/>
                <w:color w:val="auto"/>
                <w:sz w:val="16"/>
              </w:rPr>
            </w:pPr>
            <w:r w:rsidRPr="00E351D2">
              <w:rPr>
                <w:rFonts w:cs="Arial"/>
                <w:b w:val="0"/>
                <w:color w:val="auto"/>
                <w:sz w:val="18"/>
              </w:rPr>
              <w:t xml:space="preserve">Do you decide the specific tasks that you carry out or does someone else? </w:t>
            </w:r>
            <w:r w:rsidRPr="00E351D2">
              <w:rPr>
                <w:rFonts w:cs="Arial"/>
                <w:b w:val="0"/>
                <w:color w:val="auto"/>
                <w:sz w:val="16"/>
              </w:rPr>
              <w:t>(C38)</w:t>
            </w:r>
          </w:p>
        </w:tc>
        <w:tc>
          <w:tcPr>
            <w:tcW w:w="850" w:type="dxa"/>
            <w:tcBorders>
              <w:top w:val="single" w:sz="8" w:space="0" w:color="808080" w:themeColor="background1" w:themeShade="80"/>
              <w:left w:val="nil"/>
              <w:bottom w:val="single" w:sz="8" w:space="0" w:color="808080" w:themeColor="background1" w:themeShade="80"/>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 w:val="18"/>
              </w:rPr>
            </w:pPr>
            <w:r w:rsidRPr="00E351D2">
              <w:rPr>
                <w:rFonts w:asciiTheme="minorHAnsi" w:hAnsiTheme="minorHAnsi" w:cs="Arial"/>
                <w:color w:val="auto"/>
                <w:szCs w:val="18"/>
              </w:rPr>
              <w:t>↑↑↑</w:t>
            </w:r>
          </w:p>
        </w:tc>
        <w:tc>
          <w:tcPr>
            <w:tcW w:w="567" w:type="dxa"/>
            <w:tcBorders>
              <w:top w:val="single" w:sz="8" w:space="0" w:color="808080" w:themeColor="background1" w:themeShade="80"/>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E351D2">
              <w:rPr>
                <w:rFonts w:cs="Arial"/>
                <w:color w:val="auto"/>
              </w:rPr>
              <w:t>***</w:t>
            </w:r>
          </w:p>
        </w:tc>
        <w:tc>
          <w:tcPr>
            <w:tcW w:w="4111" w:type="dxa"/>
            <w:tcBorders>
              <w:top w:val="single" w:sz="8" w:space="0" w:color="808080" w:themeColor="background1" w:themeShade="80"/>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Low</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6"/>
              </w:rPr>
              <w:t>Design weights are not available for SCMB, which makes establishing the representativeness of the sample difficult.  See also general WiB note.</w:t>
            </w:r>
          </w:p>
        </w:tc>
        <w:tc>
          <w:tcPr>
            <w:tcW w:w="709" w:type="dxa"/>
            <w:tcBorders>
              <w:top w:val="single" w:sz="8" w:space="0" w:color="808080" w:themeColor="background1" w:themeShade="80"/>
              <w:bottom w:val="single" w:sz="8" w:space="0" w:color="808080" w:themeColor="background1" w:themeShade="80"/>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1984-2000</w:t>
            </w:r>
          </w:p>
        </w:tc>
        <w:tc>
          <w:tcPr>
            <w:tcW w:w="1701" w:type="dxa"/>
            <w:tcBorders>
              <w:top w:val="single" w:sz="8" w:space="0" w:color="808080" w:themeColor="background1" w:themeShade="80"/>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Respondent does:</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47.8% to 61.8%</w:t>
            </w:r>
          </w:p>
        </w:tc>
        <w:tc>
          <w:tcPr>
            <w:tcW w:w="1663" w:type="dxa"/>
            <w:tcBorders>
              <w:top w:val="single" w:sz="8" w:space="0" w:color="808080" w:themeColor="background1" w:themeShade="80"/>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SCMB (n=923)</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WiB (n=2031)</w:t>
            </w:r>
          </w:p>
        </w:tc>
      </w:tr>
      <w:tr w:rsidR="00A510F4" w:rsidRPr="00E351D2" w:rsidTr="00821D20">
        <w:trPr>
          <w:cantSplit/>
          <w:trHeight w:val="555"/>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808080" w:themeColor="background1" w:themeShade="80"/>
              <w:bottom w:val="single" w:sz="8" w:space="0" w:color="auto"/>
              <w:right w:val="nil"/>
            </w:tcBorders>
            <w:vAlign w:val="center"/>
          </w:tcPr>
          <w:p w:rsidR="00A510F4" w:rsidRPr="00E351D2" w:rsidRDefault="00A510F4" w:rsidP="00821D20">
            <w:pPr>
              <w:spacing w:after="0"/>
              <w:rPr>
                <w:rFonts w:cs="Arial"/>
                <w:b w:val="0"/>
                <w:color w:val="auto"/>
                <w:sz w:val="16"/>
              </w:rPr>
            </w:pPr>
            <w:r w:rsidRPr="00E351D2">
              <w:rPr>
                <w:rFonts w:cs="Arial"/>
                <w:b w:val="0"/>
                <w:color w:val="auto"/>
                <w:sz w:val="18"/>
              </w:rPr>
              <w:t xml:space="preserve">Can you decide on your own to introduce a new task that you will do? </w:t>
            </w:r>
            <w:r w:rsidRPr="00E351D2">
              <w:rPr>
                <w:rFonts w:cs="Arial"/>
                <w:b w:val="0"/>
                <w:color w:val="auto"/>
                <w:sz w:val="16"/>
              </w:rPr>
              <w:t>(C39)</w:t>
            </w:r>
          </w:p>
        </w:tc>
        <w:tc>
          <w:tcPr>
            <w:tcW w:w="850" w:type="dxa"/>
            <w:tcBorders>
              <w:top w:val="single" w:sz="8" w:space="0" w:color="808080" w:themeColor="background1" w:themeShade="80"/>
              <w:left w:val="nil"/>
              <w:bottom w:val="single" w:sz="8" w:space="0" w:color="auto"/>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 w:val="18"/>
              </w:rPr>
            </w:pPr>
            <w:r w:rsidRPr="00E351D2">
              <w:rPr>
                <w:rFonts w:asciiTheme="minorHAnsi" w:hAnsiTheme="minorHAnsi" w:cs="Arial"/>
                <w:color w:val="auto"/>
                <w:szCs w:val="18"/>
              </w:rPr>
              <w:t>↑↑↑</w:t>
            </w:r>
          </w:p>
        </w:tc>
        <w:tc>
          <w:tcPr>
            <w:tcW w:w="567" w:type="dxa"/>
            <w:tcBorders>
              <w:top w:val="single" w:sz="8" w:space="0" w:color="808080" w:themeColor="background1" w:themeShade="80"/>
              <w:left w:val="single" w:sz="24" w:space="0" w:color="auto"/>
              <w:bottom w:val="single" w:sz="8"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E351D2">
              <w:rPr>
                <w:rFonts w:cs="Arial"/>
                <w:color w:val="auto"/>
              </w:rPr>
              <w:t>***</w:t>
            </w:r>
          </w:p>
        </w:tc>
        <w:tc>
          <w:tcPr>
            <w:tcW w:w="4111" w:type="dxa"/>
            <w:tcBorders>
              <w:top w:val="single" w:sz="8" w:space="0" w:color="808080" w:themeColor="background1" w:themeShade="80"/>
              <w:bottom w:val="single" w:sz="8"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Low</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6"/>
              </w:rPr>
              <w:t>Design weights are not available for SCMB, which makes establishing the representativeness of the sample difficult.  See also general WiB note.</w:t>
            </w:r>
          </w:p>
        </w:tc>
        <w:tc>
          <w:tcPr>
            <w:tcW w:w="709" w:type="dxa"/>
            <w:tcBorders>
              <w:top w:val="single" w:sz="8" w:space="0" w:color="808080" w:themeColor="background1" w:themeShade="80"/>
              <w:bottom w:val="single" w:sz="8" w:space="0" w:color="auto"/>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1984-2000</w:t>
            </w:r>
          </w:p>
        </w:tc>
        <w:tc>
          <w:tcPr>
            <w:tcW w:w="1701" w:type="dxa"/>
            <w:tcBorders>
              <w:top w:val="single" w:sz="8" w:space="0" w:color="808080" w:themeColor="background1" w:themeShade="80"/>
              <w:left w:val="single" w:sz="24" w:space="0" w:color="auto"/>
              <w:bottom w:val="single" w:sz="8"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Yes:</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47.3% to 63.2%</w:t>
            </w:r>
          </w:p>
        </w:tc>
        <w:tc>
          <w:tcPr>
            <w:tcW w:w="1663" w:type="dxa"/>
            <w:tcBorders>
              <w:top w:val="single" w:sz="8" w:space="0" w:color="808080" w:themeColor="background1" w:themeShade="80"/>
              <w:bottom w:val="single" w:sz="8"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SCMB (n=933)</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WiB (n=2086)</w:t>
            </w:r>
          </w:p>
        </w:tc>
      </w:tr>
      <w:tr w:rsidR="00A510F4" w:rsidRPr="00E351D2" w:rsidTr="00821D20">
        <w:trPr>
          <w:cantSplit/>
          <w:trHeight w:val="284"/>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rPr>
                <w:rFonts w:cs="Arial"/>
                <w:i/>
                <w:color w:val="auto"/>
              </w:rPr>
            </w:pPr>
            <w:r w:rsidRPr="00E351D2">
              <w:rPr>
                <w:rFonts w:cs="Arial"/>
                <w:i/>
                <w:color w:val="auto"/>
              </w:rPr>
              <w:t>Early to late 1990s</w:t>
            </w:r>
          </w:p>
        </w:tc>
        <w:tc>
          <w:tcPr>
            <w:tcW w:w="850" w:type="dxa"/>
            <w:tcBorders>
              <w:top w:val="single" w:sz="8" w:space="0" w:color="auto"/>
              <w:left w:val="nil"/>
              <w:bottom w:val="single" w:sz="8" w:space="0" w:color="auto"/>
              <w:right w:val="single" w:sz="24"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auto"/>
                <w:sz w:val="18"/>
              </w:rPr>
            </w:pPr>
          </w:p>
        </w:tc>
        <w:tc>
          <w:tcPr>
            <w:tcW w:w="567" w:type="dxa"/>
            <w:tcBorders>
              <w:top w:val="single" w:sz="8" w:space="0" w:color="auto"/>
              <w:left w:val="single" w:sz="24"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rPr>
            </w:pPr>
          </w:p>
        </w:tc>
        <w:tc>
          <w:tcPr>
            <w:tcW w:w="4111" w:type="dxa"/>
            <w:tcBorders>
              <w:top w:val="single" w:sz="8" w:space="0" w:color="auto"/>
              <w:left w:val="nil"/>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8"/>
              </w:rPr>
            </w:pPr>
          </w:p>
        </w:tc>
        <w:tc>
          <w:tcPr>
            <w:tcW w:w="709" w:type="dxa"/>
            <w:tcBorders>
              <w:top w:val="single" w:sz="8" w:space="0" w:color="auto"/>
              <w:left w:val="nil"/>
              <w:bottom w:val="single" w:sz="8" w:space="0" w:color="auto"/>
              <w:right w:val="single" w:sz="24"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8"/>
              </w:rPr>
            </w:pPr>
          </w:p>
        </w:tc>
        <w:tc>
          <w:tcPr>
            <w:tcW w:w="1701" w:type="dxa"/>
            <w:tcBorders>
              <w:top w:val="single" w:sz="8" w:space="0" w:color="auto"/>
              <w:left w:val="single" w:sz="24"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8"/>
              </w:rPr>
            </w:pPr>
          </w:p>
        </w:tc>
        <w:tc>
          <w:tcPr>
            <w:tcW w:w="1663" w:type="dxa"/>
            <w:tcBorders>
              <w:top w:val="single" w:sz="8" w:space="0" w:color="auto"/>
              <w:left w:val="nil"/>
              <w:bottom w:val="single" w:sz="8"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8"/>
              </w:rPr>
            </w:pPr>
          </w:p>
        </w:tc>
      </w:tr>
      <w:tr w:rsidR="00A510F4" w:rsidRPr="00E351D2" w:rsidTr="00821D20">
        <w:trPr>
          <w:cantSplit/>
          <w:trHeight w:val="555"/>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A6A6A6" w:themeColor="background1" w:themeShade="A6"/>
              <w:bottom w:val="single" w:sz="8" w:space="0" w:color="808080" w:themeColor="background1" w:themeShade="80"/>
              <w:right w:val="nil"/>
            </w:tcBorders>
            <w:vAlign w:val="center"/>
          </w:tcPr>
          <w:p w:rsidR="00A510F4" w:rsidRPr="00E351D2" w:rsidRDefault="00A510F4" w:rsidP="00821D20">
            <w:pPr>
              <w:spacing w:after="0"/>
              <w:rPr>
                <w:rFonts w:cs="Arial"/>
                <w:b w:val="0"/>
                <w:color w:val="auto"/>
                <w:sz w:val="16"/>
              </w:rPr>
            </w:pPr>
            <w:r w:rsidRPr="00E351D2">
              <w:rPr>
                <w:rFonts w:cs="Arial"/>
                <w:b w:val="0"/>
                <w:color w:val="auto"/>
                <w:sz w:val="18"/>
              </w:rPr>
              <w:t xml:space="preserve">How much influence do you have on deciding what tasks to do? </w:t>
            </w:r>
            <w:r w:rsidRPr="00E351D2">
              <w:rPr>
                <w:rFonts w:cs="Arial"/>
                <w:b w:val="0"/>
                <w:color w:val="auto"/>
                <w:sz w:val="16"/>
              </w:rPr>
              <w:t>(C33_B)</w:t>
            </w:r>
          </w:p>
        </w:tc>
        <w:tc>
          <w:tcPr>
            <w:tcW w:w="850" w:type="dxa"/>
            <w:tcBorders>
              <w:top w:val="single" w:sz="8" w:space="0" w:color="A6A6A6" w:themeColor="background1" w:themeShade="A6"/>
              <w:left w:val="nil"/>
              <w:bottom w:val="single" w:sz="8" w:space="0" w:color="808080" w:themeColor="background1" w:themeShade="80"/>
              <w:right w:val="single" w:sz="24" w:space="0" w:color="auto"/>
            </w:tcBorders>
            <w:shd w:val="clear" w:color="auto" w:fill="auto"/>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 w:val="18"/>
              </w:rPr>
            </w:pPr>
            <w:r w:rsidRPr="00E351D2">
              <w:rPr>
                <w:rFonts w:asciiTheme="minorHAnsi" w:hAnsiTheme="minorHAnsi" w:cs="Arial"/>
                <w:color w:val="auto"/>
                <w:szCs w:val="18"/>
              </w:rPr>
              <w:t>↓↓</w:t>
            </w:r>
          </w:p>
        </w:tc>
        <w:tc>
          <w:tcPr>
            <w:tcW w:w="567" w:type="dxa"/>
            <w:tcBorders>
              <w:top w:val="single" w:sz="8" w:space="0" w:color="A6A6A6" w:themeColor="background1" w:themeShade="A6"/>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E351D2">
              <w:rPr>
                <w:rFonts w:cs="Arial"/>
                <w:color w:val="auto"/>
              </w:rPr>
              <w:t>***</w:t>
            </w:r>
          </w:p>
        </w:tc>
        <w:tc>
          <w:tcPr>
            <w:tcW w:w="4111" w:type="dxa"/>
            <w:tcBorders>
              <w:top w:val="single" w:sz="8" w:space="0" w:color="A6A6A6" w:themeColor="background1" w:themeShade="A6"/>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Moderate</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6"/>
              </w:rPr>
              <w:t>Question wording is identical but different preamble ("How much influence does (i) your work group; (ii) you personally; (iii) your supervisor or superior have on..." , RATHER THAN "How much influence do you personally have on...")</w:t>
            </w:r>
          </w:p>
        </w:tc>
        <w:tc>
          <w:tcPr>
            <w:tcW w:w="709" w:type="dxa"/>
            <w:tcBorders>
              <w:top w:val="single" w:sz="8" w:space="0" w:color="A6A6A6" w:themeColor="background1" w:themeShade="A6"/>
              <w:bottom w:val="single" w:sz="8" w:space="0" w:color="808080" w:themeColor="background1" w:themeShade="80"/>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1992-1997</w:t>
            </w:r>
          </w:p>
        </w:tc>
        <w:tc>
          <w:tcPr>
            <w:tcW w:w="1701" w:type="dxa"/>
            <w:tcBorders>
              <w:top w:val="single" w:sz="8" w:space="0" w:color="A6A6A6" w:themeColor="background1" w:themeShade="A6"/>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A great deal:</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42.4% to 33.1%</w:t>
            </w:r>
          </w:p>
        </w:tc>
        <w:tc>
          <w:tcPr>
            <w:tcW w:w="1663" w:type="dxa"/>
            <w:tcBorders>
              <w:top w:val="single" w:sz="8" w:space="0" w:color="A6A6A6" w:themeColor="background1" w:themeShade="A6"/>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EiB (n=3391)</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SS97 (n=2194)</w:t>
            </w:r>
          </w:p>
        </w:tc>
      </w:tr>
      <w:tr w:rsidR="00A510F4" w:rsidRPr="00E351D2" w:rsidTr="00821D20">
        <w:trPr>
          <w:cantSplit/>
          <w:trHeight w:val="284"/>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rPr>
                <w:rFonts w:cs="Arial"/>
                <w:i/>
                <w:color w:val="auto"/>
              </w:rPr>
            </w:pPr>
            <w:r w:rsidRPr="00E351D2">
              <w:rPr>
                <w:rFonts w:cs="Arial"/>
                <w:i/>
                <w:color w:val="auto"/>
              </w:rPr>
              <w:t>Mid 1990s to early/mid 2000s</w:t>
            </w:r>
          </w:p>
        </w:tc>
        <w:tc>
          <w:tcPr>
            <w:tcW w:w="850" w:type="dxa"/>
            <w:tcBorders>
              <w:top w:val="single" w:sz="8" w:space="0" w:color="auto"/>
              <w:left w:val="nil"/>
              <w:bottom w:val="single" w:sz="8" w:space="0" w:color="auto"/>
              <w:right w:val="single" w:sz="24"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auto"/>
                <w:sz w:val="18"/>
              </w:rPr>
            </w:pPr>
          </w:p>
        </w:tc>
        <w:tc>
          <w:tcPr>
            <w:tcW w:w="567" w:type="dxa"/>
            <w:tcBorders>
              <w:top w:val="single" w:sz="8" w:space="0" w:color="auto"/>
              <w:left w:val="single" w:sz="24"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rPr>
            </w:pPr>
          </w:p>
        </w:tc>
        <w:tc>
          <w:tcPr>
            <w:tcW w:w="4111" w:type="dxa"/>
            <w:tcBorders>
              <w:top w:val="single" w:sz="8" w:space="0" w:color="auto"/>
              <w:left w:val="nil"/>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8"/>
              </w:rPr>
            </w:pPr>
          </w:p>
        </w:tc>
        <w:tc>
          <w:tcPr>
            <w:tcW w:w="709" w:type="dxa"/>
            <w:tcBorders>
              <w:top w:val="single" w:sz="8" w:space="0" w:color="auto"/>
              <w:left w:val="nil"/>
              <w:bottom w:val="single" w:sz="8" w:space="0" w:color="auto"/>
              <w:right w:val="single" w:sz="24"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6"/>
              </w:rPr>
            </w:pPr>
          </w:p>
        </w:tc>
        <w:tc>
          <w:tcPr>
            <w:tcW w:w="1701" w:type="dxa"/>
            <w:tcBorders>
              <w:top w:val="single" w:sz="8" w:space="0" w:color="auto"/>
              <w:left w:val="single" w:sz="24"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6"/>
              </w:rPr>
            </w:pPr>
          </w:p>
        </w:tc>
        <w:tc>
          <w:tcPr>
            <w:tcW w:w="1663" w:type="dxa"/>
            <w:tcBorders>
              <w:top w:val="single" w:sz="8" w:space="0" w:color="auto"/>
              <w:left w:val="nil"/>
              <w:bottom w:val="single" w:sz="8"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6"/>
              </w:rPr>
            </w:pPr>
          </w:p>
        </w:tc>
      </w:tr>
      <w:tr w:rsidR="00A510F4" w:rsidRPr="00E351D2" w:rsidTr="00821D20">
        <w:trPr>
          <w:cantSplit/>
          <w:trHeight w:val="555"/>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auto"/>
              <w:bottom w:val="single" w:sz="8" w:space="0" w:color="808080" w:themeColor="background1" w:themeShade="80"/>
              <w:right w:val="nil"/>
            </w:tcBorders>
            <w:vAlign w:val="center"/>
          </w:tcPr>
          <w:p w:rsidR="00A510F4" w:rsidRPr="00E351D2" w:rsidRDefault="00A510F4" w:rsidP="00821D20">
            <w:pPr>
              <w:spacing w:after="0"/>
              <w:rPr>
                <w:rFonts w:cs="Arial"/>
                <w:b w:val="0"/>
                <w:color w:val="auto"/>
                <w:sz w:val="16"/>
              </w:rPr>
            </w:pPr>
            <w:r w:rsidRPr="00E351D2">
              <w:rPr>
                <w:rFonts w:cs="Arial"/>
                <w:b w:val="0"/>
                <w:color w:val="auto"/>
                <w:sz w:val="18"/>
              </w:rPr>
              <w:t xml:space="preserve">How much influence do you have on deciding what tasks you to do? </w:t>
            </w:r>
            <w:r w:rsidRPr="00E351D2">
              <w:rPr>
                <w:rFonts w:cs="Arial"/>
                <w:b w:val="0"/>
                <w:color w:val="auto"/>
                <w:sz w:val="16"/>
              </w:rPr>
              <w:t>(C33)</w:t>
            </w:r>
          </w:p>
        </w:tc>
        <w:tc>
          <w:tcPr>
            <w:tcW w:w="850" w:type="dxa"/>
            <w:tcBorders>
              <w:top w:val="single" w:sz="8" w:space="0" w:color="auto"/>
              <w:left w:val="nil"/>
              <w:bottom w:val="single" w:sz="8" w:space="0" w:color="808080" w:themeColor="background1" w:themeShade="80"/>
              <w:right w:val="single" w:sz="24" w:space="0" w:color="auto"/>
            </w:tcBorders>
            <w:shd w:val="clear" w:color="auto" w:fill="auto"/>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 w:val="18"/>
              </w:rPr>
            </w:pPr>
            <w:r w:rsidRPr="00E351D2">
              <w:rPr>
                <w:rFonts w:asciiTheme="minorHAnsi" w:hAnsiTheme="minorHAnsi" w:cs="Arial"/>
                <w:color w:val="auto"/>
                <w:szCs w:val="18"/>
              </w:rPr>
              <w:t>↓</w:t>
            </w:r>
          </w:p>
        </w:tc>
        <w:tc>
          <w:tcPr>
            <w:tcW w:w="567" w:type="dxa"/>
            <w:tcBorders>
              <w:top w:val="single" w:sz="8" w:space="0" w:color="auto"/>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E351D2">
              <w:rPr>
                <w:rFonts w:cs="Arial"/>
                <w:color w:val="auto"/>
              </w:rPr>
              <w:t>*</w:t>
            </w:r>
          </w:p>
        </w:tc>
        <w:tc>
          <w:tcPr>
            <w:tcW w:w="4111" w:type="dxa"/>
            <w:tcBorders>
              <w:top w:val="single" w:sz="8"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High</w:t>
            </w:r>
          </w:p>
        </w:tc>
        <w:tc>
          <w:tcPr>
            <w:tcW w:w="709" w:type="dxa"/>
            <w:tcBorders>
              <w:top w:val="single" w:sz="8" w:space="0" w:color="auto"/>
              <w:bottom w:val="single" w:sz="8" w:space="0" w:color="808080" w:themeColor="background1" w:themeShade="80"/>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1997-2001</w:t>
            </w:r>
          </w:p>
        </w:tc>
        <w:tc>
          <w:tcPr>
            <w:tcW w:w="1701" w:type="dxa"/>
            <w:tcBorders>
              <w:top w:val="single" w:sz="8" w:space="0" w:color="auto"/>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A great deal:</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37.3% to 34.1%</w:t>
            </w:r>
          </w:p>
        </w:tc>
        <w:tc>
          <w:tcPr>
            <w:tcW w:w="1663" w:type="dxa"/>
            <w:tcBorders>
              <w:top w:val="single" w:sz="8"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SS97 (n=2466)</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SS01 (n=4468)</w:t>
            </w:r>
          </w:p>
        </w:tc>
      </w:tr>
      <w:tr w:rsidR="00A510F4" w:rsidRPr="00E351D2" w:rsidTr="00821D20">
        <w:trPr>
          <w:cantSplit/>
          <w:trHeight w:val="540"/>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auto"/>
              <w:bottom w:val="single" w:sz="8" w:space="0" w:color="808080" w:themeColor="background1" w:themeShade="80"/>
              <w:right w:val="nil"/>
            </w:tcBorders>
            <w:vAlign w:val="center"/>
          </w:tcPr>
          <w:p w:rsidR="00A510F4" w:rsidRPr="00E351D2" w:rsidRDefault="00A510F4" w:rsidP="00821D20">
            <w:pPr>
              <w:spacing w:after="0"/>
              <w:rPr>
                <w:rFonts w:cs="Arial"/>
                <w:b w:val="0"/>
                <w:color w:val="auto"/>
                <w:sz w:val="16"/>
              </w:rPr>
            </w:pPr>
            <w:r w:rsidRPr="00E351D2">
              <w:rPr>
                <w:rFonts w:cs="Arial"/>
                <w:b w:val="0"/>
                <w:color w:val="auto"/>
                <w:sz w:val="18"/>
              </w:rPr>
              <w:t xml:space="preserve">Are you able, or not, to choose or change...your order of tasks? </w:t>
            </w:r>
            <w:r w:rsidRPr="00E351D2">
              <w:rPr>
                <w:rFonts w:cs="Arial"/>
                <w:b w:val="0"/>
                <w:color w:val="auto"/>
                <w:sz w:val="16"/>
              </w:rPr>
              <w:t>(C42)</w:t>
            </w:r>
          </w:p>
        </w:tc>
        <w:tc>
          <w:tcPr>
            <w:tcW w:w="850" w:type="dxa"/>
            <w:tcBorders>
              <w:top w:val="single" w:sz="8" w:space="0" w:color="auto"/>
              <w:left w:val="nil"/>
              <w:bottom w:val="single" w:sz="8" w:space="0" w:color="808080" w:themeColor="background1" w:themeShade="80"/>
              <w:right w:val="single" w:sz="24" w:space="0" w:color="auto"/>
            </w:tcBorders>
            <w:shd w:val="clear" w:color="auto" w:fill="auto"/>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 w:val="18"/>
              </w:rPr>
            </w:pPr>
            <w:r w:rsidRPr="00E351D2">
              <w:rPr>
                <w:rFonts w:asciiTheme="minorHAnsi" w:hAnsiTheme="minorHAnsi" w:cs="Arial"/>
                <w:color w:val="auto"/>
                <w:szCs w:val="18"/>
              </w:rPr>
              <w:t>↓</w:t>
            </w:r>
          </w:p>
        </w:tc>
        <w:tc>
          <w:tcPr>
            <w:tcW w:w="567" w:type="dxa"/>
            <w:tcBorders>
              <w:top w:val="single" w:sz="8" w:space="0" w:color="auto"/>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E351D2">
              <w:rPr>
                <w:rFonts w:cs="Arial"/>
                <w:color w:val="auto"/>
              </w:rPr>
              <w:t>ns</w:t>
            </w:r>
          </w:p>
        </w:tc>
        <w:tc>
          <w:tcPr>
            <w:tcW w:w="4111" w:type="dxa"/>
            <w:tcBorders>
              <w:top w:val="single" w:sz="8"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Moderate</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6"/>
              </w:rPr>
              <w:t>See general EWCS note.  No information on response rate provided (only the 'cooperation rate' among those confirmed as eligible, which stays constant).  Unclear whether design weight used in 1995.</w:t>
            </w:r>
          </w:p>
        </w:tc>
        <w:tc>
          <w:tcPr>
            <w:tcW w:w="709" w:type="dxa"/>
            <w:tcBorders>
              <w:top w:val="single" w:sz="8" w:space="0" w:color="auto"/>
              <w:bottom w:val="single" w:sz="8" w:space="0" w:color="808080" w:themeColor="background1" w:themeShade="80"/>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1995-2000</w:t>
            </w:r>
          </w:p>
        </w:tc>
        <w:tc>
          <w:tcPr>
            <w:tcW w:w="1701" w:type="dxa"/>
            <w:tcBorders>
              <w:top w:val="single" w:sz="8" w:space="0" w:color="auto"/>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Yes:</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73.5% to 70.9%</w:t>
            </w:r>
          </w:p>
        </w:tc>
        <w:tc>
          <w:tcPr>
            <w:tcW w:w="1663" w:type="dxa"/>
            <w:tcBorders>
              <w:top w:val="single" w:sz="8"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EWCS95 (n=1008)</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EWCS00 (n=1432)</w:t>
            </w:r>
          </w:p>
        </w:tc>
      </w:tr>
      <w:tr w:rsidR="00A510F4" w:rsidRPr="00E351D2" w:rsidTr="00821D20">
        <w:trPr>
          <w:cantSplit/>
          <w:trHeight w:val="284"/>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rPr>
                <w:rFonts w:cs="Arial"/>
                <w:i/>
                <w:color w:val="auto"/>
              </w:rPr>
            </w:pPr>
            <w:r w:rsidRPr="00E351D2">
              <w:rPr>
                <w:rFonts w:cs="Arial"/>
                <w:i/>
                <w:color w:val="auto"/>
              </w:rPr>
              <w:t>Early 2000s to mid 2000s</w:t>
            </w:r>
          </w:p>
        </w:tc>
        <w:tc>
          <w:tcPr>
            <w:tcW w:w="850" w:type="dxa"/>
            <w:tcBorders>
              <w:top w:val="single" w:sz="8" w:space="0" w:color="auto"/>
              <w:left w:val="nil"/>
              <w:bottom w:val="single" w:sz="8" w:space="0" w:color="auto"/>
              <w:right w:val="single" w:sz="24"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auto"/>
                <w:sz w:val="18"/>
              </w:rPr>
            </w:pPr>
          </w:p>
        </w:tc>
        <w:tc>
          <w:tcPr>
            <w:tcW w:w="567" w:type="dxa"/>
            <w:tcBorders>
              <w:top w:val="single" w:sz="8" w:space="0" w:color="auto"/>
              <w:left w:val="single" w:sz="24"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rPr>
            </w:pPr>
          </w:p>
        </w:tc>
        <w:tc>
          <w:tcPr>
            <w:tcW w:w="4111" w:type="dxa"/>
            <w:tcBorders>
              <w:top w:val="single" w:sz="8" w:space="0" w:color="auto"/>
              <w:left w:val="nil"/>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8"/>
              </w:rPr>
            </w:pPr>
          </w:p>
        </w:tc>
        <w:tc>
          <w:tcPr>
            <w:tcW w:w="709" w:type="dxa"/>
            <w:tcBorders>
              <w:top w:val="single" w:sz="8" w:space="0" w:color="auto"/>
              <w:left w:val="nil"/>
              <w:bottom w:val="single" w:sz="8" w:space="0" w:color="auto"/>
              <w:right w:val="single" w:sz="24"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6"/>
              </w:rPr>
            </w:pPr>
          </w:p>
        </w:tc>
        <w:tc>
          <w:tcPr>
            <w:tcW w:w="1701" w:type="dxa"/>
            <w:tcBorders>
              <w:top w:val="single" w:sz="8" w:space="0" w:color="auto"/>
              <w:left w:val="single" w:sz="24"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6"/>
              </w:rPr>
            </w:pPr>
          </w:p>
        </w:tc>
        <w:tc>
          <w:tcPr>
            <w:tcW w:w="1663" w:type="dxa"/>
            <w:tcBorders>
              <w:top w:val="single" w:sz="8" w:space="0" w:color="auto"/>
              <w:left w:val="nil"/>
              <w:bottom w:val="single" w:sz="8"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6"/>
              </w:rPr>
            </w:pPr>
          </w:p>
        </w:tc>
      </w:tr>
      <w:tr w:rsidR="00A510F4" w:rsidRPr="00E351D2" w:rsidTr="00821D20">
        <w:trPr>
          <w:cantSplit/>
          <w:trHeight w:val="555"/>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A6A6A6" w:themeColor="background1" w:themeShade="A6"/>
              <w:bottom w:val="single" w:sz="8" w:space="0" w:color="808080" w:themeColor="background1" w:themeShade="80"/>
              <w:right w:val="nil"/>
            </w:tcBorders>
            <w:vAlign w:val="center"/>
          </w:tcPr>
          <w:p w:rsidR="00A510F4" w:rsidRPr="00E351D2" w:rsidRDefault="00A510F4" w:rsidP="00821D20">
            <w:pPr>
              <w:spacing w:after="0"/>
              <w:rPr>
                <w:rFonts w:cs="Arial"/>
                <w:b w:val="0"/>
                <w:color w:val="auto"/>
                <w:sz w:val="16"/>
              </w:rPr>
            </w:pPr>
            <w:r w:rsidRPr="00E351D2">
              <w:rPr>
                <w:rFonts w:cs="Arial"/>
                <w:b w:val="0"/>
                <w:color w:val="auto"/>
                <w:sz w:val="18"/>
              </w:rPr>
              <w:t xml:space="preserve">How much influence do you have on… deciding what tasks to do? </w:t>
            </w:r>
            <w:r w:rsidRPr="00E351D2">
              <w:rPr>
                <w:rFonts w:cs="Arial"/>
                <w:b w:val="0"/>
                <w:color w:val="auto"/>
                <w:sz w:val="16"/>
              </w:rPr>
              <w:t>(C33)</w:t>
            </w:r>
          </w:p>
        </w:tc>
        <w:tc>
          <w:tcPr>
            <w:tcW w:w="850" w:type="dxa"/>
            <w:tcBorders>
              <w:top w:val="single" w:sz="8" w:space="0" w:color="A6A6A6" w:themeColor="background1" w:themeShade="A6"/>
              <w:left w:val="nil"/>
              <w:bottom w:val="single" w:sz="8" w:space="0" w:color="808080" w:themeColor="background1" w:themeShade="80"/>
              <w:right w:val="single" w:sz="24" w:space="0" w:color="auto"/>
            </w:tcBorders>
            <w:shd w:val="clear" w:color="auto" w:fill="auto"/>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 w:val="18"/>
              </w:rPr>
            </w:pPr>
            <w:r w:rsidRPr="00E351D2">
              <w:rPr>
                <w:rFonts w:asciiTheme="minorHAnsi" w:hAnsiTheme="minorHAnsi" w:cs="Arial"/>
                <w:color w:val="auto"/>
                <w:szCs w:val="18"/>
              </w:rPr>
              <w:t>≈≈</w:t>
            </w:r>
          </w:p>
        </w:tc>
        <w:tc>
          <w:tcPr>
            <w:tcW w:w="567" w:type="dxa"/>
            <w:tcBorders>
              <w:top w:val="single" w:sz="8" w:space="0" w:color="A6A6A6" w:themeColor="background1" w:themeShade="A6"/>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E351D2">
              <w:rPr>
                <w:rFonts w:cs="Arial"/>
                <w:color w:val="auto"/>
              </w:rPr>
              <w:t>ns</w:t>
            </w:r>
          </w:p>
        </w:tc>
        <w:tc>
          <w:tcPr>
            <w:tcW w:w="4111" w:type="dxa"/>
            <w:tcBorders>
              <w:top w:val="single" w:sz="8" w:space="0" w:color="A6A6A6" w:themeColor="background1" w:themeShade="A6"/>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High</w:t>
            </w:r>
          </w:p>
        </w:tc>
        <w:tc>
          <w:tcPr>
            <w:tcW w:w="709" w:type="dxa"/>
            <w:tcBorders>
              <w:top w:val="single" w:sz="8" w:space="0" w:color="A6A6A6" w:themeColor="background1" w:themeShade="A6"/>
              <w:bottom w:val="single" w:sz="8" w:space="0" w:color="808080" w:themeColor="background1" w:themeShade="80"/>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2001-2006</w:t>
            </w:r>
          </w:p>
        </w:tc>
        <w:tc>
          <w:tcPr>
            <w:tcW w:w="1701" w:type="dxa"/>
            <w:tcBorders>
              <w:top w:val="single" w:sz="8" w:space="0" w:color="A6A6A6" w:themeColor="background1" w:themeShade="A6"/>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A great deal:</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34.1% to 34.3%</w:t>
            </w:r>
          </w:p>
        </w:tc>
        <w:tc>
          <w:tcPr>
            <w:tcW w:w="1663" w:type="dxa"/>
            <w:tcBorders>
              <w:top w:val="single" w:sz="8" w:space="0" w:color="A6A6A6" w:themeColor="background1" w:themeShade="A6"/>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SS01 (n=4468)</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SS06 (n=6930)</w:t>
            </w:r>
          </w:p>
        </w:tc>
      </w:tr>
      <w:tr w:rsidR="00A510F4" w:rsidRPr="00E351D2" w:rsidTr="00821D20">
        <w:trPr>
          <w:cantSplit/>
          <w:trHeight w:val="540"/>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auto"/>
              <w:bottom w:val="single" w:sz="8" w:space="0" w:color="808080" w:themeColor="background1" w:themeShade="80"/>
              <w:right w:val="nil"/>
            </w:tcBorders>
            <w:vAlign w:val="center"/>
          </w:tcPr>
          <w:p w:rsidR="00A510F4" w:rsidRPr="00E351D2" w:rsidRDefault="00A510F4" w:rsidP="00821D20">
            <w:pPr>
              <w:spacing w:after="0"/>
              <w:rPr>
                <w:rFonts w:cs="Arial"/>
                <w:b w:val="0"/>
                <w:color w:val="auto"/>
                <w:sz w:val="16"/>
              </w:rPr>
            </w:pPr>
            <w:r w:rsidRPr="00E351D2">
              <w:rPr>
                <w:rFonts w:cs="Arial"/>
                <w:b w:val="0"/>
                <w:color w:val="auto"/>
                <w:sz w:val="18"/>
              </w:rPr>
              <w:lastRenderedPageBreak/>
              <w:t xml:space="preserve">Are you able, or not, to choose or change...your order of tasks? </w:t>
            </w:r>
            <w:r w:rsidRPr="00E351D2">
              <w:rPr>
                <w:rFonts w:cs="Arial"/>
                <w:b w:val="0"/>
                <w:color w:val="auto"/>
                <w:sz w:val="16"/>
              </w:rPr>
              <w:t>(C42)</w:t>
            </w:r>
          </w:p>
        </w:tc>
        <w:tc>
          <w:tcPr>
            <w:tcW w:w="850" w:type="dxa"/>
            <w:tcBorders>
              <w:top w:val="single" w:sz="8" w:space="0" w:color="auto"/>
              <w:left w:val="nil"/>
              <w:bottom w:val="single" w:sz="8" w:space="0" w:color="808080" w:themeColor="background1" w:themeShade="80"/>
              <w:right w:val="single" w:sz="24" w:space="0" w:color="auto"/>
            </w:tcBorders>
            <w:shd w:val="clear" w:color="auto" w:fill="auto"/>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 w:val="18"/>
              </w:rPr>
            </w:pPr>
            <w:r w:rsidRPr="00E351D2">
              <w:rPr>
                <w:rFonts w:asciiTheme="minorHAnsi" w:hAnsiTheme="minorHAnsi" w:cs="Arial"/>
                <w:color w:val="auto"/>
                <w:szCs w:val="18"/>
              </w:rPr>
              <w:t>↓</w:t>
            </w:r>
          </w:p>
        </w:tc>
        <w:tc>
          <w:tcPr>
            <w:tcW w:w="567" w:type="dxa"/>
            <w:tcBorders>
              <w:top w:val="single" w:sz="8" w:space="0" w:color="auto"/>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E351D2">
              <w:rPr>
                <w:rFonts w:cs="Arial"/>
                <w:color w:val="auto"/>
              </w:rPr>
              <w:t>*</w:t>
            </w:r>
          </w:p>
        </w:tc>
        <w:tc>
          <w:tcPr>
            <w:tcW w:w="4111" w:type="dxa"/>
            <w:tcBorders>
              <w:top w:val="single" w:sz="8"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Moderate</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6"/>
              </w:rPr>
              <w:t>See general EWCS note. No information on response rate provided (only the 'cooperation rate' among those confirmed as eligible, which falls by 10% 2000-2005).</w:t>
            </w:r>
          </w:p>
        </w:tc>
        <w:tc>
          <w:tcPr>
            <w:tcW w:w="709" w:type="dxa"/>
            <w:tcBorders>
              <w:top w:val="single" w:sz="8" w:space="0" w:color="auto"/>
              <w:bottom w:val="single" w:sz="8" w:space="0" w:color="808080" w:themeColor="background1" w:themeShade="80"/>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2000-2005</w:t>
            </w:r>
          </w:p>
        </w:tc>
        <w:tc>
          <w:tcPr>
            <w:tcW w:w="1701" w:type="dxa"/>
            <w:tcBorders>
              <w:top w:val="single" w:sz="8" w:space="0" w:color="auto"/>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Yes:</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70.9% to 66.4%</w:t>
            </w:r>
          </w:p>
        </w:tc>
        <w:tc>
          <w:tcPr>
            <w:tcW w:w="1663" w:type="dxa"/>
            <w:tcBorders>
              <w:top w:val="single" w:sz="8"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EWCS00 (n=1432)</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EWCS05 (n=927)</w:t>
            </w:r>
          </w:p>
        </w:tc>
      </w:tr>
      <w:tr w:rsidR="00A510F4" w:rsidRPr="00E351D2" w:rsidTr="00821D20">
        <w:trPr>
          <w:cantSplit/>
          <w:trHeight w:val="555"/>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808080" w:themeColor="background1" w:themeShade="80"/>
              <w:bottom w:val="single" w:sz="8" w:space="0" w:color="auto"/>
              <w:right w:val="nil"/>
            </w:tcBorders>
            <w:vAlign w:val="center"/>
          </w:tcPr>
          <w:p w:rsidR="00A510F4" w:rsidRPr="00E351D2" w:rsidRDefault="00A510F4" w:rsidP="00821D20">
            <w:pPr>
              <w:spacing w:after="0"/>
              <w:rPr>
                <w:rFonts w:cs="Arial"/>
                <w:b w:val="0"/>
                <w:color w:val="auto"/>
                <w:sz w:val="18"/>
              </w:rPr>
            </w:pPr>
            <w:r w:rsidRPr="00E351D2">
              <w:rPr>
                <w:rFonts w:cs="Arial"/>
                <w:b w:val="0"/>
                <w:color w:val="auto"/>
                <w:sz w:val="18"/>
              </w:rPr>
              <w:t xml:space="preserve">How much mngment allow you to decide how daily wrk is organised? </w:t>
            </w:r>
            <w:r w:rsidRPr="00E351D2">
              <w:rPr>
                <w:rFonts w:cs="Arial"/>
                <w:b w:val="0"/>
                <w:color w:val="auto"/>
                <w:sz w:val="16"/>
              </w:rPr>
              <w:t>(C46)</w:t>
            </w:r>
          </w:p>
        </w:tc>
        <w:tc>
          <w:tcPr>
            <w:tcW w:w="850" w:type="dxa"/>
            <w:tcBorders>
              <w:top w:val="single" w:sz="8" w:space="0" w:color="808080" w:themeColor="background1" w:themeShade="80"/>
              <w:left w:val="nil"/>
              <w:bottom w:val="single" w:sz="8" w:space="0" w:color="auto"/>
              <w:right w:val="single" w:sz="24" w:space="0" w:color="auto"/>
            </w:tcBorders>
            <w:shd w:val="clear" w:color="auto" w:fill="auto"/>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 w:val="18"/>
              </w:rPr>
            </w:pPr>
            <w:r w:rsidRPr="00E351D2">
              <w:rPr>
                <w:rFonts w:asciiTheme="minorHAnsi" w:hAnsiTheme="minorHAnsi" w:cs="Arial"/>
                <w:color w:val="auto"/>
                <w:szCs w:val="18"/>
              </w:rPr>
              <w:t>↑</w:t>
            </w:r>
          </w:p>
        </w:tc>
        <w:tc>
          <w:tcPr>
            <w:tcW w:w="567" w:type="dxa"/>
            <w:tcBorders>
              <w:top w:val="single" w:sz="8" w:space="0" w:color="808080" w:themeColor="background1" w:themeShade="80"/>
              <w:left w:val="single" w:sz="24" w:space="0" w:color="auto"/>
              <w:bottom w:val="single" w:sz="8"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E351D2">
              <w:rPr>
                <w:rFonts w:cs="Arial"/>
                <w:color w:val="auto"/>
              </w:rPr>
              <w:t>†</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vertAlign w:val="superscript"/>
              </w:rPr>
            </w:pPr>
            <w:r w:rsidRPr="00E351D2">
              <w:rPr>
                <w:rFonts w:cs="Arial"/>
                <w:color w:val="auto"/>
                <w:vertAlign w:val="superscript"/>
              </w:rPr>
              <w:t>(* 02-</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vertAlign w:val="superscript"/>
              </w:rPr>
            </w:pPr>
            <w:r w:rsidRPr="00E351D2">
              <w:rPr>
                <w:rFonts w:cs="Arial"/>
                <w:color w:val="auto"/>
                <w:vertAlign w:val="superscript"/>
              </w:rPr>
              <w:t>08)</w:t>
            </w:r>
          </w:p>
        </w:tc>
        <w:tc>
          <w:tcPr>
            <w:tcW w:w="4111" w:type="dxa"/>
            <w:tcBorders>
              <w:top w:val="single" w:sz="8" w:space="0" w:color="808080" w:themeColor="background1" w:themeShade="80"/>
              <w:bottom w:val="single" w:sz="8"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High</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2002-2008 trend is significant and larger (6+ out of 10 (10=Complete Control) 65.5% to 76.8%)</w:t>
            </w:r>
          </w:p>
        </w:tc>
        <w:tc>
          <w:tcPr>
            <w:tcW w:w="709" w:type="dxa"/>
            <w:tcBorders>
              <w:top w:val="single" w:sz="8" w:space="0" w:color="808080" w:themeColor="background1" w:themeShade="80"/>
              <w:bottom w:val="single" w:sz="8" w:space="0" w:color="auto"/>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2002-2004</w:t>
            </w:r>
          </w:p>
        </w:tc>
        <w:tc>
          <w:tcPr>
            <w:tcW w:w="1701" w:type="dxa"/>
            <w:tcBorders>
              <w:top w:val="single" w:sz="8" w:space="0" w:color="808080" w:themeColor="background1" w:themeShade="80"/>
              <w:left w:val="single" w:sz="24" w:space="0" w:color="auto"/>
              <w:bottom w:val="single" w:sz="8"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Complete control:</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17.5% to 19.8%</w:t>
            </w:r>
          </w:p>
        </w:tc>
        <w:tc>
          <w:tcPr>
            <w:tcW w:w="1663" w:type="dxa"/>
            <w:tcBorders>
              <w:top w:val="single" w:sz="8" w:space="0" w:color="808080" w:themeColor="background1" w:themeShade="80"/>
              <w:bottom w:val="single" w:sz="8"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ESS02 (n=860)</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ESS04 (n=740)</w:t>
            </w:r>
          </w:p>
        </w:tc>
      </w:tr>
      <w:tr w:rsidR="00A510F4" w:rsidRPr="00E351D2" w:rsidTr="00821D20">
        <w:trPr>
          <w:cantSplit/>
          <w:trHeight w:val="284"/>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rPr>
                <w:rFonts w:cs="Arial"/>
                <w:i/>
                <w:color w:val="auto"/>
              </w:rPr>
            </w:pPr>
            <w:r w:rsidRPr="00E351D2">
              <w:rPr>
                <w:rFonts w:cs="Arial"/>
                <w:i/>
                <w:color w:val="auto"/>
              </w:rPr>
              <w:t>Mid 2000s to late 2000s</w:t>
            </w:r>
          </w:p>
        </w:tc>
        <w:tc>
          <w:tcPr>
            <w:tcW w:w="850" w:type="dxa"/>
            <w:tcBorders>
              <w:top w:val="single" w:sz="8" w:space="0" w:color="auto"/>
              <w:left w:val="nil"/>
              <w:bottom w:val="single" w:sz="8" w:space="0" w:color="auto"/>
              <w:right w:val="single" w:sz="24"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auto"/>
                <w:sz w:val="18"/>
              </w:rPr>
            </w:pPr>
          </w:p>
        </w:tc>
        <w:tc>
          <w:tcPr>
            <w:tcW w:w="567" w:type="dxa"/>
            <w:tcBorders>
              <w:top w:val="single" w:sz="8" w:space="0" w:color="auto"/>
              <w:left w:val="single" w:sz="24"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rPr>
            </w:pPr>
          </w:p>
        </w:tc>
        <w:tc>
          <w:tcPr>
            <w:tcW w:w="4111" w:type="dxa"/>
            <w:tcBorders>
              <w:top w:val="single" w:sz="8" w:space="0" w:color="auto"/>
              <w:left w:val="nil"/>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8"/>
              </w:rPr>
            </w:pPr>
          </w:p>
        </w:tc>
        <w:tc>
          <w:tcPr>
            <w:tcW w:w="709" w:type="dxa"/>
            <w:tcBorders>
              <w:top w:val="single" w:sz="8" w:space="0" w:color="auto"/>
              <w:left w:val="nil"/>
              <w:bottom w:val="single" w:sz="8" w:space="0" w:color="auto"/>
              <w:right w:val="single" w:sz="24"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6"/>
              </w:rPr>
            </w:pPr>
          </w:p>
        </w:tc>
        <w:tc>
          <w:tcPr>
            <w:tcW w:w="1701" w:type="dxa"/>
            <w:tcBorders>
              <w:top w:val="single" w:sz="8" w:space="0" w:color="auto"/>
              <w:left w:val="single" w:sz="24"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6"/>
              </w:rPr>
            </w:pPr>
          </w:p>
        </w:tc>
        <w:tc>
          <w:tcPr>
            <w:tcW w:w="1663" w:type="dxa"/>
            <w:tcBorders>
              <w:top w:val="single" w:sz="8" w:space="0" w:color="auto"/>
              <w:left w:val="nil"/>
              <w:bottom w:val="single" w:sz="8"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6"/>
              </w:rPr>
            </w:pPr>
          </w:p>
        </w:tc>
      </w:tr>
      <w:tr w:rsidR="00A510F4" w:rsidRPr="00E351D2" w:rsidTr="00821D20">
        <w:trPr>
          <w:cantSplit/>
          <w:trHeight w:val="555"/>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auto"/>
              <w:bottom w:val="single" w:sz="8" w:space="0" w:color="808080" w:themeColor="background1" w:themeShade="80"/>
              <w:right w:val="nil"/>
            </w:tcBorders>
            <w:vAlign w:val="center"/>
          </w:tcPr>
          <w:p w:rsidR="00A510F4" w:rsidRPr="00E351D2" w:rsidRDefault="00A510F4" w:rsidP="00821D20">
            <w:pPr>
              <w:spacing w:after="0"/>
              <w:rPr>
                <w:rFonts w:cs="Arial"/>
                <w:b w:val="0"/>
                <w:color w:val="auto"/>
                <w:sz w:val="16"/>
              </w:rPr>
            </w:pPr>
            <w:r w:rsidRPr="00E351D2">
              <w:rPr>
                <w:rFonts w:cs="Arial"/>
                <w:b w:val="0"/>
                <w:color w:val="auto"/>
                <w:sz w:val="18"/>
              </w:rPr>
              <w:t xml:space="preserve">I have a choice in deciding what I do at work </w:t>
            </w:r>
            <w:r w:rsidRPr="00E351D2">
              <w:rPr>
                <w:rFonts w:cs="Arial"/>
                <w:b w:val="0"/>
                <w:color w:val="auto"/>
                <w:sz w:val="16"/>
              </w:rPr>
              <w:t>(C36)</w:t>
            </w:r>
          </w:p>
        </w:tc>
        <w:tc>
          <w:tcPr>
            <w:tcW w:w="850" w:type="dxa"/>
            <w:tcBorders>
              <w:top w:val="single" w:sz="8" w:space="0" w:color="auto"/>
              <w:left w:val="nil"/>
              <w:bottom w:val="single" w:sz="8" w:space="0" w:color="808080" w:themeColor="background1" w:themeShade="80"/>
              <w:right w:val="single" w:sz="24" w:space="0" w:color="auto"/>
            </w:tcBorders>
            <w:shd w:val="clear" w:color="auto" w:fill="auto"/>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 w:val="18"/>
              </w:rPr>
            </w:pPr>
            <w:r w:rsidRPr="00E351D2">
              <w:rPr>
                <w:rFonts w:asciiTheme="minorHAnsi" w:hAnsiTheme="minorHAnsi" w:cs="Arial"/>
                <w:color w:val="auto"/>
                <w:szCs w:val="18"/>
              </w:rPr>
              <w:t>↑</w:t>
            </w:r>
          </w:p>
        </w:tc>
        <w:tc>
          <w:tcPr>
            <w:tcW w:w="567" w:type="dxa"/>
            <w:tcBorders>
              <w:top w:val="single" w:sz="8" w:space="0" w:color="auto"/>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E351D2">
              <w:rPr>
                <w:rFonts w:cs="Arial"/>
                <w:color w:val="auto"/>
              </w:rPr>
              <w:t>ns</w:t>
            </w:r>
          </w:p>
        </w:tc>
        <w:tc>
          <w:tcPr>
            <w:tcW w:w="4111" w:type="dxa"/>
            <w:tcBorders>
              <w:top w:val="single" w:sz="8"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High</w:t>
            </w:r>
          </w:p>
        </w:tc>
        <w:tc>
          <w:tcPr>
            <w:tcW w:w="709" w:type="dxa"/>
            <w:tcBorders>
              <w:top w:val="single" w:sz="8" w:space="0" w:color="auto"/>
              <w:bottom w:val="single" w:sz="8" w:space="0" w:color="808080" w:themeColor="background1" w:themeShade="80"/>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2004-2008</w:t>
            </w:r>
          </w:p>
        </w:tc>
        <w:tc>
          <w:tcPr>
            <w:tcW w:w="1701" w:type="dxa"/>
            <w:tcBorders>
              <w:top w:val="single" w:sz="8" w:space="0" w:color="auto"/>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Never or seldom:</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35.0% to 40.3%</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(Scale change is smaller)</w:t>
            </w:r>
          </w:p>
        </w:tc>
        <w:tc>
          <w:tcPr>
            <w:tcW w:w="1663" w:type="dxa"/>
            <w:tcBorders>
              <w:top w:val="single" w:sz="8"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PWCS04-4 (n=795)</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PWCS08-4 (n=547)</w:t>
            </w:r>
          </w:p>
        </w:tc>
      </w:tr>
      <w:tr w:rsidR="00A510F4" w:rsidRPr="00E351D2" w:rsidTr="00821D20">
        <w:trPr>
          <w:cantSplit/>
          <w:trHeight w:val="555"/>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808080" w:themeColor="background1" w:themeShade="80"/>
              <w:bottom w:val="single" w:sz="8" w:space="0" w:color="auto"/>
              <w:right w:val="nil"/>
            </w:tcBorders>
            <w:vAlign w:val="center"/>
          </w:tcPr>
          <w:p w:rsidR="00A510F4" w:rsidRPr="00E351D2" w:rsidRDefault="00A510F4" w:rsidP="00821D20">
            <w:pPr>
              <w:spacing w:after="0"/>
              <w:rPr>
                <w:rFonts w:cs="Arial"/>
                <w:b w:val="0"/>
                <w:color w:val="auto"/>
                <w:sz w:val="18"/>
              </w:rPr>
            </w:pPr>
            <w:r w:rsidRPr="00E351D2">
              <w:rPr>
                <w:rFonts w:cs="Arial"/>
                <w:b w:val="0"/>
                <w:color w:val="auto"/>
                <w:sz w:val="18"/>
              </w:rPr>
              <w:t xml:space="preserve">How much mngment allow you to decide how daily wrk is organised? </w:t>
            </w:r>
            <w:r w:rsidRPr="00E351D2">
              <w:rPr>
                <w:rFonts w:cs="Arial"/>
                <w:b w:val="0"/>
                <w:color w:val="auto"/>
                <w:sz w:val="16"/>
              </w:rPr>
              <w:t>(C46)</w:t>
            </w:r>
          </w:p>
        </w:tc>
        <w:tc>
          <w:tcPr>
            <w:tcW w:w="850" w:type="dxa"/>
            <w:tcBorders>
              <w:top w:val="single" w:sz="8" w:space="0" w:color="808080" w:themeColor="background1" w:themeShade="80"/>
              <w:left w:val="nil"/>
              <w:bottom w:val="single" w:sz="8" w:space="0" w:color="auto"/>
              <w:right w:val="single" w:sz="24" w:space="0" w:color="auto"/>
            </w:tcBorders>
            <w:shd w:val="clear" w:color="auto" w:fill="auto"/>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 w:val="18"/>
              </w:rPr>
            </w:pPr>
            <w:r w:rsidRPr="00E351D2">
              <w:rPr>
                <w:rFonts w:asciiTheme="minorHAnsi" w:hAnsiTheme="minorHAnsi" w:cs="Arial"/>
                <w:color w:val="auto"/>
                <w:szCs w:val="18"/>
              </w:rPr>
              <w:t>↑</w:t>
            </w:r>
          </w:p>
        </w:tc>
        <w:tc>
          <w:tcPr>
            <w:tcW w:w="567" w:type="dxa"/>
            <w:tcBorders>
              <w:top w:val="single" w:sz="8" w:space="0" w:color="808080" w:themeColor="background1" w:themeShade="80"/>
              <w:left w:val="single" w:sz="24" w:space="0" w:color="auto"/>
              <w:bottom w:val="single" w:sz="8"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E351D2">
              <w:rPr>
                <w:rFonts w:cs="Arial"/>
                <w:color w:val="auto"/>
              </w:rPr>
              <w:t>ns</w:t>
            </w:r>
          </w:p>
        </w:tc>
        <w:tc>
          <w:tcPr>
            <w:tcW w:w="4111" w:type="dxa"/>
            <w:tcBorders>
              <w:top w:val="single" w:sz="8" w:space="0" w:color="808080" w:themeColor="background1" w:themeShade="80"/>
              <w:bottom w:val="single" w:sz="8"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High</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6"/>
              </w:rPr>
              <w:t>2002-2008 trend is significant and larger (6+ out of 10 (10=Complete Control) 65.5% to 76.8%)</w:t>
            </w:r>
          </w:p>
        </w:tc>
        <w:tc>
          <w:tcPr>
            <w:tcW w:w="709" w:type="dxa"/>
            <w:tcBorders>
              <w:top w:val="single" w:sz="8" w:space="0" w:color="808080" w:themeColor="background1" w:themeShade="80"/>
              <w:bottom w:val="single" w:sz="8" w:space="0" w:color="auto"/>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2004-2008</w:t>
            </w:r>
          </w:p>
        </w:tc>
        <w:tc>
          <w:tcPr>
            <w:tcW w:w="1701" w:type="dxa"/>
            <w:tcBorders>
              <w:top w:val="single" w:sz="8" w:space="0" w:color="808080" w:themeColor="background1" w:themeShade="80"/>
              <w:left w:val="single" w:sz="24" w:space="0" w:color="auto"/>
              <w:bottom w:val="single" w:sz="8"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8+ out of 10 (10=Complete Control):</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51.6% to 55.8%</w:t>
            </w:r>
          </w:p>
        </w:tc>
        <w:tc>
          <w:tcPr>
            <w:tcW w:w="1663" w:type="dxa"/>
            <w:tcBorders>
              <w:top w:val="single" w:sz="8" w:space="0" w:color="808080" w:themeColor="background1" w:themeShade="80"/>
              <w:bottom w:val="single" w:sz="8"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ESS04 (n=740)</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ESS08 (n=966)</w:t>
            </w:r>
          </w:p>
        </w:tc>
      </w:tr>
      <w:tr w:rsidR="00A510F4" w:rsidRPr="00E351D2" w:rsidTr="00821D20">
        <w:trPr>
          <w:cantSplit/>
          <w:trHeight w:val="284"/>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rPr>
                <w:rFonts w:cs="Arial"/>
                <w:i/>
                <w:color w:val="auto"/>
              </w:rPr>
            </w:pPr>
            <w:r w:rsidRPr="00E351D2">
              <w:rPr>
                <w:rFonts w:cs="Arial"/>
                <w:i/>
                <w:color w:val="auto"/>
              </w:rPr>
              <w:t>MULTIPLE PERIODS</w:t>
            </w:r>
          </w:p>
        </w:tc>
        <w:tc>
          <w:tcPr>
            <w:tcW w:w="850" w:type="dxa"/>
            <w:tcBorders>
              <w:top w:val="single" w:sz="8" w:space="0" w:color="auto"/>
              <w:left w:val="nil"/>
              <w:bottom w:val="single" w:sz="8" w:space="0" w:color="auto"/>
              <w:right w:val="single" w:sz="24"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auto"/>
                <w:sz w:val="18"/>
              </w:rPr>
            </w:pPr>
          </w:p>
        </w:tc>
        <w:tc>
          <w:tcPr>
            <w:tcW w:w="567" w:type="dxa"/>
            <w:tcBorders>
              <w:top w:val="single" w:sz="8" w:space="0" w:color="auto"/>
              <w:left w:val="single" w:sz="24"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rPr>
            </w:pPr>
          </w:p>
        </w:tc>
        <w:tc>
          <w:tcPr>
            <w:tcW w:w="4111" w:type="dxa"/>
            <w:tcBorders>
              <w:top w:val="single" w:sz="8" w:space="0" w:color="auto"/>
              <w:left w:val="nil"/>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8"/>
              </w:rPr>
            </w:pPr>
          </w:p>
        </w:tc>
        <w:tc>
          <w:tcPr>
            <w:tcW w:w="709" w:type="dxa"/>
            <w:tcBorders>
              <w:top w:val="single" w:sz="8" w:space="0" w:color="auto"/>
              <w:left w:val="nil"/>
              <w:bottom w:val="single" w:sz="8" w:space="0" w:color="auto"/>
              <w:right w:val="single" w:sz="24"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6"/>
              </w:rPr>
            </w:pPr>
          </w:p>
        </w:tc>
        <w:tc>
          <w:tcPr>
            <w:tcW w:w="1701" w:type="dxa"/>
            <w:tcBorders>
              <w:top w:val="single" w:sz="8" w:space="0" w:color="auto"/>
              <w:left w:val="single" w:sz="24"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6"/>
              </w:rPr>
            </w:pPr>
          </w:p>
        </w:tc>
        <w:tc>
          <w:tcPr>
            <w:tcW w:w="1663" w:type="dxa"/>
            <w:tcBorders>
              <w:top w:val="single" w:sz="8" w:space="0" w:color="auto"/>
              <w:left w:val="nil"/>
              <w:bottom w:val="single" w:sz="8"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6"/>
              </w:rPr>
            </w:pPr>
          </w:p>
        </w:tc>
      </w:tr>
      <w:tr w:rsidR="00A510F4" w:rsidRPr="00E351D2" w:rsidTr="00821D20">
        <w:trPr>
          <w:cantSplit/>
          <w:trHeight w:val="555"/>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A6A6A6" w:themeColor="background1" w:themeShade="A6"/>
              <w:bottom w:val="single" w:sz="8" w:space="0" w:color="808080" w:themeColor="background1" w:themeShade="80"/>
              <w:right w:val="nil"/>
            </w:tcBorders>
            <w:vAlign w:val="center"/>
          </w:tcPr>
          <w:p w:rsidR="00A510F4" w:rsidRPr="00E351D2" w:rsidRDefault="00A510F4" w:rsidP="00821D20">
            <w:pPr>
              <w:spacing w:after="0"/>
              <w:rPr>
                <w:rFonts w:cs="Arial"/>
                <w:b w:val="0"/>
                <w:color w:val="auto"/>
                <w:sz w:val="16"/>
              </w:rPr>
            </w:pPr>
            <w:r w:rsidRPr="00E351D2">
              <w:rPr>
                <w:rFonts w:cs="Arial"/>
                <w:b w:val="0"/>
                <w:color w:val="auto"/>
                <w:sz w:val="18"/>
              </w:rPr>
              <w:t xml:space="preserve">How much influence do you have on deciding what tasks to do? </w:t>
            </w:r>
            <w:r w:rsidRPr="00E351D2">
              <w:rPr>
                <w:rFonts w:cs="Arial"/>
                <w:b w:val="0"/>
                <w:color w:val="auto"/>
                <w:sz w:val="16"/>
              </w:rPr>
              <w:t>(C33_B)</w:t>
            </w:r>
          </w:p>
        </w:tc>
        <w:tc>
          <w:tcPr>
            <w:tcW w:w="850" w:type="dxa"/>
            <w:tcBorders>
              <w:top w:val="single" w:sz="8" w:space="0" w:color="A6A6A6" w:themeColor="background1" w:themeShade="A6"/>
              <w:left w:val="nil"/>
              <w:bottom w:val="single" w:sz="8" w:space="0" w:color="808080" w:themeColor="background1" w:themeShade="80"/>
              <w:right w:val="single" w:sz="24" w:space="0" w:color="auto"/>
            </w:tcBorders>
            <w:shd w:val="clear" w:color="auto" w:fill="auto"/>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 w:val="18"/>
              </w:rPr>
            </w:pPr>
            <w:r w:rsidRPr="00E351D2">
              <w:rPr>
                <w:rFonts w:asciiTheme="minorHAnsi" w:hAnsiTheme="minorHAnsi" w:cs="Arial"/>
                <w:color w:val="auto"/>
                <w:szCs w:val="18"/>
              </w:rPr>
              <w:t>↓↓↓</w:t>
            </w:r>
          </w:p>
        </w:tc>
        <w:tc>
          <w:tcPr>
            <w:tcW w:w="567" w:type="dxa"/>
            <w:tcBorders>
              <w:top w:val="single" w:sz="8" w:space="0" w:color="A6A6A6" w:themeColor="background1" w:themeShade="A6"/>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E351D2">
              <w:rPr>
                <w:rFonts w:cs="Arial"/>
                <w:color w:val="auto"/>
              </w:rPr>
              <w:t>***</w:t>
            </w:r>
          </w:p>
        </w:tc>
        <w:tc>
          <w:tcPr>
            <w:tcW w:w="4111" w:type="dxa"/>
            <w:tcBorders>
              <w:top w:val="single" w:sz="8" w:space="0" w:color="A6A6A6" w:themeColor="background1" w:themeShade="A6"/>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Moderate</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6"/>
              </w:rPr>
              <w:t>Question wording is identical but different preamble ("How much influence does (i) your work group; (ii) you personally; (iii) your supervisor or superior have on..." , RATHER THAN "How much influence do you personally have on...")</w:t>
            </w:r>
          </w:p>
        </w:tc>
        <w:tc>
          <w:tcPr>
            <w:tcW w:w="709" w:type="dxa"/>
            <w:tcBorders>
              <w:top w:val="single" w:sz="8" w:space="0" w:color="A6A6A6" w:themeColor="background1" w:themeShade="A6"/>
              <w:bottom w:val="single" w:sz="8" w:space="0" w:color="808080" w:themeColor="background1" w:themeShade="80"/>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1992-2006</w:t>
            </w:r>
          </w:p>
        </w:tc>
        <w:tc>
          <w:tcPr>
            <w:tcW w:w="1701" w:type="dxa"/>
            <w:tcBorders>
              <w:top w:val="single" w:sz="8" w:space="0" w:color="A6A6A6" w:themeColor="background1" w:themeShade="A6"/>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A great deal:</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42.4% to 28.1%</w:t>
            </w:r>
          </w:p>
        </w:tc>
        <w:tc>
          <w:tcPr>
            <w:tcW w:w="1663" w:type="dxa"/>
            <w:tcBorders>
              <w:top w:val="single" w:sz="8" w:space="0" w:color="A6A6A6" w:themeColor="background1" w:themeShade="A6"/>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EiB (n=3391)</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SS06 (n=6115)</w:t>
            </w:r>
          </w:p>
        </w:tc>
      </w:tr>
      <w:tr w:rsidR="00A510F4" w:rsidRPr="00E351D2" w:rsidTr="00821D20">
        <w:trPr>
          <w:cantSplit/>
          <w:trHeight w:val="540"/>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auto"/>
              <w:bottom w:val="single" w:sz="8" w:space="0" w:color="808080" w:themeColor="background1" w:themeShade="80"/>
              <w:right w:val="nil"/>
            </w:tcBorders>
            <w:vAlign w:val="center"/>
          </w:tcPr>
          <w:p w:rsidR="00A510F4" w:rsidRPr="00E351D2" w:rsidRDefault="00A510F4" w:rsidP="00821D20">
            <w:pPr>
              <w:spacing w:after="0"/>
              <w:rPr>
                <w:rFonts w:cs="Arial"/>
                <w:b w:val="0"/>
                <w:color w:val="auto"/>
                <w:sz w:val="16"/>
              </w:rPr>
            </w:pPr>
            <w:r w:rsidRPr="00E351D2">
              <w:rPr>
                <w:rFonts w:cs="Arial"/>
                <w:b w:val="0"/>
                <w:color w:val="auto"/>
                <w:sz w:val="18"/>
              </w:rPr>
              <w:t xml:space="preserve">Are you able, or not, to choose or change...your order of tasks? </w:t>
            </w:r>
            <w:r w:rsidRPr="00E351D2">
              <w:rPr>
                <w:rFonts w:cs="Arial"/>
                <w:b w:val="0"/>
                <w:color w:val="auto"/>
                <w:sz w:val="16"/>
              </w:rPr>
              <w:t>(C42)</w:t>
            </w:r>
          </w:p>
        </w:tc>
        <w:tc>
          <w:tcPr>
            <w:tcW w:w="850" w:type="dxa"/>
            <w:tcBorders>
              <w:top w:val="single" w:sz="8" w:space="0" w:color="auto"/>
              <w:left w:val="nil"/>
              <w:bottom w:val="single" w:sz="8" w:space="0" w:color="808080" w:themeColor="background1" w:themeShade="80"/>
              <w:right w:val="single" w:sz="24" w:space="0" w:color="auto"/>
            </w:tcBorders>
            <w:shd w:val="clear" w:color="auto" w:fill="auto"/>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 w:val="18"/>
              </w:rPr>
            </w:pPr>
            <w:r w:rsidRPr="00E351D2">
              <w:rPr>
                <w:rFonts w:asciiTheme="minorHAnsi" w:hAnsiTheme="minorHAnsi" w:cs="Arial"/>
                <w:color w:val="auto"/>
                <w:szCs w:val="18"/>
              </w:rPr>
              <w:t>↓↓</w:t>
            </w:r>
          </w:p>
        </w:tc>
        <w:tc>
          <w:tcPr>
            <w:tcW w:w="567" w:type="dxa"/>
            <w:tcBorders>
              <w:top w:val="single" w:sz="8" w:space="0" w:color="auto"/>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E351D2">
              <w:rPr>
                <w:rFonts w:cs="Arial"/>
                <w:color w:val="auto"/>
              </w:rPr>
              <w:t>**</w:t>
            </w:r>
          </w:p>
        </w:tc>
        <w:tc>
          <w:tcPr>
            <w:tcW w:w="4111" w:type="dxa"/>
            <w:tcBorders>
              <w:top w:val="single" w:sz="8"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Moderate</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6"/>
              </w:rPr>
              <w:t>See general EWCS note.  No information on response rate provided (only the 'cooperation rate' among those confirmed as eligible, which stays constant).  Unclear whether design weight used in 1995.</w:t>
            </w:r>
          </w:p>
        </w:tc>
        <w:tc>
          <w:tcPr>
            <w:tcW w:w="709" w:type="dxa"/>
            <w:tcBorders>
              <w:top w:val="single" w:sz="8" w:space="0" w:color="auto"/>
              <w:bottom w:val="single" w:sz="8" w:space="0" w:color="808080" w:themeColor="background1" w:themeShade="80"/>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1995-2005</w:t>
            </w:r>
          </w:p>
        </w:tc>
        <w:tc>
          <w:tcPr>
            <w:tcW w:w="1701" w:type="dxa"/>
            <w:tcBorders>
              <w:top w:val="single" w:sz="8" w:space="0" w:color="auto"/>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Yes:</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73.5% to 66.4%</w:t>
            </w:r>
          </w:p>
        </w:tc>
        <w:tc>
          <w:tcPr>
            <w:tcW w:w="1663" w:type="dxa"/>
            <w:tcBorders>
              <w:top w:val="single" w:sz="8"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EWCS95 (n=1008)</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EWCS05 (n=927)</w:t>
            </w:r>
          </w:p>
        </w:tc>
      </w:tr>
    </w:tbl>
    <w:p w:rsidR="00A510F4" w:rsidRPr="00E351D2" w:rsidRDefault="00A510F4" w:rsidP="00A510F4">
      <w:pPr>
        <w:spacing w:after="0"/>
        <w:rPr>
          <w:rFonts w:cs="Arial"/>
          <w:b/>
          <w:sz w:val="18"/>
        </w:rPr>
      </w:pPr>
      <w:r w:rsidRPr="00E351D2">
        <w:rPr>
          <w:rFonts w:cs="Arial"/>
          <w:b/>
          <w:sz w:val="18"/>
        </w:rPr>
        <w:t xml:space="preserve">Key: </w:t>
      </w:r>
    </w:p>
    <w:p w:rsidR="00A510F4" w:rsidRPr="00E351D2" w:rsidRDefault="00A510F4" w:rsidP="00A510F4">
      <w:pPr>
        <w:spacing w:after="0"/>
        <w:rPr>
          <w:rFonts w:cs="Arial"/>
          <w:sz w:val="18"/>
        </w:rPr>
      </w:pPr>
      <w:r w:rsidRPr="00E351D2">
        <w:rPr>
          <w:rFonts w:asciiTheme="minorHAnsi" w:hAnsiTheme="minorHAnsi" w:cs="Arial"/>
          <w:b/>
          <w:sz w:val="18"/>
        </w:rPr>
        <w:t xml:space="preserve">↑↑↑/↓↓↓ </w:t>
      </w:r>
      <w:r w:rsidRPr="00E351D2">
        <w:rPr>
          <w:sz w:val="18"/>
        </w:rPr>
        <w:t xml:space="preserve">Very large rise/fall in demands (&gt;10 percentage points in at least one category); </w:t>
      </w:r>
      <w:r w:rsidRPr="00E351D2">
        <w:rPr>
          <w:rFonts w:asciiTheme="minorHAnsi" w:hAnsiTheme="minorHAnsi" w:cs="Arial"/>
          <w:b/>
          <w:sz w:val="18"/>
        </w:rPr>
        <w:t xml:space="preserve">↑↑ </w:t>
      </w:r>
      <w:r w:rsidRPr="00E351D2">
        <w:rPr>
          <w:sz w:val="18"/>
        </w:rPr>
        <w:t xml:space="preserve">Large rise/fall in demands (5-10%); </w:t>
      </w:r>
      <w:r w:rsidRPr="00E351D2">
        <w:rPr>
          <w:rFonts w:asciiTheme="minorHAnsi" w:hAnsiTheme="minorHAnsi" w:cs="Arial"/>
          <w:b/>
          <w:sz w:val="18"/>
        </w:rPr>
        <w:t xml:space="preserve">↑ </w:t>
      </w:r>
      <w:r w:rsidRPr="00E351D2">
        <w:rPr>
          <w:sz w:val="18"/>
        </w:rPr>
        <w:t xml:space="preserve">Moderate rise/fall in demands (2-5%); </w:t>
      </w:r>
      <w:r w:rsidRPr="00E351D2">
        <w:rPr>
          <w:rFonts w:asciiTheme="minorHAnsi" w:hAnsiTheme="minorHAnsi" w:cs="Arial"/>
          <w:b/>
          <w:sz w:val="18"/>
        </w:rPr>
        <w:t>≈</w:t>
      </w:r>
      <w:r w:rsidRPr="00E351D2">
        <w:rPr>
          <w:rFonts w:asciiTheme="minorHAnsi" w:hAnsiTheme="minorHAnsi" w:cs="Arial"/>
          <w:sz w:val="18"/>
        </w:rPr>
        <w:t>↑</w:t>
      </w:r>
      <w:r w:rsidRPr="00E351D2">
        <w:rPr>
          <w:sz w:val="18"/>
        </w:rPr>
        <w:t xml:space="preserve"> Small rise/fall in demands (1-2%); </w:t>
      </w:r>
      <w:r w:rsidRPr="00E351D2">
        <w:rPr>
          <w:rFonts w:asciiTheme="minorHAnsi" w:hAnsiTheme="minorHAnsi" w:cs="Arial"/>
          <w:b/>
        </w:rPr>
        <w:t xml:space="preserve">≈≈ </w:t>
      </w:r>
      <w:r w:rsidRPr="00E351D2">
        <w:rPr>
          <w:sz w:val="18"/>
        </w:rPr>
        <w:t xml:space="preserve">no change (&lt;1%).  </w:t>
      </w:r>
    </w:p>
    <w:p w:rsidR="00A510F4" w:rsidRPr="00E351D2" w:rsidRDefault="00A510F4" w:rsidP="00A510F4">
      <w:pPr>
        <w:spacing w:after="0"/>
        <w:rPr>
          <w:rFonts w:cs="Arial"/>
          <w:b/>
          <w:color w:val="244061" w:themeColor="accent1" w:themeShade="80"/>
          <w:sz w:val="18"/>
        </w:rPr>
      </w:pPr>
      <w:r w:rsidRPr="00E351D2">
        <w:rPr>
          <w:rFonts w:cs="Arial"/>
          <w:sz w:val="18"/>
        </w:rPr>
        <w:t xml:space="preserve">† p&lt;0.10, * p&lt;0.05, ** p&lt;0.01, *** p&lt;0.001.  For binary outcomes this is from a logistic regression model, for ordinal outcomes this is from an ordered logistic regression model. </w:t>
      </w:r>
      <w:r w:rsidRPr="00E351D2">
        <w:rPr>
          <w:rFonts w:cs="Arial"/>
          <w:sz w:val="18"/>
        </w:rPr>
        <w:br w:type="page"/>
      </w:r>
    </w:p>
    <w:p w:rsidR="00A510F4" w:rsidRPr="00E351D2" w:rsidRDefault="00A510F4" w:rsidP="00A510F4">
      <w:pPr>
        <w:pStyle w:val="Caption"/>
        <w:keepNext/>
        <w:rPr>
          <w:rFonts w:cs="Arial"/>
        </w:rPr>
      </w:pPr>
      <w:r w:rsidRPr="00E351D2">
        <w:rPr>
          <w:rFonts w:cs="Arial"/>
        </w:rPr>
        <w:lastRenderedPageBreak/>
        <w:t xml:space="preserve">Table </w:t>
      </w:r>
      <w:r w:rsidR="00AC1E60">
        <w:rPr>
          <w:rFonts w:cs="Arial"/>
        </w:rPr>
        <w:t>A</w:t>
      </w:r>
      <w:r w:rsidR="006F0899" w:rsidRPr="00E351D2">
        <w:rPr>
          <w:rFonts w:cs="Arial"/>
        </w:rPr>
        <w:fldChar w:fldCharType="begin"/>
      </w:r>
      <w:r w:rsidRPr="00E351D2">
        <w:rPr>
          <w:rFonts w:cs="Arial"/>
        </w:rPr>
        <w:instrText xml:space="preserve"> SEQ Table \* ARABIC </w:instrText>
      </w:r>
      <w:r w:rsidR="006F0899" w:rsidRPr="00E351D2">
        <w:rPr>
          <w:rFonts w:cs="Arial"/>
        </w:rPr>
        <w:fldChar w:fldCharType="separate"/>
      </w:r>
      <w:r w:rsidR="00523528">
        <w:rPr>
          <w:rFonts w:cs="Arial"/>
          <w:noProof/>
        </w:rPr>
        <w:t>6</w:t>
      </w:r>
      <w:r w:rsidR="006F0899" w:rsidRPr="00E351D2">
        <w:rPr>
          <w:rFonts w:cs="Arial"/>
        </w:rPr>
        <w:fldChar w:fldCharType="end"/>
      </w:r>
      <w:r w:rsidRPr="00E351D2">
        <w:rPr>
          <w:rFonts w:cs="Arial"/>
        </w:rPr>
        <w:t>: Trends in job control (say in decisions at work)</w:t>
      </w:r>
    </w:p>
    <w:tbl>
      <w:tblPr>
        <w:tblStyle w:val="LightShading-Accent14"/>
        <w:tblW w:w="14034" w:type="dxa"/>
        <w:jc w:val="center"/>
        <w:tblLayout w:type="fixed"/>
        <w:tblLook w:val="06A0" w:firstRow="1" w:lastRow="0" w:firstColumn="1" w:lastColumn="0" w:noHBand="1" w:noVBand="1"/>
      </w:tblPr>
      <w:tblGrid>
        <w:gridCol w:w="4433"/>
        <w:gridCol w:w="850"/>
        <w:gridCol w:w="567"/>
        <w:gridCol w:w="4111"/>
        <w:gridCol w:w="709"/>
        <w:gridCol w:w="1701"/>
        <w:gridCol w:w="1663"/>
      </w:tblGrid>
      <w:tr w:rsidR="00A510F4" w:rsidRPr="00E351D2" w:rsidTr="00821D20">
        <w:trPr>
          <w:cnfStyle w:val="100000000000" w:firstRow="1" w:lastRow="0" w:firstColumn="0" w:lastColumn="0" w:oddVBand="0" w:evenVBand="0" w:oddHBand="0" w:evenHBand="0" w:firstRowFirstColumn="0" w:firstRowLastColumn="0" w:lastRowFirstColumn="0" w:lastRowLastColumn="0"/>
          <w:cantSplit/>
          <w:trHeight w:val="312"/>
          <w:tblHeader/>
          <w:jc w:val="center"/>
        </w:trPr>
        <w:tc>
          <w:tcPr>
            <w:cnfStyle w:val="001000000000" w:firstRow="0" w:lastRow="0" w:firstColumn="1" w:lastColumn="0" w:oddVBand="0" w:evenVBand="0" w:oddHBand="0" w:evenHBand="0" w:firstRowFirstColumn="0" w:firstRowLastColumn="0" w:lastRowFirstColumn="0" w:lastRowLastColumn="0"/>
            <w:tcW w:w="4433" w:type="dxa"/>
            <w:vMerge w:val="restart"/>
            <w:tcBorders>
              <w:top w:val="single" w:sz="8" w:space="0" w:color="auto"/>
              <w:right w:val="single" w:sz="8" w:space="0" w:color="FFFFFF" w:themeColor="background1"/>
            </w:tcBorders>
            <w:shd w:val="clear" w:color="auto" w:fill="808080" w:themeFill="background1" w:themeFillShade="80"/>
            <w:vAlign w:val="center"/>
          </w:tcPr>
          <w:p w:rsidR="00A510F4" w:rsidRPr="00E351D2" w:rsidRDefault="00A510F4" w:rsidP="00821D20">
            <w:pPr>
              <w:spacing w:after="0"/>
              <w:jc w:val="center"/>
              <w:rPr>
                <w:rFonts w:cs="Arial"/>
                <w:color w:val="FFFFFF" w:themeColor="background1"/>
                <w:sz w:val="18"/>
                <w:szCs w:val="18"/>
              </w:rPr>
            </w:pPr>
            <w:r w:rsidRPr="00E351D2">
              <w:rPr>
                <w:rFonts w:cs="Arial"/>
                <w:color w:val="FFFFFF" w:themeColor="background1"/>
                <w:szCs w:val="18"/>
              </w:rPr>
              <w:t>Question (code)</w:t>
            </w:r>
          </w:p>
        </w:tc>
        <w:tc>
          <w:tcPr>
            <w:tcW w:w="850" w:type="dxa"/>
            <w:vMerge w:val="restart"/>
            <w:tcBorders>
              <w:top w:val="single" w:sz="8" w:space="0" w:color="auto"/>
              <w:right w:val="single" w:sz="24" w:space="0" w:color="auto"/>
            </w:tcBorders>
            <w:shd w:val="clear" w:color="auto" w:fill="808080" w:themeFill="background1" w:themeFillShade="80"/>
            <w:vAlign w:val="center"/>
          </w:tcPr>
          <w:p w:rsidR="00A510F4" w:rsidRPr="00E351D2" w:rsidRDefault="00A510F4" w:rsidP="00821D20">
            <w:pPr>
              <w:spacing w:after="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8"/>
                <w:szCs w:val="18"/>
              </w:rPr>
            </w:pPr>
            <w:r w:rsidRPr="00E351D2">
              <w:rPr>
                <w:rFonts w:cs="Arial"/>
                <w:color w:val="FFFFFF" w:themeColor="background1"/>
                <w:sz w:val="18"/>
                <w:szCs w:val="18"/>
              </w:rPr>
              <w:t xml:space="preserve">Did control rise or fall </w:t>
            </w:r>
            <w:r w:rsidRPr="00E351D2">
              <w:rPr>
                <w:rFonts w:cs="Arial"/>
                <w:color w:val="FFFFFF" w:themeColor="background1"/>
                <w:sz w:val="18"/>
                <w:szCs w:val="18"/>
                <w:vertAlign w:val="superscript"/>
              </w:rPr>
              <w:t>1</w:t>
            </w:r>
          </w:p>
        </w:tc>
        <w:tc>
          <w:tcPr>
            <w:tcW w:w="567" w:type="dxa"/>
            <w:vMerge w:val="restart"/>
            <w:tcBorders>
              <w:top w:val="single" w:sz="8" w:space="0" w:color="auto"/>
              <w:left w:val="single" w:sz="24" w:space="0" w:color="auto"/>
              <w:right w:val="single" w:sz="8" w:space="0" w:color="FFFFFF" w:themeColor="background1"/>
            </w:tcBorders>
            <w:shd w:val="clear" w:color="auto" w:fill="808080" w:themeFill="background1" w:themeFillShade="80"/>
            <w:vAlign w:val="center"/>
          </w:tcPr>
          <w:p w:rsidR="00A510F4" w:rsidRPr="00E351D2" w:rsidRDefault="00A510F4" w:rsidP="00821D20">
            <w:pPr>
              <w:spacing w:after="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8"/>
              </w:rPr>
            </w:pPr>
            <w:r w:rsidRPr="00E351D2">
              <w:rPr>
                <w:rFonts w:cs="Arial"/>
                <w:color w:val="FFFFFF" w:themeColor="background1"/>
                <w:sz w:val="18"/>
              </w:rPr>
              <w:t xml:space="preserve">Sig </w:t>
            </w:r>
            <w:r w:rsidRPr="00E351D2">
              <w:rPr>
                <w:rFonts w:cs="Arial"/>
                <w:color w:val="FFFFFF" w:themeColor="background1"/>
                <w:sz w:val="18"/>
                <w:szCs w:val="18"/>
                <w:vertAlign w:val="superscript"/>
              </w:rPr>
              <w:t>1</w:t>
            </w:r>
          </w:p>
        </w:tc>
        <w:tc>
          <w:tcPr>
            <w:tcW w:w="4111" w:type="dxa"/>
            <w:vMerge w:val="restart"/>
            <w:tcBorders>
              <w:top w:val="single" w:sz="8" w:space="0" w:color="auto"/>
              <w:right w:val="single" w:sz="8" w:space="0" w:color="FFFFFF" w:themeColor="background1"/>
            </w:tcBorders>
            <w:shd w:val="clear" w:color="auto" w:fill="808080" w:themeFill="background1" w:themeFillShade="80"/>
            <w:vAlign w:val="center"/>
          </w:tcPr>
          <w:p w:rsidR="00A510F4" w:rsidRPr="00E351D2" w:rsidRDefault="00A510F4" w:rsidP="00821D20">
            <w:pPr>
              <w:spacing w:after="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8"/>
                <w:szCs w:val="18"/>
              </w:rPr>
            </w:pPr>
            <w:r w:rsidRPr="00E351D2">
              <w:rPr>
                <w:rFonts w:cs="Arial"/>
                <w:color w:val="FFFFFF" w:themeColor="background1"/>
                <w:sz w:val="18"/>
                <w:szCs w:val="18"/>
              </w:rPr>
              <w:t>Comparability</w:t>
            </w:r>
          </w:p>
        </w:tc>
        <w:tc>
          <w:tcPr>
            <w:tcW w:w="709" w:type="dxa"/>
            <w:vMerge w:val="restart"/>
            <w:tcBorders>
              <w:top w:val="single" w:sz="8" w:space="0" w:color="auto"/>
              <w:left w:val="single" w:sz="8" w:space="0" w:color="FFFFFF" w:themeColor="background1"/>
              <w:right w:val="single" w:sz="24" w:space="0" w:color="auto"/>
            </w:tcBorders>
            <w:shd w:val="clear" w:color="auto" w:fill="808080" w:themeFill="background1" w:themeFillShade="80"/>
            <w:vAlign w:val="center"/>
          </w:tcPr>
          <w:p w:rsidR="00A510F4" w:rsidRPr="00E351D2" w:rsidRDefault="00A510F4" w:rsidP="00821D20">
            <w:pPr>
              <w:spacing w:after="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8"/>
                <w:szCs w:val="18"/>
              </w:rPr>
            </w:pPr>
            <w:r w:rsidRPr="00E351D2">
              <w:rPr>
                <w:rFonts w:cs="Arial"/>
                <w:color w:val="FFFFFF" w:themeColor="background1"/>
                <w:sz w:val="18"/>
                <w:szCs w:val="18"/>
              </w:rPr>
              <w:t>Years</w:t>
            </w:r>
          </w:p>
        </w:tc>
        <w:tc>
          <w:tcPr>
            <w:tcW w:w="3364" w:type="dxa"/>
            <w:gridSpan w:val="2"/>
            <w:tcBorders>
              <w:top w:val="single" w:sz="8" w:space="0" w:color="auto"/>
              <w:left w:val="single" w:sz="24" w:space="0" w:color="auto"/>
              <w:bottom w:val="nil"/>
              <w:right w:val="single" w:sz="8" w:space="0" w:color="FFFFFF" w:themeColor="background1"/>
            </w:tcBorders>
            <w:shd w:val="clear" w:color="auto" w:fill="808080" w:themeFill="background1" w:themeFillShade="80"/>
            <w:vAlign w:val="center"/>
          </w:tcPr>
          <w:p w:rsidR="00A510F4" w:rsidRPr="00E351D2" w:rsidRDefault="00A510F4" w:rsidP="00821D20">
            <w:pPr>
              <w:spacing w:after="0"/>
              <w:jc w:val="center"/>
              <w:cnfStyle w:val="100000000000" w:firstRow="1" w:lastRow="0" w:firstColumn="0" w:lastColumn="0" w:oddVBand="0" w:evenVBand="0" w:oddHBand="0" w:evenHBand="0" w:firstRowFirstColumn="0" w:firstRowLastColumn="0" w:lastRowFirstColumn="0" w:lastRowLastColumn="0"/>
              <w:rPr>
                <w:rFonts w:cs="Arial"/>
                <w:b w:val="0"/>
                <w:i/>
                <w:color w:val="FFFFFF" w:themeColor="background1"/>
                <w:sz w:val="18"/>
                <w:szCs w:val="18"/>
              </w:rPr>
            </w:pPr>
            <w:r w:rsidRPr="00E351D2">
              <w:rPr>
                <w:rFonts w:cs="Arial"/>
                <w:b w:val="0"/>
                <w:i/>
                <w:color w:val="FFFFFF" w:themeColor="background1"/>
                <w:sz w:val="18"/>
                <w:szCs w:val="18"/>
              </w:rPr>
              <w:t>Further detail</w:t>
            </w:r>
          </w:p>
        </w:tc>
      </w:tr>
      <w:tr w:rsidR="00A510F4" w:rsidRPr="00E351D2" w:rsidTr="00821D20">
        <w:trPr>
          <w:cnfStyle w:val="100000000000" w:firstRow="1" w:lastRow="0" w:firstColumn="0" w:lastColumn="0" w:oddVBand="0" w:evenVBand="0" w:oddHBand="0" w:evenHBand="0" w:firstRowFirstColumn="0" w:firstRowLastColumn="0" w:lastRowFirstColumn="0" w:lastRowLastColumn="0"/>
          <w:cantSplit/>
          <w:trHeight w:val="751"/>
          <w:tblHeader/>
          <w:jc w:val="center"/>
        </w:trPr>
        <w:tc>
          <w:tcPr>
            <w:cnfStyle w:val="001000000000" w:firstRow="0" w:lastRow="0" w:firstColumn="1" w:lastColumn="0" w:oddVBand="0" w:evenVBand="0" w:oddHBand="0" w:evenHBand="0" w:firstRowFirstColumn="0" w:firstRowLastColumn="0" w:lastRowFirstColumn="0" w:lastRowLastColumn="0"/>
            <w:tcW w:w="4433" w:type="dxa"/>
            <w:vMerge/>
            <w:tcBorders>
              <w:bottom w:val="single" w:sz="8" w:space="0" w:color="auto"/>
              <w:right w:val="single" w:sz="8" w:space="0" w:color="FFFFFF" w:themeColor="background1"/>
            </w:tcBorders>
            <w:shd w:val="clear" w:color="auto" w:fill="808080" w:themeFill="background1" w:themeFillShade="80"/>
            <w:vAlign w:val="center"/>
          </w:tcPr>
          <w:p w:rsidR="00A510F4" w:rsidRPr="00E351D2" w:rsidRDefault="00A510F4" w:rsidP="00821D20">
            <w:pPr>
              <w:spacing w:after="0"/>
              <w:jc w:val="center"/>
              <w:rPr>
                <w:rFonts w:cs="Arial"/>
                <w:color w:val="FFFFFF" w:themeColor="background1"/>
                <w:sz w:val="18"/>
                <w:szCs w:val="18"/>
              </w:rPr>
            </w:pPr>
          </w:p>
        </w:tc>
        <w:tc>
          <w:tcPr>
            <w:tcW w:w="850" w:type="dxa"/>
            <w:vMerge/>
            <w:tcBorders>
              <w:bottom w:val="single" w:sz="8" w:space="0" w:color="auto"/>
              <w:right w:val="single" w:sz="24" w:space="0" w:color="auto"/>
            </w:tcBorders>
            <w:shd w:val="clear" w:color="auto" w:fill="808080" w:themeFill="background1" w:themeFillShade="80"/>
            <w:vAlign w:val="center"/>
          </w:tcPr>
          <w:p w:rsidR="00A510F4" w:rsidRPr="00E351D2" w:rsidRDefault="00A510F4" w:rsidP="00821D20">
            <w:pPr>
              <w:spacing w:after="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8"/>
                <w:szCs w:val="18"/>
                <w:vertAlign w:val="superscript"/>
              </w:rPr>
            </w:pPr>
          </w:p>
        </w:tc>
        <w:tc>
          <w:tcPr>
            <w:tcW w:w="567" w:type="dxa"/>
            <w:vMerge/>
            <w:tcBorders>
              <w:left w:val="single" w:sz="24" w:space="0" w:color="auto"/>
              <w:bottom w:val="single" w:sz="8" w:space="0" w:color="auto"/>
              <w:right w:val="single" w:sz="8" w:space="0" w:color="FFFFFF" w:themeColor="background1"/>
            </w:tcBorders>
            <w:shd w:val="clear" w:color="auto" w:fill="808080" w:themeFill="background1" w:themeFillShade="80"/>
            <w:vAlign w:val="center"/>
          </w:tcPr>
          <w:p w:rsidR="00A510F4" w:rsidRPr="00E351D2" w:rsidRDefault="00A510F4" w:rsidP="00821D20">
            <w:pPr>
              <w:spacing w:after="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rPr>
            </w:pPr>
          </w:p>
        </w:tc>
        <w:tc>
          <w:tcPr>
            <w:tcW w:w="4111" w:type="dxa"/>
            <w:vMerge/>
            <w:tcBorders>
              <w:bottom w:val="single" w:sz="8" w:space="0" w:color="auto"/>
              <w:right w:val="single" w:sz="8" w:space="0" w:color="FFFFFF" w:themeColor="background1"/>
            </w:tcBorders>
            <w:shd w:val="clear" w:color="auto" w:fill="808080" w:themeFill="background1" w:themeFillShade="80"/>
            <w:vAlign w:val="center"/>
          </w:tcPr>
          <w:p w:rsidR="00A510F4" w:rsidRPr="00E351D2" w:rsidRDefault="00A510F4" w:rsidP="00821D20">
            <w:pPr>
              <w:spacing w:after="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8"/>
                <w:szCs w:val="18"/>
              </w:rPr>
            </w:pPr>
          </w:p>
        </w:tc>
        <w:tc>
          <w:tcPr>
            <w:tcW w:w="709" w:type="dxa"/>
            <w:vMerge/>
            <w:tcBorders>
              <w:left w:val="single" w:sz="8" w:space="0" w:color="FFFFFF" w:themeColor="background1"/>
              <w:bottom w:val="single" w:sz="8" w:space="0" w:color="auto"/>
              <w:right w:val="single" w:sz="24" w:space="0" w:color="auto"/>
            </w:tcBorders>
            <w:shd w:val="clear" w:color="auto" w:fill="808080" w:themeFill="background1" w:themeFillShade="80"/>
            <w:vAlign w:val="center"/>
          </w:tcPr>
          <w:p w:rsidR="00A510F4" w:rsidRPr="00E351D2" w:rsidRDefault="00A510F4" w:rsidP="00821D20">
            <w:pPr>
              <w:spacing w:after="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8"/>
                <w:szCs w:val="18"/>
              </w:rPr>
            </w:pPr>
          </w:p>
        </w:tc>
        <w:tc>
          <w:tcPr>
            <w:tcW w:w="1701" w:type="dxa"/>
            <w:tcBorders>
              <w:top w:val="nil"/>
              <w:left w:val="single" w:sz="24" w:space="0" w:color="auto"/>
              <w:bottom w:val="single" w:sz="8" w:space="0" w:color="auto"/>
              <w:right w:val="single" w:sz="8" w:space="0" w:color="FFFFFF" w:themeColor="background1"/>
            </w:tcBorders>
            <w:shd w:val="clear" w:color="auto" w:fill="808080" w:themeFill="background1" w:themeFillShade="80"/>
            <w:vAlign w:val="center"/>
          </w:tcPr>
          <w:p w:rsidR="00A510F4" w:rsidRPr="00E351D2" w:rsidRDefault="00A510F4" w:rsidP="00821D20">
            <w:pPr>
              <w:spacing w:after="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8"/>
                <w:szCs w:val="18"/>
              </w:rPr>
            </w:pPr>
            <w:r w:rsidRPr="00E351D2">
              <w:rPr>
                <w:rFonts w:cs="Arial"/>
                <w:b w:val="0"/>
                <w:color w:val="FFFFFF" w:themeColor="background1"/>
                <w:sz w:val="18"/>
                <w:szCs w:val="18"/>
              </w:rPr>
              <w:t>Greatest change in response categories</w:t>
            </w:r>
          </w:p>
        </w:tc>
        <w:tc>
          <w:tcPr>
            <w:tcW w:w="1663" w:type="dxa"/>
            <w:tcBorders>
              <w:top w:val="nil"/>
              <w:left w:val="single" w:sz="8" w:space="0" w:color="FFFFFF" w:themeColor="background1"/>
              <w:bottom w:val="single" w:sz="8" w:space="0" w:color="auto"/>
              <w:right w:val="single" w:sz="8" w:space="0" w:color="FFFFFF" w:themeColor="background1"/>
            </w:tcBorders>
            <w:shd w:val="clear" w:color="auto" w:fill="808080" w:themeFill="background1" w:themeFillShade="80"/>
            <w:vAlign w:val="center"/>
          </w:tcPr>
          <w:p w:rsidR="00A510F4" w:rsidRPr="00E351D2" w:rsidRDefault="00A510F4" w:rsidP="00821D20">
            <w:pPr>
              <w:spacing w:after="0"/>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8"/>
                <w:szCs w:val="18"/>
              </w:rPr>
            </w:pPr>
            <w:r w:rsidRPr="00E351D2">
              <w:rPr>
                <w:rFonts w:cs="Arial"/>
                <w:b w:val="0"/>
                <w:color w:val="FFFFFF" w:themeColor="background1"/>
                <w:sz w:val="18"/>
                <w:szCs w:val="18"/>
              </w:rPr>
              <w:t>Sources</w:t>
            </w:r>
          </w:p>
        </w:tc>
      </w:tr>
      <w:tr w:rsidR="00A510F4" w:rsidRPr="00E351D2" w:rsidTr="00821D20">
        <w:trPr>
          <w:cantSplit/>
          <w:trHeight w:val="284"/>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rPr>
                <w:rFonts w:cs="Arial"/>
                <w:i/>
                <w:color w:val="auto"/>
              </w:rPr>
            </w:pPr>
            <w:r w:rsidRPr="00E351D2">
              <w:rPr>
                <w:rFonts w:cs="Arial"/>
                <w:i/>
                <w:color w:val="auto"/>
              </w:rPr>
              <w:t>Mid to late 1980s</w:t>
            </w:r>
          </w:p>
        </w:tc>
        <w:tc>
          <w:tcPr>
            <w:tcW w:w="850" w:type="dxa"/>
            <w:tcBorders>
              <w:top w:val="single" w:sz="8" w:space="0" w:color="auto"/>
              <w:left w:val="nil"/>
              <w:bottom w:val="single" w:sz="8" w:space="0" w:color="auto"/>
              <w:right w:val="single" w:sz="24"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8"/>
              </w:rPr>
            </w:pPr>
          </w:p>
        </w:tc>
        <w:tc>
          <w:tcPr>
            <w:tcW w:w="567" w:type="dxa"/>
            <w:tcBorders>
              <w:top w:val="single" w:sz="8" w:space="0" w:color="auto"/>
              <w:left w:val="single" w:sz="24"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rPr>
            </w:pPr>
          </w:p>
        </w:tc>
        <w:tc>
          <w:tcPr>
            <w:tcW w:w="4111" w:type="dxa"/>
            <w:tcBorders>
              <w:top w:val="single" w:sz="8" w:space="0" w:color="auto"/>
              <w:left w:val="nil"/>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8"/>
              </w:rPr>
            </w:pPr>
          </w:p>
        </w:tc>
        <w:tc>
          <w:tcPr>
            <w:tcW w:w="709" w:type="dxa"/>
            <w:tcBorders>
              <w:top w:val="single" w:sz="8" w:space="0" w:color="auto"/>
              <w:left w:val="nil"/>
              <w:bottom w:val="single" w:sz="8" w:space="0" w:color="auto"/>
              <w:right w:val="single" w:sz="24"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8"/>
              </w:rPr>
            </w:pPr>
          </w:p>
        </w:tc>
        <w:tc>
          <w:tcPr>
            <w:tcW w:w="1701" w:type="dxa"/>
            <w:tcBorders>
              <w:top w:val="single" w:sz="8" w:space="0" w:color="auto"/>
              <w:left w:val="single" w:sz="24"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8"/>
              </w:rPr>
            </w:pPr>
          </w:p>
        </w:tc>
        <w:tc>
          <w:tcPr>
            <w:tcW w:w="1663" w:type="dxa"/>
            <w:tcBorders>
              <w:top w:val="single" w:sz="8" w:space="0" w:color="auto"/>
              <w:left w:val="nil"/>
              <w:bottom w:val="single" w:sz="8"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8"/>
              </w:rPr>
            </w:pPr>
          </w:p>
        </w:tc>
      </w:tr>
      <w:tr w:rsidR="00A510F4" w:rsidRPr="00E351D2" w:rsidTr="00821D20">
        <w:trPr>
          <w:cantSplit/>
          <w:trHeight w:val="555"/>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auto"/>
              <w:bottom w:val="single" w:sz="8" w:space="0" w:color="808080" w:themeColor="background1" w:themeShade="80"/>
              <w:right w:val="nil"/>
            </w:tcBorders>
            <w:vAlign w:val="center"/>
          </w:tcPr>
          <w:p w:rsidR="00A510F4" w:rsidRPr="00E351D2" w:rsidRDefault="00A510F4" w:rsidP="00821D20">
            <w:pPr>
              <w:spacing w:after="0"/>
              <w:rPr>
                <w:rFonts w:cs="Arial"/>
                <w:b w:val="0"/>
                <w:color w:val="auto"/>
                <w:sz w:val="18"/>
                <w:vertAlign w:val="superscript"/>
              </w:rPr>
            </w:pPr>
            <w:r w:rsidRPr="00E351D2">
              <w:rPr>
                <w:rFonts w:cs="Arial"/>
                <w:b w:val="0"/>
                <w:color w:val="auto"/>
                <w:sz w:val="18"/>
              </w:rPr>
              <w:t xml:space="preserve">If a change in the way you do your job, would you have any say? </w:t>
            </w:r>
            <w:r w:rsidRPr="00E351D2">
              <w:rPr>
                <w:rFonts w:cs="Arial"/>
                <w:b w:val="0"/>
                <w:color w:val="auto"/>
                <w:sz w:val="16"/>
              </w:rPr>
              <w:t>(C16_1)</w:t>
            </w:r>
          </w:p>
        </w:tc>
        <w:tc>
          <w:tcPr>
            <w:tcW w:w="850" w:type="dxa"/>
            <w:tcBorders>
              <w:top w:val="single" w:sz="8" w:space="0" w:color="auto"/>
              <w:left w:val="nil"/>
              <w:bottom w:val="single" w:sz="8" w:space="0" w:color="808080" w:themeColor="background1" w:themeShade="80"/>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 w:val="18"/>
              </w:rPr>
            </w:pPr>
            <w:r w:rsidRPr="00E351D2">
              <w:rPr>
                <w:rFonts w:asciiTheme="minorHAnsi" w:hAnsiTheme="minorHAnsi" w:cs="Arial"/>
                <w:color w:val="auto"/>
                <w:szCs w:val="18"/>
              </w:rPr>
              <w:t>↓↓↓</w:t>
            </w:r>
          </w:p>
        </w:tc>
        <w:tc>
          <w:tcPr>
            <w:tcW w:w="567" w:type="dxa"/>
            <w:tcBorders>
              <w:top w:val="single" w:sz="8" w:space="0" w:color="auto"/>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E351D2">
              <w:rPr>
                <w:rFonts w:cs="Arial"/>
                <w:color w:val="auto"/>
              </w:rPr>
              <w:t>***</w:t>
            </w:r>
          </w:p>
        </w:tc>
        <w:tc>
          <w:tcPr>
            <w:tcW w:w="4111" w:type="dxa"/>
            <w:tcBorders>
              <w:top w:val="single" w:sz="8"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High</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‘It depends’ treated as intermediate ordinal category between ‘yes’ and ‘no’.</w:t>
            </w:r>
          </w:p>
        </w:tc>
        <w:tc>
          <w:tcPr>
            <w:tcW w:w="709" w:type="dxa"/>
            <w:tcBorders>
              <w:top w:val="single" w:sz="8" w:space="0" w:color="auto"/>
              <w:bottom w:val="single" w:sz="8" w:space="0" w:color="808080" w:themeColor="background1" w:themeShade="80"/>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1985-1987</w:t>
            </w:r>
          </w:p>
        </w:tc>
        <w:tc>
          <w:tcPr>
            <w:tcW w:w="1701" w:type="dxa"/>
            <w:tcBorders>
              <w:top w:val="single" w:sz="8" w:space="0" w:color="auto"/>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Yes:</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62.7% to 50.9%</w:t>
            </w:r>
          </w:p>
        </w:tc>
        <w:tc>
          <w:tcPr>
            <w:tcW w:w="1663" w:type="dxa"/>
            <w:tcBorders>
              <w:top w:val="single" w:sz="8"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BSA85 (n=770)</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BSA87 (n=1213)</w:t>
            </w:r>
          </w:p>
        </w:tc>
      </w:tr>
      <w:tr w:rsidR="00A510F4" w:rsidRPr="00E351D2" w:rsidTr="00821D20">
        <w:trPr>
          <w:cantSplit/>
          <w:trHeight w:val="540"/>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808080" w:themeColor="background1" w:themeShade="80"/>
              <w:bottom w:val="single" w:sz="8" w:space="0" w:color="auto"/>
              <w:right w:val="nil"/>
            </w:tcBorders>
            <w:vAlign w:val="center"/>
          </w:tcPr>
          <w:p w:rsidR="00A510F4" w:rsidRPr="00E351D2" w:rsidRDefault="00A510F4" w:rsidP="00821D20">
            <w:pPr>
              <w:spacing w:after="0"/>
              <w:rPr>
                <w:rFonts w:cs="Arial"/>
                <w:b w:val="0"/>
                <w:color w:val="auto"/>
                <w:sz w:val="18"/>
              </w:rPr>
            </w:pPr>
            <w:r w:rsidRPr="00E351D2">
              <w:rPr>
                <w:rFonts w:cs="Arial"/>
                <w:b w:val="0"/>
                <w:color w:val="auto"/>
                <w:sz w:val="18"/>
              </w:rPr>
              <w:t xml:space="preserve">Do you have a good deal of say in decisions about work? </w:t>
            </w:r>
            <w:r w:rsidRPr="00E351D2">
              <w:rPr>
                <w:rFonts w:cs="Arial"/>
                <w:b w:val="0"/>
                <w:color w:val="auto"/>
                <w:sz w:val="16"/>
              </w:rPr>
              <w:t>(C13)</w:t>
            </w:r>
          </w:p>
        </w:tc>
        <w:tc>
          <w:tcPr>
            <w:tcW w:w="850" w:type="dxa"/>
            <w:tcBorders>
              <w:top w:val="single" w:sz="8" w:space="0" w:color="808080" w:themeColor="background1" w:themeShade="80"/>
              <w:left w:val="nil"/>
              <w:bottom w:val="single" w:sz="8" w:space="0" w:color="auto"/>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 w:val="18"/>
              </w:rPr>
            </w:pPr>
            <w:r w:rsidRPr="00E351D2">
              <w:rPr>
                <w:rFonts w:asciiTheme="minorHAnsi" w:hAnsiTheme="minorHAnsi" w:cs="Arial"/>
                <w:b/>
                <w:color w:val="auto"/>
                <w:szCs w:val="18"/>
              </w:rPr>
              <w:t>↑</w:t>
            </w:r>
          </w:p>
        </w:tc>
        <w:tc>
          <w:tcPr>
            <w:tcW w:w="567" w:type="dxa"/>
            <w:tcBorders>
              <w:top w:val="single" w:sz="8" w:space="0" w:color="808080" w:themeColor="background1" w:themeShade="80"/>
              <w:left w:val="single" w:sz="24" w:space="0" w:color="auto"/>
              <w:bottom w:val="single" w:sz="8"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E351D2">
              <w:rPr>
                <w:rFonts w:cs="Arial"/>
                <w:color w:val="auto"/>
              </w:rPr>
              <w:t>ns</w:t>
            </w:r>
          </w:p>
        </w:tc>
        <w:tc>
          <w:tcPr>
            <w:tcW w:w="4111" w:type="dxa"/>
            <w:tcBorders>
              <w:top w:val="single" w:sz="8" w:space="0" w:color="808080" w:themeColor="background1" w:themeShade="80"/>
              <w:bottom w:val="single" w:sz="8"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Moderate</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Poor documentation makes it difficult to check details (e.g. response rates are not provided).  But question wording and sampling appear to be identical.</w:t>
            </w:r>
          </w:p>
        </w:tc>
        <w:tc>
          <w:tcPr>
            <w:tcW w:w="709" w:type="dxa"/>
            <w:tcBorders>
              <w:top w:val="single" w:sz="8" w:space="0" w:color="808080" w:themeColor="background1" w:themeShade="80"/>
              <w:bottom w:val="single" w:sz="8" w:space="0" w:color="auto"/>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1981-1990</w:t>
            </w:r>
          </w:p>
        </w:tc>
        <w:tc>
          <w:tcPr>
            <w:tcW w:w="1701" w:type="dxa"/>
            <w:tcBorders>
              <w:top w:val="single" w:sz="8" w:space="0" w:color="808080" w:themeColor="background1" w:themeShade="80"/>
              <w:left w:val="single" w:sz="24" w:space="0" w:color="auto"/>
              <w:bottom w:val="single" w:sz="8"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 xml:space="preserve">7+ out of 10 </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(10=’A great deal’):</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63.8% to 66.6%</w:t>
            </w:r>
          </w:p>
        </w:tc>
        <w:tc>
          <w:tcPr>
            <w:tcW w:w="1663" w:type="dxa"/>
            <w:tcBorders>
              <w:top w:val="single" w:sz="8" w:space="0" w:color="808080" w:themeColor="background1" w:themeShade="80"/>
              <w:bottom w:val="single" w:sz="8"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WVS81 (n=535)</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WVS90 (n=784)</w:t>
            </w:r>
          </w:p>
        </w:tc>
      </w:tr>
      <w:tr w:rsidR="00A510F4" w:rsidRPr="00E351D2" w:rsidTr="00821D20">
        <w:trPr>
          <w:cantSplit/>
          <w:trHeight w:val="284"/>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rPr>
                <w:rFonts w:cs="Arial"/>
                <w:i/>
                <w:color w:val="auto"/>
              </w:rPr>
            </w:pPr>
            <w:r w:rsidRPr="00E351D2">
              <w:rPr>
                <w:rFonts w:cs="Arial"/>
                <w:i/>
                <w:color w:val="auto"/>
              </w:rPr>
              <w:t>Late 1980s to early 1990s</w:t>
            </w:r>
          </w:p>
        </w:tc>
        <w:tc>
          <w:tcPr>
            <w:tcW w:w="850" w:type="dxa"/>
            <w:tcBorders>
              <w:top w:val="single" w:sz="8" w:space="0" w:color="auto"/>
              <w:left w:val="nil"/>
              <w:bottom w:val="single" w:sz="8" w:space="0" w:color="auto"/>
              <w:right w:val="single" w:sz="24"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auto"/>
                <w:sz w:val="18"/>
              </w:rPr>
            </w:pPr>
          </w:p>
        </w:tc>
        <w:tc>
          <w:tcPr>
            <w:tcW w:w="567" w:type="dxa"/>
            <w:tcBorders>
              <w:top w:val="single" w:sz="8" w:space="0" w:color="auto"/>
              <w:left w:val="single" w:sz="24"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rPr>
            </w:pPr>
          </w:p>
        </w:tc>
        <w:tc>
          <w:tcPr>
            <w:tcW w:w="4111" w:type="dxa"/>
            <w:tcBorders>
              <w:top w:val="single" w:sz="8" w:space="0" w:color="auto"/>
              <w:left w:val="nil"/>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8"/>
              </w:rPr>
            </w:pPr>
          </w:p>
        </w:tc>
        <w:tc>
          <w:tcPr>
            <w:tcW w:w="709" w:type="dxa"/>
            <w:tcBorders>
              <w:top w:val="single" w:sz="8" w:space="0" w:color="auto"/>
              <w:left w:val="nil"/>
              <w:bottom w:val="single" w:sz="8" w:space="0" w:color="auto"/>
              <w:right w:val="single" w:sz="24"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8"/>
              </w:rPr>
            </w:pPr>
          </w:p>
        </w:tc>
        <w:tc>
          <w:tcPr>
            <w:tcW w:w="1701" w:type="dxa"/>
            <w:tcBorders>
              <w:top w:val="single" w:sz="8" w:space="0" w:color="auto"/>
              <w:left w:val="single" w:sz="24"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8"/>
              </w:rPr>
            </w:pPr>
          </w:p>
        </w:tc>
        <w:tc>
          <w:tcPr>
            <w:tcW w:w="1663" w:type="dxa"/>
            <w:tcBorders>
              <w:top w:val="single" w:sz="8" w:space="0" w:color="auto"/>
              <w:left w:val="nil"/>
              <w:bottom w:val="single" w:sz="8"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8"/>
              </w:rPr>
            </w:pPr>
          </w:p>
        </w:tc>
      </w:tr>
      <w:tr w:rsidR="00A510F4" w:rsidRPr="00E351D2" w:rsidTr="00821D20">
        <w:trPr>
          <w:cantSplit/>
          <w:trHeight w:val="555"/>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auto"/>
              <w:bottom w:val="single" w:sz="8" w:space="0" w:color="808080" w:themeColor="background1" w:themeShade="80"/>
              <w:right w:val="nil"/>
            </w:tcBorders>
            <w:vAlign w:val="center"/>
          </w:tcPr>
          <w:p w:rsidR="00A510F4" w:rsidRPr="00E351D2" w:rsidRDefault="00A510F4" w:rsidP="00821D20">
            <w:pPr>
              <w:spacing w:after="0"/>
              <w:rPr>
                <w:rFonts w:cs="Arial"/>
                <w:b w:val="0"/>
                <w:color w:val="auto"/>
                <w:sz w:val="18"/>
              </w:rPr>
            </w:pPr>
            <w:r w:rsidRPr="00E351D2">
              <w:rPr>
                <w:rFonts w:cs="Arial"/>
                <w:b w:val="0"/>
                <w:color w:val="auto"/>
                <w:sz w:val="18"/>
              </w:rPr>
              <w:t xml:space="preserve">If a change in the way you do your job, would you have any say? </w:t>
            </w:r>
            <w:r w:rsidRPr="00E351D2">
              <w:rPr>
                <w:rFonts w:cs="Arial"/>
                <w:b w:val="0"/>
                <w:color w:val="auto"/>
                <w:sz w:val="16"/>
              </w:rPr>
              <w:t>(C16_1)</w:t>
            </w:r>
          </w:p>
        </w:tc>
        <w:tc>
          <w:tcPr>
            <w:tcW w:w="850" w:type="dxa"/>
            <w:tcBorders>
              <w:top w:val="single" w:sz="8" w:space="0" w:color="auto"/>
              <w:left w:val="nil"/>
              <w:bottom w:val="single" w:sz="8" w:space="0" w:color="808080" w:themeColor="background1" w:themeShade="80"/>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 w:val="18"/>
              </w:rPr>
            </w:pPr>
            <w:r w:rsidRPr="00E351D2">
              <w:rPr>
                <w:rFonts w:asciiTheme="minorHAnsi" w:hAnsiTheme="minorHAnsi" w:cs="Arial"/>
                <w:color w:val="auto"/>
                <w:szCs w:val="18"/>
              </w:rPr>
              <w:t>≈≈</w:t>
            </w:r>
          </w:p>
        </w:tc>
        <w:tc>
          <w:tcPr>
            <w:tcW w:w="567" w:type="dxa"/>
            <w:tcBorders>
              <w:top w:val="single" w:sz="8" w:space="0" w:color="auto"/>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E351D2">
              <w:rPr>
                <w:rFonts w:cs="Arial"/>
                <w:color w:val="auto"/>
              </w:rPr>
              <w:t>ns</w:t>
            </w:r>
          </w:p>
        </w:tc>
        <w:tc>
          <w:tcPr>
            <w:tcW w:w="4111" w:type="dxa"/>
            <w:tcBorders>
              <w:top w:val="single" w:sz="8"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Moderate</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‘It depends’ treated as intermediate ordinal category between ‘yes’ and ‘no’. See also general BSA note.</w:t>
            </w:r>
          </w:p>
        </w:tc>
        <w:tc>
          <w:tcPr>
            <w:tcW w:w="709" w:type="dxa"/>
            <w:tcBorders>
              <w:top w:val="single" w:sz="8" w:space="0" w:color="auto"/>
              <w:bottom w:val="single" w:sz="8" w:space="0" w:color="808080" w:themeColor="background1" w:themeShade="80"/>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1987-1993</w:t>
            </w:r>
          </w:p>
        </w:tc>
        <w:tc>
          <w:tcPr>
            <w:tcW w:w="1701" w:type="dxa"/>
            <w:tcBorders>
              <w:top w:val="single" w:sz="8" w:space="0" w:color="auto"/>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Yes:</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50.9% to 51.9%</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(Scale change is negligible)</w:t>
            </w:r>
          </w:p>
        </w:tc>
        <w:tc>
          <w:tcPr>
            <w:tcW w:w="1663" w:type="dxa"/>
            <w:tcBorders>
              <w:top w:val="single" w:sz="8"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BSA87 (n=1213)</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BSA93 (n=1060)</w:t>
            </w:r>
          </w:p>
        </w:tc>
      </w:tr>
      <w:tr w:rsidR="00A510F4" w:rsidRPr="00E351D2" w:rsidTr="00821D20">
        <w:trPr>
          <w:cantSplit/>
          <w:trHeight w:val="284"/>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rPr>
                <w:rFonts w:cs="Arial"/>
                <w:i/>
                <w:color w:val="auto"/>
              </w:rPr>
            </w:pPr>
            <w:r w:rsidRPr="00E351D2">
              <w:rPr>
                <w:rFonts w:cs="Arial"/>
                <w:i/>
                <w:color w:val="auto"/>
              </w:rPr>
              <w:t>Early to mid 1990s</w:t>
            </w:r>
          </w:p>
        </w:tc>
        <w:tc>
          <w:tcPr>
            <w:tcW w:w="850" w:type="dxa"/>
            <w:tcBorders>
              <w:top w:val="single" w:sz="8" w:space="0" w:color="auto"/>
              <w:left w:val="nil"/>
              <w:bottom w:val="single" w:sz="8" w:space="0" w:color="auto"/>
              <w:right w:val="single" w:sz="24"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auto"/>
                <w:sz w:val="18"/>
              </w:rPr>
            </w:pPr>
          </w:p>
        </w:tc>
        <w:tc>
          <w:tcPr>
            <w:tcW w:w="567" w:type="dxa"/>
            <w:tcBorders>
              <w:top w:val="single" w:sz="8" w:space="0" w:color="auto"/>
              <w:left w:val="single" w:sz="24"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rPr>
            </w:pPr>
          </w:p>
        </w:tc>
        <w:tc>
          <w:tcPr>
            <w:tcW w:w="4111" w:type="dxa"/>
            <w:tcBorders>
              <w:top w:val="single" w:sz="8" w:space="0" w:color="auto"/>
              <w:left w:val="nil"/>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8"/>
              </w:rPr>
            </w:pPr>
          </w:p>
        </w:tc>
        <w:tc>
          <w:tcPr>
            <w:tcW w:w="709" w:type="dxa"/>
            <w:tcBorders>
              <w:top w:val="single" w:sz="8" w:space="0" w:color="auto"/>
              <w:left w:val="nil"/>
              <w:bottom w:val="single" w:sz="8" w:space="0" w:color="auto"/>
              <w:right w:val="single" w:sz="24"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8"/>
              </w:rPr>
            </w:pPr>
          </w:p>
        </w:tc>
        <w:tc>
          <w:tcPr>
            <w:tcW w:w="1701" w:type="dxa"/>
            <w:tcBorders>
              <w:top w:val="single" w:sz="8" w:space="0" w:color="auto"/>
              <w:left w:val="single" w:sz="24"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8"/>
              </w:rPr>
            </w:pPr>
          </w:p>
        </w:tc>
        <w:tc>
          <w:tcPr>
            <w:tcW w:w="1663" w:type="dxa"/>
            <w:tcBorders>
              <w:top w:val="single" w:sz="8" w:space="0" w:color="auto"/>
              <w:left w:val="nil"/>
              <w:bottom w:val="single" w:sz="8"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8"/>
              </w:rPr>
            </w:pPr>
          </w:p>
        </w:tc>
      </w:tr>
      <w:tr w:rsidR="00A510F4" w:rsidRPr="00E351D2" w:rsidTr="00821D20">
        <w:trPr>
          <w:cantSplit/>
          <w:trHeight w:val="555"/>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auto"/>
              <w:bottom w:val="single" w:sz="8" w:space="0" w:color="808080" w:themeColor="background1" w:themeShade="80"/>
              <w:right w:val="nil"/>
            </w:tcBorders>
            <w:vAlign w:val="center"/>
          </w:tcPr>
          <w:p w:rsidR="00A510F4" w:rsidRPr="00E351D2" w:rsidRDefault="00A510F4" w:rsidP="00821D20">
            <w:pPr>
              <w:spacing w:after="0"/>
              <w:rPr>
                <w:rFonts w:cs="Arial"/>
                <w:b w:val="0"/>
                <w:color w:val="auto"/>
                <w:sz w:val="18"/>
              </w:rPr>
            </w:pPr>
            <w:r w:rsidRPr="00E351D2">
              <w:rPr>
                <w:rFonts w:cs="Arial"/>
                <w:b w:val="0"/>
                <w:color w:val="auto"/>
                <w:sz w:val="18"/>
              </w:rPr>
              <w:t xml:space="preserve">Do you have a good deal of say in decisions about work? </w:t>
            </w:r>
            <w:r w:rsidRPr="00E351D2">
              <w:rPr>
                <w:rFonts w:cs="Arial"/>
                <w:b w:val="0"/>
                <w:color w:val="auto"/>
                <w:sz w:val="16"/>
              </w:rPr>
              <w:t>(C14)</w:t>
            </w:r>
          </w:p>
        </w:tc>
        <w:tc>
          <w:tcPr>
            <w:tcW w:w="850" w:type="dxa"/>
            <w:tcBorders>
              <w:top w:val="single" w:sz="8" w:space="0" w:color="auto"/>
              <w:left w:val="nil"/>
              <w:bottom w:val="single" w:sz="8" w:space="0" w:color="808080" w:themeColor="background1" w:themeShade="80"/>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 w:val="18"/>
              </w:rPr>
            </w:pPr>
            <w:r w:rsidRPr="00E351D2">
              <w:rPr>
                <w:rFonts w:asciiTheme="minorHAnsi" w:hAnsiTheme="minorHAnsi" w:cs="Arial"/>
                <w:color w:val="auto"/>
                <w:szCs w:val="18"/>
              </w:rPr>
              <w:t>≈↓</w:t>
            </w:r>
          </w:p>
        </w:tc>
        <w:tc>
          <w:tcPr>
            <w:tcW w:w="567" w:type="dxa"/>
            <w:tcBorders>
              <w:top w:val="single" w:sz="8" w:space="0" w:color="auto"/>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E351D2">
              <w:rPr>
                <w:rFonts w:cs="Arial"/>
                <w:color w:val="auto"/>
              </w:rPr>
              <w:t>ns</w:t>
            </w:r>
          </w:p>
        </w:tc>
        <w:tc>
          <w:tcPr>
            <w:tcW w:w="4111" w:type="dxa"/>
            <w:tcBorders>
              <w:top w:val="single" w:sz="8"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Moderate</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6"/>
              </w:rPr>
              <w:t>Change in screening question to more explicitly include the self-employed in 1994</w:t>
            </w:r>
          </w:p>
        </w:tc>
        <w:tc>
          <w:tcPr>
            <w:tcW w:w="709" w:type="dxa"/>
            <w:tcBorders>
              <w:top w:val="single" w:sz="8" w:space="0" w:color="auto"/>
              <w:bottom w:val="single" w:sz="8" w:space="0" w:color="808080" w:themeColor="background1" w:themeShade="80"/>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1993-1994</w:t>
            </w:r>
          </w:p>
        </w:tc>
        <w:tc>
          <w:tcPr>
            <w:tcW w:w="1701" w:type="dxa"/>
            <w:tcBorders>
              <w:top w:val="single" w:sz="8" w:space="0" w:color="auto"/>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Often:</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46.1% to 44.6%</w:t>
            </w:r>
          </w:p>
        </w:tc>
        <w:tc>
          <w:tcPr>
            <w:tcW w:w="1663" w:type="dxa"/>
            <w:tcBorders>
              <w:top w:val="single" w:sz="8"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HSE93 (n=4358)</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HSE94 (n=4813)</w:t>
            </w:r>
          </w:p>
        </w:tc>
      </w:tr>
      <w:tr w:rsidR="00A510F4" w:rsidRPr="00E351D2" w:rsidTr="00821D20">
        <w:trPr>
          <w:cantSplit/>
          <w:trHeight w:val="540"/>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808080" w:themeColor="background1" w:themeShade="80"/>
              <w:bottom w:val="single" w:sz="8" w:space="0" w:color="auto"/>
              <w:right w:val="nil"/>
            </w:tcBorders>
            <w:vAlign w:val="center"/>
          </w:tcPr>
          <w:p w:rsidR="00A510F4" w:rsidRPr="00E351D2" w:rsidRDefault="00A510F4" w:rsidP="00821D20">
            <w:pPr>
              <w:spacing w:after="0"/>
              <w:rPr>
                <w:rFonts w:cs="Arial"/>
                <w:b w:val="0"/>
                <w:color w:val="auto"/>
                <w:sz w:val="18"/>
              </w:rPr>
            </w:pPr>
            <w:r w:rsidRPr="00E351D2">
              <w:rPr>
                <w:rFonts w:cs="Arial"/>
                <w:b w:val="0"/>
                <w:color w:val="auto"/>
                <w:sz w:val="18"/>
              </w:rPr>
              <w:t xml:space="preserve">If a change in the way you do your job, would you have any say? </w:t>
            </w:r>
            <w:r w:rsidRPr="00E351D2">
              <w:rPr>
                <w:rFonts w:cs="Arial"/>
                <w:b w:val="0"/>
                <w:color w:val="auto"/>
                <w:sz w:val="16"/>
              </w:rPr>
              <w:t>(C16_1)</w:t>
            </w:r>
          </w:p>
        </w:tc>
        <w:tc>
          <w:tcPr>
            <w:tcW w:w="850" w:type="dxa"/>
            <w:tcBorders>
              <w:top w:val="single" w:sz="8" w:space="0" w:color="808080" w:themeColor="background1" w:themeShade="80"/>
              <w:left w:val="nil"/>
              <w:bottom w:val="single" w:sz="8" w:space="0" w:color="auto"/>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 w:val="18"/>
              </w:rPr>
            </w:pPr>
            <w:r w:rsidRPr="00E351D2">
              <w:rPr>
                <w:rFonts w:asciiTheme="minorHAnsi" w:hAnsiTheme="minorHAnsi" w:cs="Arial"/>
                <w:color w:val="auto"/>
                <w:szCs w:val="18"/>
              </w:rPr>
              <w:t>↑</w:t>
            </w:r>
          </w:p>
        </w:tc>
        <w:tc>
          <w:tcPr>
            <w:tcW w:w="567" w:type="dxa"/>
            <w:tcBorders>
              <w:top w:val="single" w:sz="8" w:space="0" w:color="808080" w:themeColor="background1" w:themeShade="80"/>
              <w:left w:val="single" w:sz="24" w:space="0" w:color="auto"/>
              <w:bottom w:val="single" w:sz="8"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E351D2">
              <w:rPr>
                <w:rFonts w:cs="Arial"/>
                <w:color w:val="auto"/>
              </w:rPr>
              <w:t>*</w:t>
            </w:r>
          </w:p>
        </w:tc>
        <w:tc>
          <w:tcPr>
            <w:tcW w:w="4111" w:type="dxa"/>
            <w:tcBorders>
              <w:top w:val="single" w:sz="8" w:space="0" w:color="808080" w:themeColor="background1" w:themeShade="80"/>
              <w:bottom w:val="single" w:sz="8"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High</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6"/>
              </w:rPr>
              <w:t>‘It depends’ treated as intermediate ordinal category between ‘yes’ and ‘no’.</w:t>
            </w:r>
          </w:p>
        </w:tc>
        <w:tc>
          <w:tcPr>
            <w:tcW w:w="709" w:type="dxa"/>
            <w:tcBorders>
              <w:top w:val="single" w:sz="8" w:space="0" w:color="808080" w:themeColor="background1" w:themeShade="80"/>
              <w:bottom w:val="single" w:sz="8" w:space="0" w:color="auto"/>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1993-1996</w:t>
            </w:r>
          </w:p>
        </w:tc>
        <w:tc>
          <w:tcPr>
            <w:tcW w:w="1701" w:type="dxa"/>
            <w:tcBorders>
              <w:top w:val="single" w:sz="8" w:space="0" w:color="808080" w:themeColor="background1" w:themeShade="80"/>
              <w:left w:val="single" w:sz="24" w:space="0" w:color="auto"/>
              <w:bottom w:val="single" w:sz="8"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Yes:</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51.9% to 56.3%</w:t>
            </w:r>
          </w:p>
        </w:tc>
        <w:tc>
          <w:tcPr>
            <w:tcW w:w="1663" w:type="dxa"/>
            <w:tcBorders>
              <w:top w:val="single" w:sz="8" w:space="0" w:color="808080" w:themeColor="background1" w:themeShade="80"/>
              <w:bottom w:val="single" w:sz="8"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BSA93 (n=1060)</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BSA96 (n=1414)</w:t>
            </w:r>
          </w:p>
        </w:tc>
      </w:tr>
      <w:tr w:rsidR="00A510F4" w:rsidRPr="00E351D2" w:rsidTr="00821D20">
        <w:trPr>
          <w:cantSplit/>
          <w:trHeight w:val="284"/>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rPr>
                <w:rFonts w:cs="Arial"/>
                <w:i/>
                <w:color w:val="auto"/>
              </w:rPr>
            </w:pPr>
            <w:r w:rsidRPr="00E351D2">
              <w:rPr>
                <w:rFonts w:cs="Arial"/>
                <w:i/>
                <w:color w:val="auto"/>
              </w:rPr>
              <w:t>Early/mid 1990s to early/mid 2000s</w:t>
            </w:r>
          </w:p>
        </w:tc>
        <w:tc>
          <w:tcPr>
            <w:tcW w:w="850" w:type="dxa"/>
            <w:tcBorders>
              <w:top w:val="single" w:sz="8" w:space="0" w:color="auto"/>
              <w:left w:val="nil"/>
              <w:bottom w:val="single" w:sz="8" w:space="0" w:color="auto"/>
              <w:right w:val="single" w:sz="24"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auto"/>
                <w:sz w:val="18"/>
              </w:rPr>
            </w:pPr>
          </w:p>
        </w:tc>
        <w:tc>
          <w:tcPr>
            <w:tcW w:w="567" w:type="dxa"/>
            <w:tcBorders>
              <w:top w:val="single" w:sz="8" w:space="0" w:color="auto"/>
              <w:left w:val="single" w:sz="24"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rPr>
            </w:pPr>
          </w:p>
        </w:tc>
        <w:tc>
          <w:tcPr>
            <w:tcW w:w="4111" w:type="dxa"/>
            <w:tcBorders>
              <w:top w:val="single" w:sz="8" w:space="0" w:color="auto"/>
              <w:left w:val="nil"/>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8"/>
              </w:rPr>
            </w:pPr>
          </w:p>
        </w:tc>
        <w:tc>
          <w:tcPr>
            <w:tcW w:w="709" w:type="dxa"/>
            <w:tcBorders>
              <w:top w:val="single" w:sz="8" w:space="0" w:color="auto"/>
              <w:left w:val="nil"/>
              <w:bottom w:val="single" w:sz="8" w:space="0" w:color="auto"/>
              <w:right w:val="single" w:sz="24"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6"/>
              </w:rPr>
            </w:pPr>
          </w:p>
        </w:tc>
        <w:tc>
          <w:tcPr>
            <w:tcW w:w="1701" w:type="dxa"/>
            <w:tcBorders>
              <w:top w:val="single" w:sz="8" w:space="0" w:color="auto"/>
              <w:left w:val="single" w:sz="24"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6"/>
              </w:rPr>
            </w:pPr>
          </w:p>
        </w:tc>
        <w:tc>
          <w:tcPr>
            <w:tcW w:w="1663" w:type="dxa"/>
            <w:tcBorders>
              <w:top w:val="single" w:sz="8" w:space="0" w:color="auto"/>
              <w:left w:val="nil"/>
              <w:bottom w:val="single" w:sz="8"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6"/>
              </w:rPr>
            </w:pPr>
          </w:p>
        </w:tc>
      </w:tr>
      <w:tr w:rsidR="00A510F4" w:rsidRPr="00E351D2" w:rsidTr="00821D20">
        <w:trPr>
          <w:cantSplit/>
          <w:trHeight w:val="555"/>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auto"/>
              <w:bottom w:val="single" w:sz="8" w:space="0" w:color="808080" w:themeColor="background1" w:themeShade="80"/>
              <w:right w:val="nil"/>
            </w:tcBorders>
            <w:vAlign w:val="center"/>
          </w:tcPr>
          <w:p w:rsidR="00A510F4" w:rsidRPr="00E351D2" w:rsidRDefault="00A510F4" w:rsidP="00821D20">
            <w:pPr>
              <w:spacing w:after="0"/>
              <w:rPr>
                <w:rFonts w:cs="Arial"/>
                <w:b w:val="0"/>
                <w:color w:val="auto"/>
                <w:sz w:val="18"/>
              </w:rPr>
            </w:pPr>
            <w:r w:rsidRPr="00E351D2">
              <w:rPr>
                <w:rFonts w:cs="Arial"/>
                <w:b w:val="0"/>
                <w:color w:val="auto"/>
                <w:sz w:val="18"/>
              </w:rPr>
              <w:t xml:space="preserve">I have a lot of say over what happens in my job </w:t>
            </w:r>
            <w:r w:rsidRPr="00E351D2">
              <w:rPr>
                <w:rFonts w:cs="Arial"/>
                <w:b w:val="0"/>
                <w:color w:val="auto"/>
                <w:sz w:val="16"/>
              </w:rPr>
              <w:t>(C12)</w:t>
            </w:r>
          </w:p>
        </w:tc>
        <w:tc>
          <w:tcPr>
            <w:tcW w:w="850" w:type="dxa"/>
            <w:tcBorders>
              <w:top w:val="single" w:sz="8" w:space="0" w:color="auto"/>
              <w:left w:val="nil"/>
              <w:bottom w:val="single" w:sz="8" w:space="0" w:color="808080" w:themeColor="background1" w:themeShade="80"/>
              <w:right w:val="single" w:sz="24" w:space="0" w:color="auto"/>
            </w:tcBorders>
            <w:shd w:val="clear" w:color="auto" w:fill="auto"/>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 w:val="18"/>
              </w:rPr>
            </w:pPr>
            <w:r w:rsidRPr="00E351D2">
              <w:rPr>
                <w:rFonts w:asciiTheme="minorHAnsi" w:hAnsiTheme="minorHAnsi" w:cs="Arial"/>
                <w:color w:val="auto"/>
                <w:szCs w:val="18"/>
              </w:rPr>
              <w:t>↑↑</w:t>
            </w:r>
          </w:p>
        </w:tc>
        <w:tc>
          <w:tcPr>
            <w:tcW w:w="567" w:type="dxa"/>
            <w:tcBorders>
              <w:top w:val="single" w:sz="8" w:space="0" w:color="auto"/>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E351D2">
              <w:rPr>
                <w:rFonts w:cs="Arial"/>
                <w:color w:val="auto"/>
              </w:rPr>
              <w:t>***</w:t>
            </w:r>
          </w:p>
        </w:tc>
        <w:tc>
          <w:tcPr>
            <w:tcW w:w="4111" w:type="dxa"/>
            <w:tcBorders>
              <w:top w:val="single" w:sz="8"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High</w:t>
            </w:r>
          </w:p>
        </w:tc>
        <w:tc>
          <w:tcPr>
            <w:tcW w:w="709" w:type="dxa"/>
            <w:tcBorders>
              <w:top w:val="single" w:sz="8" w:space="0" w:color="auto"/>
              <w:bottom w:val="single" w:sz="8" w:space="0" w:color="808080" w:themeColor="background1" w:themeShade="80"/>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1992-2001</w:t>
            </w:r>
          </w:p>
        </w:tc>
        <w:tc>
          <w:tcPr>
            <w:tcW w:w="1701" w:type="dxa"/>
            <w:tcBorders>
              <w:top w:val="single" w:sz="8" w:space="0" w:color="auto"/>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Not at all true:</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25.3% to 17.9%</w:t>
            </w:r>
          </w:p>
        </w:tc>
        <w:tc>
          <w:tcPr>
            <w:tcW w:w="1663" w:type="dxa"/>
            <w:tcBorders>
              <w:top w:val="single" w:sz="8"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EiB (n=3431)</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SS01 (n=4004)</w:t>
            </w:r>
          </w:p>
        </w:tc>
      </w:tr>
      <w:tr w:rsidR="00A510F4" w:rsidRPr="00E351D2" w:rsidTr="00821D20">
        <w:trPr>
          <w:cantSplit/>
          <w:trHeight w:val="540"/>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auto"/>
              <w:bottom w:val="single" w:sz="8" w:space="0" w:color="808080" w:themeColor="background1" w:themeShade="80"/>
              <w:right w:val="nil"/>
            </w:tcBorders>
            <w:vAlign w:val="center"/>
          </w:tcPr>
          <w:p w:rsidR="00A510F4" w:rsidRPr="00E351D2" w:rsidRDefault="00A510F4" w:rsidP="00821D20">
            <w:pPr>
              <w:spacing w:after="0"/>
              <w:rPr>
                <w:rFonts w:cs="Arial"/>
                <w:b w:val="0"/>
                <w:color w:val="auto"/>
                <w:sz w:val="18"/>
              </w:rPr>
            </w:pPr>
            <w:r w:rsidRPr="00E351D2">
              <w:rPr>
                <w:rFonts w:cs="Arial"/>
                <w:b w:val="0"/>
                <w:color w:val="auto"/>
                <w:sz w:val="18"/>
              </w:rPr>
              <w:t xml:space="preserve">I have a lot of say over what happens in my job </w:t>
            </w:r>
            <w:r w:rsidRPr="00E351D2">
              <w:rPr>
                <w:rFonts w:cs="Arial"/>
                <w:b w:val="0"/>
                <w:color w:val="auto"/>
                <w:sz w:val="16"/>
              </w:rPr>
              <w:t>(C12_B)</w:t>
            </w:r>
          </w:p>
        </w:tc>
        <w:tc>
          <w:tcPr>
            <w:tcW w:w="850" w:type="dxa"/>
            <w:tcBorders>
              <w:top w:val="single" w:sz="8" w:space="0" w:color="auto"/>
              <w:left w:val="nil"/>
              <w:bottom w:val="single" w:sz="8" w:space="0" w:color="808080" w:themeColor="background1" w:themeShade="80"/>
              <w:right w:val="single" w:sz="24" w:space="0" w:color="auto"/>
            </w:tcBorders>
            <w:shd w:val="clear" w:color="auto" w:fill="auto"/>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 w:val="18"/>
              </w:rPr>
            </w:pPr>
            <w:r w:rsidRPr="00E351D2">
              <w:rPr>
                <w:rFonts w:asciiTheme="minorHAnsi" w:hAnsiTheme="minorHAnsi" w:cs="Arial"/>
                <w:color w:val="auto"/>
                <w:szCs w:val="18"/>
              </w:rPr>
              <w:t>↓↓</w:t>
            </w:r>
          </w:p>
        </w:tc>
        <w:tc>
          <w:tcPr>
            <w:tcW w:w="567" w:type="dxa"/>
            <w:tcBorders>
              <w:top w:val="single" w:sz="8" w:space="0" w:color="auto"/>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E351D2">
              <w:rPr>
                <w:rFonts w:cs="Arial"/>
                <w:color w:val="auto"/>
              </w:rPr>
              <w:t>**</w:t>
            </w:r>
          </w:p>
        </w:tc>
        <w:tc>
          <w:tcPr>
            <w:tcW w:w="4111" w:type="dxa"/>
            <w:tcBorders>
              <w:top w:val="single" w:sz="8"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Low</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EB56-1 survey was conducted immediately following 9/11, and therefore has a very low response rate (21% vs. 53% in 1996)</w:t>
            </w:r>
          </w:p>
        </w:tc>
        <w:tc>
          <w:tcPr>
            <w:tcW w:w="709" w:type="dxa"/>
            <w:tcBorders>
              <w:top w:val="single" w:sz="8" w:space="0" w:color="auto"/>
              <w:bottom w:val="single" w:sz="8" w:space="0" w:color="808080" w:themeColor="background1" w:themeShade="80"/>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1996-2001</w:t>
            </w:r>
          </w:p>
        </w:tc>
        <w:tc>
          <w:tcPr>
            <w:tcW w:w="1701" w:type="dxa"/>
            <w:tcBorders>
              <w:top w:val="single" w:sz="8" w:space="0" w:color="auto"/>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Quite or very true:</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51.4% to 43.2%</w:t>
            </w:r>
          </w:p>
        </w:tc>
        <w:tc>
          <w:tcPr>
            <w:tcW w:w="1663" w:type="dxa"/>
            <w:tcBorders>
              <w:top w:val="single" w:sz="8"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EB44-3 (n=632)</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EB56-1 (n=574)</w:t>
            </w:r>
          </w:p>
        </w:tc>
      </w:tr>
      <w:tr w:rsidR="00A510F4" w:rsidRPr="00E351D2" w:rsidTr="00821D20">
        <w:trPr>
          <w:cantSplit/>
          <w:trHeight w:val="555"/>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808080" w:themeColor="background1" w:themeShade="80"/>
              <w:bottom w:val="single" w:sz="8" w:space="0" w:color="808080" w:themeColor="background1" w:themeShade="80"/>
              <w:right w:val="nil"/>
            </w:tcBorders>
            <w:vAlign w:val="center"/>
          </w:tcPr>
          <w:p w:rsidR="00A510F4" w:rsidRPr="00E351D2" w:rsidRDefault="00A510F4" w:rsidP="00821D20">
            <w:pPr>
              <w:spacing w:after="0"/>
              <w:rPr>
                <w:rFonts w:cs="Arial"/>
                <w:b w:val="0"/>
                <w:color w:val="auto"/>
                <w:sz w:val="18"/>
              </w:rPr>
            </w:pPr>
            <w:r w:rsidRPr="00E351D2">
              <w:rPr>
                <w:rFonts w:cs="Arial"/>
                <w:b w:val="0"/>
                <w:color w:val="auto"/>
                <w:sz w:val="18"/>
              </w:rPr>
              <w:t xml:space="preserve">My job allows me to take part in making decisions that affect my work </w:t>
            </w:r>
            <w:r w:rsidRPr="00E351D2">
              <w:rPr>
                <w:rFonts w:cs="Arial"/>
                <w:b w:val="0"/>
                <w:color w:val="auto"/>
                <w:sz w:val="16"/>
              </w:rPr>
              <w:t>(C15)</w:t>
            </w:r>
          </w:p>
        </w:tc>
        <w:tc>
          <w:tcPr>
            <w:tcW w:w="850" w:type="dxa"/>
            <w:tcBorders>
              <w:top w:val="single" w:sz="8" w:space="0" w:color="808080" w:themeColor="background1" w:themeShade="80"/>
              <w:left w:val="nil"/>
              <w:bottom w:val="single" w:sz="8" w:space="0" w:color="808080" w:themeColor="background1" w:themeShade="80"/>
              <w:right w:val="single" w:sz="24" w:space="0" w:color="auto"/>
            </w:tcBorders>
            <w:shd w:val="clear" w:color="auto" w:fill="auto"/>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 w:val="18"/>
              </w:rPr>
            </w:pPr>
            <w:r w:rsidRPr="00E351D2">
              <w:rPr>
                <w:rFonts w:asciiTheme="minorHAnsi" w:hAnsiTheme="minorHAnsi" w:cs="Arial"/>
                <w:color w:val="auto"/>
                <w:szCs w:val="18"/>
              </w:rPr>
              <w:t>≈↑</w:t>
            </w:r>
          </w:p>
        </w:tc>
        <w:tc>
          <w:tcPr>
            <w:tcW w:w="567" w:type="dxa"/>
            <w:tcBorders>
              <w:top w:val="single" w:sz="8" w:space="0" w:color="808080" w:themeColor="background1" w:themeShade="80"/>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E351D2">
              <w:rPr>
                <w:rFonts w:cs="Arial"/>
                <w:color w:val="auto"/>
              </w:rPr>
              <w:t>ns</w:t>
            </w:r>
          </w:p>
        </w:tc>
        <w:tc>
          <w:tcPr>
            <w:tcW w:w="4111" w:type="dxa"/>
            <w:tcBorders>
              <w:top w:val="single" w:sz="8" w:space="0" w:color="808080" w:themeColor="background1" w:themeShade="80"/>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High</w:t>
            </w:r>
          </w:p>
        </w:tc>
        <w:tc>
          <w:tcPr>
            <w:tcW w:w="709" w:type="dxa"/>
            <w:tcBorders>
              <w:top w:val="single" w:sz="8" w:space="0" w:color="808080" w:themeColor="background1" w:themeShade="80"/>
              <w:bottom w:val="single" w:sz="8" w:space="0" w:color="808080" w:themeColor="background1" w:themeShade="80"/>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1992-2001</w:t>
            </w:r>
          </w:p>
        </w:tc>
        <w:tc>
          <w:tcPr>
            <w:tcW w:w="1701" w:type="dxa"/>
            <w:tcBorders>
              <w:top w:val="single" w:sz="8" w:space="0" w:color="808080" w:themeColor="background1" w:themeShade="80"/>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Not at all true:</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17.5% to 13.6%</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(Scale change is much smaller)</w:t>
            </w:r>
          </w:p>
        </w:tc>
        <w:tc>
          <w:tcPr>
            <w:tcW w:w="1663" w:type="dxa"/>
            <w:tcBorders>
              <w:top w:val="single" w:sz="8" w:space="0" w:color="808080" w:themeColor="background1" w:themeShade="80"/>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EiB (n=3438)</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 xml:space="preserve">SS01 (n=4004) </w:t>
            </w:r>
          </w:p>
        </w:tc>
      </w:tr>
      <w:tr w:rsidR="00A510F4" w:rsidRPr="00E351D2" w:rsidTr="00821D20">
        <w:trPr>
          <w:cantSplit/>
          <w:trHeight w:val="540"/>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808080" w:themeColor="background1" w:themeShade="80"/>
              <w:bottom w:val="single" w:sz="8" w:space="0" w:color="808080" w:themeColor="background1" w:themeShade="80"/>
              <w:right w:val="nil"/>
            </w:tcBorders>
            <w:vAlign w:val="center"/>
          </w:tcPr>
          <w:p w:rsidR="00A510F4" w:rsidRPr="00E351D2" w:rsidRDefault="00A510F4" w:rsidP="00821D20">
            <w:pPr>
              <w:spacing w:after="0"/>
              <w:rPr>
                <w:rFonts w:cs="Arial"/>
                <w:b w:val="0"/>
                <w:color w:val="auto"/>
                <w:sz w:val="18"/>
              </w:rPr>
            </w:pPr>
            <w:r w:rsidRPr="00E351D2">
              <w:rPr>
                <w:rFonts w:cs="Arial"/>
                <w:b w:val="0"/>
                <w:color w:val="auto"/>
                <w:sz w:val="18"/>
              </w:rPr>
              <w:lastRenderedPageBreak/>
              <w:t xml:space="preserve">My job allows me to take part in making decisions that affect my work </w:t>
            </w:r>
            <w:r w:rsidRPr="00E351D2">
              <w:rPr>
                <w:rFonts w:cs="Arial"/>
                <w:b w:val="0"/>
                <w:color w:val="auto"/>
                <w:sz w:val="16"/>
              </w:rPr>
              <w:t>(C15_B)</w:t>
            </w:r>
          </w:p>
        </w:tc>
        <w:tc>
          <w:tcPr>
            <w:tcW w:w="850" w:type="dxa"/>
            <w:tcBorders>
              <w:top w:val="single" w:sz="8" w:space="0" w:color="808080" w:themeColor="background1" w:themeShade="80"/>
              <w:left w:val="nil"/>
              <w:bottom w:val="single" w:sz="8" w:space="0" w:color="808080" w:themeColor="background1" w:themeShade="80"/>
              <w:right w:val="single" w:sz="24" w:space="0" w:color="auto"/>
            </w:tcBorders>
            <w:shd w:val="clear" w:color="auto" w:fill="auto"/>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 w:val="18"/>
              </w:rPr>
            </w:pPr>
            <w:r w:rsidRPr="00E351D2">
              <w:rPr>
                <w:rFonts w:asciiTheme="minorHAnsi" w:hAnsiTheme="minorHAnsi" w:cs="Arial"/>
                <w:color w:val="auto"/>
                <w:szCs w:val="18"/>
              </w:rPr>
              <w:t>↓↓</w:t>
            </w:r>
          </w:p>
        </w:tc>
        <w:tc>
          <w:tcPr>
            <w:tcW w:w="567" w:type="dxa"/>
            <w:tcBorders>
              <w:top w:val="single" w:sz="8" w:space="0" w:color="808080" w:themeColor="background1" w:themeShade="80"/>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E351D2">
              <w:rPr>
                <w:rFonts w:cs="Arial"/>
                <w:color w:val="auto"/>
              </w:rPr>
              <w:t>ns</w:t>
            </w:r>
          </w:p>
        </w:tc>
        <w:tc>
          <w:tcPr>
            <w:tcW w:w="4111" w:type="dxa"/>
            <w:tcBorders>
              <w:top w:val="single" w:sz="8" w:space="0" w:color="808080" w:themeColor="background1" w:themeShade="80"/>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Low</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6"/>
              </w:rPr>
              <w:t>EB56-1 survey was conducted immediately following 9/11, and therefore has a very low response rate (21% vs. 53% in 1996)</w:t>
            </w:r>
          </w:p>
        </w:tc>
        <w:tc>
          <w:tcPr>
            <w:tcW w:w="709" w:type="dxa"/>
            <w:tcBorders>
              <w:top w:val="single" w:sz="8" w:space="0" w:color="808080" w:themeColor="background1" w:themeShade="80"/>
              <w:bottom w:val="single" w:sz="8" w:space="0" w:color="808080" w:themeColor="background1" w:themeShade="80"/>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1996-2001</w:t>
            </w:r>
          </w:p>
        </w:tc>
        <w:tc>
          <w:tcPr>
            <w:tcW w:w="1701" w:type="dxa"/>
            <w:tcBorders>
              <w:top w:val="single" w:sz="8" w:space="0" w:color="808080" w:themeColor="background1" w:themeShade="80"/>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Very true:</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34.5% to 29.5%</w:t>
            </w:r>
          </w:p>
        </w:tc>
        <w:tc>
          <w:tcPr>
            <w:tcW w:w="1663" w:type="dxa"/>
            <w:tcBorders>
              <w:top w:val="single" w:sz="8" w:space="0" w:color="808080" w:themeColor="background1" w:themeShade="80"/>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EB44-3 (n=634)</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EB56-1 (n=573)</w:t>
            </w:r>
          </w:p>
        </w:tc>
      </w:tr>
      <w:tr w:rsidR="00A510F4" w:rsidRPr="00E351D2" w:rsidTr="00821D20">
        <w:trPr>
          <w:cantSplit/>
          <w:trHeight w:val="555"/>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808080" w:themeColor="background1" w:themeShade="80"/>
              <w:bottom w:val="single" w:sz="8" w:space="0" w:color="808080" w:themeColor="background1" w:themeShade="80"/>
              <w:right w:val="nil"/>
            </w:tcBorders>
            <w:vAlign w:val="center"/>
          </w:tcPr>
          <w:p w:rsidR="00A510F4" w:rsidRPr="00E351D2" w:rsidRDefault="00A510F4" w:rsidP="00821D20">
            <w:pPr>
              <w:spacing w:after="0"/>
              <w:rPr>
                <w:rFonts w:cs="Arial"/>
                <w:b w:val="0"/>
                <w:color w:val="auto"/>
                <w:sz w:val="18"/>
              </w:rPr>
            </w:pPr>
            <w:r w:rsidRPr="00E351D2">
              <w:rPr>
                <w:rFonts w:cs="Arial"/>
                <w:b w:val="0"/>
                <w:color w:val="auto"/>
                <w:sz w:val="18"/>
              </w:rPr>
              <w:t xml:space="preserve">If a change in the way you do your job, would you have any say? </w:t>
            </w:r>
            <w:r w:rsidRPr="00E351D2">
              <w:rPr>
                <w:rFonts w:cs="Arial"/>
                <w:b w:val="0"/>
                <w:color w:val="auto"/>
                <w:sz w:val="16"/>
              </w:rPr>
              <w:t>(C16_1)</w:t>
            </w:r>
          </w:p>
        </w:tc>
        <w:tc>
          <w:tcPr>
            <w:tcW w:w="850" w:type="dxa"/>
            <w:tcBorders>
              <w:top w:val="single" w:sz="8" w:space="0" w:color="808080" w:themeColor="background1" w:themeShade="80"/>
              <w:left w:val="nil"/>
              <w:bottom w:val="single" w:sz="8" w:space="0" w:color="808080" w:themeColor="background1" w:themeShade="80"/>
              <w:right w:val="single" w:sz="24" w:space="0" w:color="auto"/>
            </w:tcBorders>
            <w:shd w:val="clear" w:color="auto" w:fill="auto"/>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 w:val="18"/>
              </w:rPr>
            </w:pPr>
            <w:r w:rsidRPr="00E351D2">
              <w:rPr>
                <w:rFonts w:asciiTheme="minorHAnsi" w:hAnsiTheme="minorHAnsi" w:cs="Arial"/>
                <w:color w:val="auto"/>
                <w:szCs w:val="18"/>
              </w:rPr>
              <w:t>↑↑</w:t>
            </w:r>
          </w:p>
        </w:tc>
        <w:tc>
          <w:tcPr>
            <w:tcW w:w="567" w:type="dxa"/>
            <w:tcBorders>
              <w:top w:val="single" w:sz="8" w:space="0" w:color="808080" w:themeColor="background1" w:themeShade="80"/>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E351D2">
              <w:rPr>
                <w:rFonts w:cs="Arial"/>
                <w:color w:val="auto"/>
              </w:rPr>
              <w:t>***</w:t>
            </w:r>
          </w:p>
        </w:tc>
        <w:tc>
          <w:tcPr>
            <w:tcW w:w="4111" w:type="dxa"/>
            <w:tcBorders>
              <w:top w:val="single" w:sz="8" w:space="0" w:color="808080" w:themeColor="background1" w:themeShade="80"/>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Moderate</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6"/>
              </w:rPr>
              <w:t>See general WiB note. ‘It depends’ treated as intermediate ordinal category between ‘yes’ and ‘no’, and is roughly constant (8.1% and 7.0% in EiB and WiB respectively).</w:t>
            </w:r>
          </w:p>
        </w:tc>
        <w:tc>
          <w:tcPr>
            <w:tcW w:w="709" w:type="dxa"/>
            <w:tcBorders>
              <w:top w:val="single" w:sz="8" w:space="0" w:color="808080" w:themeColor="background1" w:themeShade="80"/>
              <w:bottom w:val="single" w:sz="8" w:space="0" w:color="808080" w:themeColor="background1" w:themeShade="80"/>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1992-2000</w:t>
            </w:r>
          </w:p>
        </w:tc>
        <w:tc>
          <w:tcPr>
            <w:tcW w:w="1701" w:type="dxa"/>
            <w:tcBorders>
              <w:top w:val="single" w:sz="8" w:space="0" w:color="808080" w:themeColor="background1" w:themeShade="80"/>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Yes:</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51.9% to 60.0%</w:t>
            </w:r>
          </w:p>
        </w:tc>
        <w:tc>
          <w:tcPr>
            <w:tcW w:w="1663" w:type="dxa"/>
            <w:tcBorders>
              <w:top w:val="single" w:sz="8" w:space="0" w:color="808080" w:themeColor="background1" w:themeShade="80"/>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EiB (n=3430)</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WiB (n=2040)</w:t>
            </w:r>
          </w:p>
        </w:tc>
      </w:tr>
      <w:tr w:rsidR="00A510F4" w:rsidRPr="00E351D2" w:rsidTr="00821D20">
        <w:trPr>
          <w:cantSplit/>
          <w:trHeight w:val="555"/>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808080" w:themeColor="background1" w:themeShade="80"/>
              <w:bottom w:val="single" w:sz="8" w:space="0" w:color="808080" w:themeColor="background1" w:themeShade="80"/>
              <w:right w:val="nil"/>
            </w:tcBorders>
            <w:vAlign w:val="center"/>
          </w:tcPr>
          <w:p w:rsidR="00A510F4" w:rsidRPr="00E351D2" w:rsidRDefault="00A510F4" w:rsidP="00821D20">
            <w:pPr>
              <w:spacing w:after="0"/>
              <w:rPr>
                <w:rFonts w:cs="Arial"/>
                <w:b w:val="0"/>
                <w:color w:val="auto"/>
                <w:sz w:val="18"/>
              </w:rPr>
            </w:pPr>
            <w:r w:rsidRPr="00E351D2">
              <w:rPr>
                <w:rFonts w:cs="Arial"/>
                <w:b w:val="0"/>
                <w:color w:val="auto"/>
                <w:sz w:val="18"/>
              </w:rPr>
              <w:t xml:space="preserve">If a change in the way you do your job, would you have any say? </w:t>
            </w:r>
            <w:r w:rsidRPr="00E351D2">
              <w:rPr>
                <w:rFonts w:cs="Arial"/>
                <w:b w:val="0"/>
                <w:color w:val="auto"/>
                <w:sz w:val="16"/>
              </w:rPr>
              <w:t>(C16_1)</w:t>
            </w:r>
          </w:p>
        </w:tc>
        <w:tc>
          <w:tcPr>
            <w:tcW w:w="850" w:type="dxa"/>
            <w:tcBorders>
              <w:top w:val="single" w:sz="8" w:space="0" w:color="808080" w:themeColor="background1" w:themeShade="80"/>
              <w:left w:val="nil"/>
              <w:bottom w:val="single" w:sz="8" w:space="0" w:color="808080" w:themeColor="background1" w:themeShade="80"/>
              <w:right w:val="single" w:sz="24" w:space="0" w:color="auto"/>
            </w:tcBorders>
            <w:shd w:val="clear" w:color="auto" w:fill="auto"/>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 w:val="18"/>
              </w:rPr>
            </w:pPr>
            <w:r w:rsidRPr="00E351D2">
              <w:rPr>
                <w:rFonts w:asciiTheme="minorHAnsi" w:hAnsiTheme="minorHAnsi" w:cs="Arial"/>
                <w:color w:val="auto"/>
                <w:szCs w:val="18"/>
              </w:rPr>
              <w:t>↓↓</w:t>
            </w:r>
          </w:p>
        </w:tc>
        <w:tc>
          <w:tcPr>
            <w:tcW w:w="567" w:type="dxa"/>
            <w:tcBorders>
              <w:top w:val="single" w:sz="8" w:space="0" w:color="808080" w:themeColor="background1" w:themeShade="80"/>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E351D2">
              <w:rPr>
                <w:rFonts w:cs="Arial"/>
                <w:color w:val="auto"/>
              </w:rPr>
              <w:t>***</w:t>
            </w:r>
          </w:p>
        </w:tc>
        <w:tc>
          <w:tcPr>
            <w:tcW w:w="4111" w:type="dxa"/>
            <w:tcBorders>
              <w:top w:val="single" w:sz="8" w:space="0" w:color="808080" w:themeColor="background1" w:themeShade="80"/>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Moderate</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6"/>
              </w:rPr>
              <w:t>‘It depends’ treated as intermediate ordinal category between ‘yes’ and ‘no’.  However, it may have been presented differently in SS01 as it shows a sharp rise (7.0% to 14.9%) that is not visible in the BSA series (in which ‘it depends’ slightly declines); the proportion of ‘no’ answers in WiB &amp; SS01 is almost identical.</w:t>
            </w:r>
          </w:p>
        </w:tc>
        <w:tc>
          <w:tcPr>
            <w:tcW w:w="709" w:type="dxa"/>
            <w:tcBorders>
              <w:top w:val="single" w:sz="8" w:space="0" w:color="808080" w:themeColor="background1" w:themeShade="80"/>
              <w:bottom w:val="single" w:sz="8" w:space="0" w:color="808080" w:themeColor="background1" w:themeShade="80"/>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2000-2001</w:t>
            </w:r>
          </w:p>
        </w:tc>
        <w:tc>
          <w:tcPr>
            <w:tcW w:w="1701" w:type="dxa"/>
            <w:tcBorders>
              <w:top w:val="single" w:sz="8" w:space="0" w:color="808080" w:themeColor="background1" w:themeShade="80"/>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Yes:</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60.0% to 53.0%</w:t>
            </w:r>
          </w:p>
        </w:tc>
        <w:tc>
          <w:tcPr>
            <w:tcW w:w="1663" w:type="dxa"/>
            <w:tcBorders>
              <w:top w:val="single" w:sz="8" w:space="0" w:color="808080" w:themeColor="background1" w:themeShade="80"/>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WiB (n=2040)</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SS01 (n=3905)</w:t>
            </w:r>
          </w:p>
        </w:tc>
      </w:tr>
      <w:tr w:rsidR="00A510F4" w:rsidRPr="00E351D2" w:rsidTr="00821D20">
        <w:trPr>
          <w:cantSplit/>
          <w:trHeight w:val="555"/>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auto"/>
              <w:bottom w:val="single" w:sz="8" w:space="0" w:color="A6A6A6" w:themeColor="background1" w:themeShade="A6"/>
              <w:right w:val="nil"/>
            </w:tcBorders>
            <w:vAlign w:val="center"/>
          </w:tcPr>
          <w:p w:rsidR="00A510F4" w:rsidRPr="00E351D2" w:rsidRDefault="00A510F4" w:rsidP="00821D20">
            <w:pPr>
              <w:spacing w:after="0"/>
              <w:rPr>
                <w:rFonts w:cs="Arial"/>
                <w:b w:val="0"/>
                <w:color w:val="auto"/>
                <w:sz w:val="18"/>
              </w:rPr>
            </w:pPr>
            <w:r w:rsidRPr="00E351D2">
              <w:rPr>
                <w:rFonts w:cs="Arial"/>
                <w:b w:val="0"/>
                <w:color w:val="auto"/>
                <w:sz w:val="18"/>
              </w:rPr>
              <w:t xml:space="preserve">If a change in the way you do your job, would you have any say? </w:t>
            </w:r>
            <w:r w:rsidRPr="00E351D2">
              <w:rPr>
                <w:rFonts w:cs="Arial"/>
                <w:b w:val="0"/>
                <w:color w:val="auto"/>
                <w:sz w:val="16"/>
              </w:rPr>
              <w:t>(C16_1)</w:t>
            </w:r>
          </w:p>
        </w:tc>
        <w:tc>
          <w:tcPr>
            <w:tcW w:w="850" w:type="dxa"/>
            <w:tcBorders>
              <w:top w:val="single" w:sz="8" w:space="0" w:color="auto"/>
              <w:left w:val="nil"/>
              <w:bottom w:val="single" w:sz="8" w:space="0" w:color="A6A6A6" w:themeColor="background1" w:themeShade="A6"/>
              <w:right w:val="single" w:sz="24" w:space="0" w:color="auto"/>
            </w:tcBorders>
            <w:shd w:val="clear" w:color="auto" w:fill="auto"/>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 w:val="18"/>
              </w:rPr>
            </w:pPr>
            <w:r w:rsidRPr="00E351D2">
              <w:rPr>
                <w:rFonts w:asciiTheme="minorHAnsi" w:hAnsiTheme="minorHAnsi" w:cs="Arial"/>
                <w:color w:val="auto"/>
                <w:szCs w:val="18"/>
              </w:rPr>
              <w:t>≈≈</w:t>
            </w:r>
          </w:p>
        </w:tc>
        <w:tc>
          <w:tcPr>
            <w:tcW w:w="567" w:type="dxa"/>
            <w:tcBorders>
              <w:top w:val="single" w:sz="8" w:space="0" w:color="auto"/>
              <w:left w:val="single" w:sz="24" w:space="0" w:color="auto"/>
              <w:bottom w:val="single" w:sz="8" w:space="0" w:color="A6A6A6" w:themeColor="background1" w:themeShade="A6"/>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E351D2">
              <w:rPr>
                <w:rFonts w:cs="Arial"/>
                <w:color w:val="auto"/>
              </w:rPr>
              <w:t>ns</w:t>
            </w:r>
          </w:p>
        </w:tc>
        <w:tc>
          <w:tcPr>
            <w:tcW w:w="4111" w:type="dxa"/>
            <w:tcBorders>
              <w:top w:val="single" w:sz="8" w:space="0" w:color="auto"/>
              <w:bottom w:val="single" w:sz="8" w:space="0" w:color="A6A6A6" w:themeColor="background1" w:themeShade="A6"/>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High</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6"/>
              </w:rPr>
              <w:t>‘It depends’ treated as intermediate ordinal category between ‘yes’ and ‘no’.</w:t>
            </w:r>
          </w:p>
        </w:tc>
        <w:tc>
          <w:tcPr>
            <w:tcW w:w="709" w:type="dxa"/>
            <w:tcBorders>
              <w:top w:val="single" w:sz="8" w:space="0" w:color="auto"/>
              <w:bottom w:val="single" w:sz="8" w:space="0" w:color="A6A6A6" w:themeColor="background1" w:themeShade="A6"/>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1996-2005</w:t>
            </w:r>
          </w:p>
        </w:tc>
        <w:tc>
          <w:tcPr>
            <w:tcW w:w="1701" w:type="dxa"/>
            <w:tcBorders>
              <w:top w:val="single" w:sz="8" w:space="0" w:color="auto"/>
              <w:left w:val="single" w:sz="24" w:space="0" w:color="auto"/>
              <w:bottom w:val="single" w:sz="8" w:space="0" w:color="A6A6A6" w:themeColor="background1" w:themeShade="A6"/>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Yes:</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56.3% to 57.1%</w:t>
            </w:r>
          </w:p>
        </w:tc>
        <w:tc>
          <w:tcPr>
            <w:tcW w:w="1663" w:type="dxa"/>
            <w:tcBorders>
              <w:top w:val="single" w:sz="8" w:space="0" w:color="auto"/>
              <w:bottom w:val="single" w:sz="8" w:space="0" w:color="A6A6A6" w:themeColor="background1" w:themeShade="A6"/>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BSA96 (n=1414)</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BSA05 (n=1336)</w:t>
            </w:r>
          </w:p>
        </w:tc>
      </w:tr>
      <w:tr w:rsidR="00A510F4" w:rsidRPr="00E351D2" w:rsidTr="00821D20">
        <w:trPr>
          <w:cantSplit/>
          <w:trHeight w:val="540"/>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808080" w:themeColor="background1" w:themeShade="80"/>
              <w:bottom w:val="single" w:sz="8" w:space="0" w:color="auto"/>
              <w:right w:val="nil"/>
            </w:tcBorders>
            <w:vAlign w:val="center"/>
          </w:tcPr>
          <w:p w:rsidR="00A510F4" w:rsidRPr="00E351D2" w:rsidRDefault="00A510F4" w:rsidP="00821D20">
            <w:pPr>
              <w:spacing w:after="0"/>
              <w:rPr>
                <w:rFonts w:cs="Arial"/>
                <w:b w:val="0"/>
                <w:color w:val="auto"/>
                <w:sz w:val="18"/>
              </w:rPr>
            </w:pPr>
            <w:r w:rsidRPr="00E351D2">
              <w:rPr>
                <w:rFonts w:cs="Arial"/>
                <w:b w:val="0"/>
                <w:color w:val="auto"/>
                <w:sz w:val="18"/>
              </w:rPr>
              <w:t xml:space="preserve">If a change in the way you do job, would you have any say in decision? </w:t>
            </w:r>
            <w:r w:rsidRPr="00E351D2">
              <w:rPr>
                <w:rFonts w:cs="Arial"/>
                <w:b w:val="0"/>
                <w:color w:val="auto"/>
                <w:sz w:val="16"/>
              </w:rPr>
              <w:t>(C16_1)</w:t>
            </w:r>
          </w:p>
        </w:tc>
        <w:tc>
          <w:tcPr>
            <w:tcW w:w="850" w:type="dxa"/>
            <w:tcBorders>
              <w:top w:val="single" w:sz="8" w:space="0" w:color="808080" w:themeColor="background1" w:themeShade="80"/>
              <w:left w:val="nil"/>
              <w:bottom w:val="single" w:sz="8" w:space="0" w:color="auto"/>
              <w:right w:val="single" w:sz="24" w:space="0" w:color="auto"/>
            </w:tcBorders>
            <w:shd w:val="clear" w:color="auto" w:fill="auto"/>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 w:val="18"/>
              </w:rPr>
            </w:pPr>
            <w:r w:rsidRPr="00E351D2">
              <w:rPr>
                <w:rFonts w:asciiTheme="minorHAnsi" w:hAnsiTheme="minorHAnsi" w:cs="Arial"/>
                <w:color w:val="auto"/>
                <w:szCs w:val="18"/>
              </w:rPr>
              <w:t>↑↑↑</w:t>
            </w:r>
          </w:p>
        </w:tc>
        <w:tc>
          <w:tcPr>
            <w:tcW w:w="567" w:type="dxa"/>
            <w:tcBorders>
              <w:top w:val="single" w:sz="8" w:space="0" w:color="808080" w:themeColor="background1" w:themeShade="80"/>
              <w:left w:val="single" w:sz="24" w:space="0" w:color="auto"/>
              <w:bottom w:val="single" w:sz="8"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E351D2">
              <w:rPr>
                <w:rFonts w:cs="Arial"/>
                <w:color w:val="auto"/>
              </w:rPr>
              <w:t>***</w:t>
            </w:r>
          </w:p>
        </w:tc>
        <w:tc>
          <w:tcPr>
            <w:tcW w:w="4111" w:type="dxa"/>
            <w:tcBorders>
              <w:top w:val="single" w:sz="8" w:space="0" w:color="808080" w:themeColor="background1" w:themeShade="80"/>
              <w:bottom w:val="single" w:sz="8"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Low</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6"/>
              </w:rPr>
              <w:t>EB56-1 survey was conducted immediately following 9/11, and therefore has a very low response rate (21% vs. 53% in 1996). ‘It depends’ treated as intermediate ordinal category between ‘yes’ and ‘no’.</w:t>
            </w:r>
          </w:p>
        </w:tc>
        <w:tc>
          <w:tcPr>
            <w:tcW w:w="709" w:type="dxa"/>
            <w:tcBorders>
              <w:top w:val="single" w:sz="8" w:space="0" w:color="808080" w:themeColor="background1" w:themeShade="80"/>
              <w:bottom w:val="single" w:sz="8" w:space="0" w:color="auto"/>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1996-2001</w:t>
            </w:r>
          </w:p>
        </w:tc>
        <w:tc>
          <w:tcPr>
            <w:tcW w:w="1701" w:type="dxa"/>
            <w:tcBorders>
              <w:top w:val="single" w:sz="8" w:space="0" w:color="808080" w:themeColor="background1" w:themeShade="80"/>
              <w:left w:val="single" w:sz="24" w:space="0" w:color="auto"/>
              <w:bottom w:val="single" w:sz="8"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Yes:</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57.3% to 74.7%</w:t>
            </w:r>
          </w:p>
        </w:tc>
        <w:tc>
          <w:tcPr>
            <w:tcW w:w="1663" w:type="dxa"/>
            <w:tcBorders>
              <w:top w:val="single" w:sz="8" w:space="0" w:color="808080" w:themeColor="background1" w:themeShade="80"/>
              <w:bottom w:val="single" w:sz="8"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EB44-3 (n=395)</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EB56-1 (n=347)</w:t>
            </w:r>
          </w:p>
        </w:tc>
      </w:tr>
      <w:tr w:rsidR="00A510F4" w:rsidRPr="00E351D2" w:rsidTr="00821D20">
        <w:trPr>
          <w:cantSplit/>
          <w:trHeight w:val="284"/>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rPr>
                <w:rFonts w:cs="Arial"/>
                <w:i/>
                <w:color w:val="auto"/>
              </w:rPr>
            </w:pPr>
            <w:r w:rsidRPr="00E351D2">
              <w:rPr>
                <w:rFonts w:cs="Arial"/>
                <w:i/>
                <w:color w:val="auto"/>
              </w:rPr>
              <w:t>Early 2000s to mid 2000s</w:t>
            </w:r>
          </w:p>
        </w:tc>
        <w:tc>
          <w:tcPr>
            <w:tcW w:w="850" w:type="dxa"/>
            <w:tcBorders>
              <w:top w:val="single" w:sz="8" w:space="0" w:color="auto"/>
              <w:left w:val="nil"/>
              <w:bottom w:val="single" w:sz="8" w:space="0" w:color="auto"/>
              <w:right w:val="single" w:sz="24"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auto"/>
                <w:sz w:val="18"/>
              </w:rPr>
            </w:pPr>
          </w:p>
        </w:tc>
        <w:tc>
          <w:tcPr>
            <w:tcW w:w="567" w:type="dxa"/>
            <w:tcBorders>
              <w:top w:val="single" w:sz="8" w:space="0" w:color="auto"/>
              <w:left w:val="single" w:sz="24"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rPr>
            </w:pPr>
          </w:p>
        </w:tc>
        <w:tc>
          <w:tcPr>
            <w:tcW w:w="4111" w:type="dxa"/>
            <w:tcBorders>
              <w:top w:val="single" w:sz="8" w:space="0" w:color="auto"/>
              <w:left w:val="nil"/>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8"/>
              </w:rPr>
            </w:pPr>
          </w:p>
        </w:tc>
        <w:tc>
          <w:tcPr>
            <w:tcW w:w="709" w:type="dxa"/>
            <w:tcBorders>
              <w:top w:val="single" w:sz="8" w:space="0" w:color="auto"/>
              <w:left w:val="nil"/>
              <w:bottom w:val="single" w:sz="8" w:space="0" w:color="auto"/>
              <w:right w:val="single" w:sz="24"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6"/>
              </w:rPr>
            </w:pPr>
          </w:p>
        </w:tc>
        <w:tc>
          <w:tcPr>
            <w:tcW w:w="1701" w:type="dxa"/>
            <w:tcBorders>
              <w:top w:val="single" w:sz="8" w:space="0" w:color="auto"/>
              <w:left w:val="single" w:sz="24"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6"/>
              </w:rPr>
            </w:pPr>
          </w:p>
        </w:tc>
        <w:tc>
          <w:tcPr>
            <w:tcW w:w="1663" w:type="dxa"/>
            <w:tcBorders>
              <w:top w:val="single" w:sz="8" w:space="0" w:color="auto"/>
              <w:left w:val="nil"/>
              <w:bottom w:val="single" w:sz="8"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6"/>
              </w:rPr>
            </w:pPr>
          </w:p>
        </w:tc>
      </w:tr>
      <w:tr w:rsidR="00A510F4" w:rsidRPr="00E351D2" w:rsidTr="00821D20">
        <w:trPr>
          <w:cantSplit/>
          <w:trHeight w:val="540"/>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A6A6A6" w:themeColor="background1" w:themeShade="A6"/>
              <w:bottom w:val="single" w:sz="8" w:space="0" w:color="808080" w:themeColor="background1" w:themeShade="80"/>
              <w:right w:val="nil"/>
            </w:tcBorders>
            <w:vAlign w:val="center"/>
          </w:tcPr>
          <w:p w:rsidR="00A510F4" w:rsidRPr="00E351D2" w:rsidRDefault="00A510F4" w:rsidP="00821D20">
            <w:pPr>
              <w:spacing w:after="0"/>
              <w:rPr>
                <w:rFonts w:cs="Arial"/>
                <w:b w:val="0"/>
                <w:color w:val="auto"/>
                <w:sz w:val="18"/>
              </w:rPr>
            </w:pPr>
            <w:r w:rsidRPr="00E351D2">
              <w:rPr>
                <w:rFonts w:cs="Arial"/>
                <w:b w:val="0"/>
                <w:color w:val="auto"/>
                <w:sz w:val="18"/>
              </w:rPr>
              <w:t xml:space="preserve">My job allows me to take part in making decisions that affect my work </w:t>
            </w:r>
            <w:r w:rsidRPr="00E351D2">
              <w:rPr>
                <w:rFonts w:cs="Arial"/>
                <w:b w:val="0"/>
                <w:color w:val="auto"/>
                <w:sz w:val="16"/>
              </w:rPr>
              <w:t>(C15)</w:t>
            </w:r>
          </w:p>
        </w:tc>
        <w:tc>
          <w:tcPr>
            <w:tcW w:w="850" w:type="dxa"/>
            <w:tcBorders>
              <w:top w:val="single" w:sz="8" w:space="0" w:color="A6A6A6" w:themeColor="background1" w:themeShade="A6"/>
              <w:left w:val="nil"/>
              <w:bottom w:val="single" w:sz="8" w:space="0" w:color="808080" w:themeColor="background1" w:themeShade="80"/>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 w:val="18"/>
              </w:rPr>
            </w:pPr>
            <w:r w:rsidRPr="00E351D2">
              <w:rPr>
                <w:rFonts w:asciiTheme="minorHAnsi" w:hAnsiTheme="minorHAnsi" w:cs="Arial"/>
                <w:color w:val="auto"/>
                <w:szCs w:val="18"/>
              </w:rPr>
              <w:t>↑↑</w:t>
            </w:r>
          </w:p>
        </w:tc>
        <w:tc>
          <w:tcPr>
            <w:tcW w:w="567" w:type="dxa"/>
            <w:tcBorders>
              <w:top w:val="single" w:sz="8" w:space="0" w:color="A6A6A6" w:themeColor="background1" w:themeShade="A6"/>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E351D2">
              <w:rPr>
                <w:rFonts w:cs="Arial"/>
                <w:color w:val="auto"/>
              </w:rPr>
              <w:t>***</w:t>
            </w:r>
          </w:p>
        </w:tc>
        <w:tc>
          <w:tcPr>
            <w:tcW w:w="4111" w:type="dxa"/>
            <w:tcBorders>
              <w:top w:val="single" w:sz="8" w:space="0" w:color="A6A6A6" w:themeColor="background1" w:themeShade="A6"/>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High</w:t>
            </w:r>
          </w:p>
        </w:tc>
        <w:tc>
          <w:tcPr>
            <w:tcW w:w="709" w:type="dxa"/>
            <w:tcBorders>
              <w:top w:val="single" w:sz="8" w:space="0" w:color="A6A6A6" w:themeColor="background1" w:themeShade="A6"/>
              <w:bottom w:val="single" w:sz="8" w:space="0" w:color="808080" w:themeColor="background1" w:themeShade="80"/>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2001-2006</w:t>
            </w:r>
          </w:p>
        </w:tc>
        <w:tc>
          <w:tcPr>
            <w:tcW w:w="1701" w:type="dxa"/>
            <w:tcBorders>
              <w:top w:val="single" w:sz="8" w:space="0" w:color="A6A6A6" w:themeColor="background1" w:themeShade="A6"/>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Very true:</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24.7% to 32.9%</w:t>
            </w:r>
          </w:p>
        </w:tc>
        <w:tc>
          <w:tcPr>
            <w:tcW w:w="1663" w:type="dxa"/>
            <w:tcBorders>
              <w:top w:val="single" w:sz="8" w:space="0" w:color="A6A6A6" w:themeColor="background1" w:themeShade="A6"/>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SS01 (n=4004)</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SS06 (n=6113)</w:t>
            </w:r>
          </w:p>
        </w:tc>
      </w:tr>
      <w:tr w:rsidR="00A510F4" w:rsidRPr="00E351D2" w:rsidTr="00821D20">
        <w:trPr>
          <w:cantSplit/>
          <w:trHeight w:val="555"/>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808080" w:themeColor="background1" w:themeShade="80"/>
              <w:bottom w:val="single" w:sz="8" w:space="0" w:color="808080" w:themeColor="background1" w:themeShade="80"/>
              <w:right w:val="nil"/>
            </w:tcBorders>
            <w:vAlign w:val="center"/>
          </w:tcPr>
          <w:p w:rsidR="00A510F4" w:rsidRPr="00E351D2" w:rsidRDefault="00A510F4" w:rsidP="00821D20">
            <w:pPr>
              <w:spacing w:after="0"/>
              <w:rPr>
                <w:rFonts w:cs="Arial"/>
                <w:b w:val="0"/>
                <w:color w:val="auto"/>
                <w:sz w:val="18"/>
              </w:rPr>
            </w:pPr>
            <w:r w:rsidRPr="00E351D2">
              <w:rPr>
                <w:rFonts w:cs="Arial"/>
                <w:b w:val="0"/>
                <w:color w:val="auto"/>
                <w:sz w:val="18"/>
              </w:rPr>
              <w:t xml:space="preserve">If a change in the way you do your job, would you have any say? </w:t>
            </w:r>
            <w:r w:rsidRPr="00E351D2">
              <w:rPr>
                <w:rFonts w:cs="Arial"/>
                <w:b w:val="0"/>
                <w:color w:val="auto"/>
                <w:sz w:val="16"/>
              </w:rPr>
              <w:t>(C16_1)</w:t>
            </w:r>
          </w:p>
        </w:tc>
        <w:tc>
          <w:tcPr>
            <w:tcW w:w="850" w:type="dxa"/>
            <w:tcBorders>
              <w:top w:val="single" w:sz="8" w:space="0" w:color="808080" w:themeColor="background1" w:themeShade="80"/>
              <w:left w:val="nil"/>
              <w:bottom w:val="single" w:sz="8" w:space="0" w:color="808080" w:themeColor="background1" w:themeShade="80"/>
              <w:right w:val="single" w:sz="24" w:space="0" w:color="auto"/>
            </w:tcBorders>
            <w:shd w:val="clear" w:color="auto" w:fill="auto"/>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 w:val="18"/>
              </w:rPr>
            </w:pPr>
            <w:r w:rsidRPr="00E351D2">
              <w:rPr>
                <w:rFonts w:asciiTheme="minorHAnsi" w:hAnsiTheme="minorHAnsi" w:cs="Arial"/>
                <w:color w:val="auto"/>
                <w:szCs w:val="18"/>
              </w:rPr>
              <w:t>↓↓</w:t>
            </w:r>
          </w:p>
        </w:tc>
        <w:tc>
          <w:tcPr>
            <w:tcW w:w="567" w:type="dxa"/>
            <w:tcBorders>
              <w:top w:val="single" w:sz="8" w:space="0" w:color="808080" w:themeColor="background1" w:themeShade="80"/>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E351D2">
              <w:rPr>
                <w:rFonts w:cs="Arial"/>
                <w:color w:val="auto"/>
              </w:rPr>
              <w:t>***</w:t>
            </w:r>
          </w:p>
        </w:tc>
        <w:tc>
          <w:tcPr>
            <w:tcW w:w="4111" w:type="dxa"/>
            <w:tcBorders>
              <w:top w:val="single" w:sz="8" w:space="0" w:color="808080" w:themeColor="background1" w:themeShade="80"/>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Moderate</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6"/>
              </w:rPr>
              <w:t>‘It depends’ treated as intermediate ordinal category between ‘yes’ and ‘no’.  However, it may have been presented differently in SS06 as it shows a slight rise (14.9% to 18.3%) that is not visible in the BSA series (in which ‘it depends’ slightly declines).</w:t>
            </w:r>
          </w:p>
        </w:tc>
        <w:tc>
          <w:tcPr>
            <w:tcW w:w="709" w:type="dxa"/>
            <w:tcBorders>
              <w:top w:val="single" w:sz="8" w:space="0" w:color="808080" w:themeColor="background1" w:themeShade="80"/>
              <w:bottom w:val="single" w:sz="8" w:space="0" w:color="808080" w:themeColor="background1" w:themeShade="80"/>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2001-2006</w:t>
            </w:r>
          </w:p>
        </w:tc>
        <w:tc>
          <w:tcPr>
            <w:tcW w:w="1701" w:type="dxa"/>
            <w:tcBorders>
              <w:top w:val="single" w:sz="8" w:space="0" w:color="808080" w:themeColor="background1" w:themeShade="80"/>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Yes:</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53.0% to 44.0%</w:t>
            </w:r>
          </w:p>
        </w:tc>
        <w:tc>
          <w:tcPr>
            <w:tcW w:w="1663" w:type="dxa"/>
            <w:tcBorders>
              <w:top w:val="single" w:sz="8" w:space="0" w:color="808080" w:themeColor="background1" w:themeShade="80"/>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SS01 (n=3905)</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SS06 (n=5594)</w:t>
            </w:r>
          </w:p>
        </w:tc>
      </w:tr>
      <w:tr w:rsidR="00A510F4" w:rsidRPr="00E351D2" w:rsidTr="00821D20">
        <w:trPr>
          <w:cantSplit/>
          <w:trHeight w:val="284"/>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rPr>
                <w:rFonts w:cs="Arial"/>
                <w:i/>
                <w:color w:val="auto"/>
              </w:rPr>
            </w:pPr>
            <w:r w:rsidRPr="00E351D2">
              <w:rPr>
                <w:rFonts w:cs="Arial"/>
                <w:i/>
                <w:color w:val="auto"/>
              </w:rPr>
              <w:t>WHOLE PERIOD</w:t>
            </w:r>
          </w:p>
        </w:tc>
        <w:tc>
          <w:tcPr>
            <w:tcW w:w="850" w:type="dxa"/>
            <w:tcBorders>
              <w:top w:val="single" w:sz="8" w:space="0" w:color="auto"/>
              <w:left w:val="nil"/>
              <w:bottom w:val="single" w:sz="8" w:space="0" w:color="auto"/>
              <w:right w:val="single" w:sz="24"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auto"/>
                <w:sz w:val="18"/>
              </w:rPr>
            </w:pPr>
          </w:p>
        </w:tc>
        <w:tc>
          <w:tcPr>
            <w:tcW w:w="567" w:type="dxa"/>
            <w:tcBorders>
              <w:top w:val="single" w:sz="8" w:space="0" w:color="auto"/>
              <w:left w:val="single" w:sz="24"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rPr>
            </w:pPr>
          </w:p>
        </w:tc>
        <w:tc>
          <w:tcPr>
            <w:tcW w:w="4111" w:type="dxa"/>
            <w:tcBorders>
              <w:top w:val="single" w:sz="8" w:space="0" w:color="auto"/>
              <w:left w:val="nil"/>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8"/>
              </w:rPr>
            </w:pPr>
          </w:p>
        </w:tc>
        <w:tc>
          <w:tcPr>
            <w:tcW w:w="709" w:type="dxa"/>
            <w:tcBorders>
              <w:top w:val="single" w:sz="8" w:space="0" w:color="auto"/>
              <w:left w:val="nil"/>
              <w:bottom w:val="single" w:sz="8" w:space="0" w:color="auto"/>
              <w:right w:val="single" w:sz="24"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6"/>
              </w:rPr>
            </w:pPr>
          </w:p>
        </w:tc>
        <w:tc>
          <w:tcPr>
            <w:tcW w:w="1701" w:type="dxa"/>
            <w:tcBorders>
              <w:top w:val="single" w:sz="8" w:space="0" w:color="auto"/>
              <w:left w:val="single" w:sz="24" w:space="0" w:color="auto"/>
              <w:bottom w:val="single" w:sz="8" w:space="0" w:color="auto"/>
              <w:right w:val="nil"/>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6"/>
              </w:rPr>
            </w:pPr>
          </w:p>
        </w:tc>
        <w:tc>
          <w:tcPr>
            <w:tcW w:w="1663" w:type="dxa"/>
            <w:tcBorders>
              <w:top w:val="single" w:sz="8" w:space="0" w:color="auto"/>
              <w:left w:val="nil"/>
              <w:bottom w:val="single" w:sz="8" w:space="0" w:color="auto"/>
            </w:tcBorders>
            <w:shd w:val="clear" w:color="auto" w:fill="D9D9D9" w:themeFill="background1" w:themeFillShade="D9"/>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b/>
                <w:color w:val="auto"/>
                <w:sz w:val="16"/>
              </w:rPr>
            </w:pPr>
          </w:p>
        </w:tc>
      </w:tr>
      <w:tr w:rsidR="00A510F4" w:rsidRPr="00E351D2" w:rsidTr="00821D20">
        <w:trPr>
          <w:cantSplit/>
          <w:trHeight w:val="555"/>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auto"/>
              <w:bottom w:val="single" w:sz="8" w:space="0" w:color="A6A6A6" w:themeColor="background1" w:themeShade="A6"/>
              <w:right w:val="nil"/>
            </w:tcBorders>
            <w:vAlign w:val="center"/>
          </w:tcPr>
          <w:p w:rsidR="00A510F4" w:rsidRPr="00E351D2" w:rsidRDefault="00A510F4" w:rsidP="00821D20">
            <w:pPr>
              <w:spacing w:after="0"/>
              <w:rPr>
                <w:rFonts w:cs="Arial"/>
                <w:b w:val="0"/>
                <w:color w:val="auto"/>
                <w:sz w:val="18"/>
              </w:rPr>
            </w:pPr>
            <w:r w:rsidRPr="00E351D2">
              <w:rPr>
                <w:rFonts w:cs="Arial"/>
                <w:b w:val="0"/>
                <w:color w:val="auto"/>
                <w:sz w:val="18"/>
              </w:rPr>
              <w:t xml:space="preserve">If a change in the way you do your job, would you have any say? </w:t>
            </w:r>
            <w:r w:rsidRPr="00E351D2">
              <w:rPr>
                <w:rFonts w:cs="Arial"/>
                <w:b w:val="0"/>
                <w:color w:val="auto"/>
                <w:sz w:val="16"/>
              </w:rPr>
              <w:t>(C16_1)</w:t>
            </w:r>
          </w:p>
        </w:tc>
        <w:tc>
          <w:tcPr>
            <w:tcW w:w="850" w:type="dxa"/>
            <w:tcBorders>
              <w:top w:val="single" w:sz="8" w:space="0" w:color="auto"/>
              <w:left w:val="nil"/>
              <w:bottom w:val="single" w:sz="8" w:space="0" w:color="A6A6A6" w:themeColor="background1" w:themeShade="A6"/>
              <w:right w:val="single" w:sz="24" w:space="0" w:color="auto"/>
            </w:tcBorders>
            <w:shd w:val="clear" w:color="auto" w:fill="auto"/>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 w:val="18"/>
              </w:rPr>
            </w:pPr>
            <w:r w:rsidRPr="00E351D2">
              <w:rPr>
                <w:rFonts w:asciiTheme="minorHAnsi" w:hAnsiTheme="minorHAnsi" w:cs="Arial"/>
                <w:color w:val="auto"/>
                <w:szCs w:val="18"/>
              </w:rPr>
              <w:t>↓↓</w:t>
            </w:r>
          </w:p>
        </w:tc>
        <w:tc>
          <w:tcPr>
            <w:tcW w:w="567" w:type="dxa"/>
            <w:tcBorders>
              <w:top w:val="single" w:sz="8" w:space="0" w:color="auto"/>
              <w:left w:val="single" w:sz="24" w:space="0" w:color="auto"/>
              <w:bottom w:val="single" w:sz="8" w:space="0" w:color="A6A6A6" w:themeColor="background1" w:themeShade="A6"/>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E351D2">
              <w:rPr>
                <w:rFonts w:cs="Arial"/>
                <w:color w:val="auto"/>
              </w:rPr>
              <w:t>**</w:t>
            </w:r>
          </w:p>
        </w:tc>
        <w:tc>
          <w:tcPr>
            <w:tcW w:w="4111" w:type="dxa"/>
            <w:tcBorders>
              <w:top w:val="single" w:sz="8" w:space="0" w:color="auto"/>
              <w:bottom w:val="single" w:sz="8" w:space="0" w:color="A6A6A6" w:themeColor="background1" w:themeShade="A6"/>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Moderate</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6"/>
              </w:rPr>
              <w:t>‘It depends’ treated as intermediate ordinal category between ‘yes’ and ‘no’. See also general BSA note.</w:t>
            </w:r>
          </w:p>
        </w:tc>
        <w:tc>
          <w:tcPr>
            <w:tcW w:w="709" w:type="dxa"/>
            <w:tcBorders>
              <w:top w:val="single" w:sz="8" w:space="0" w:color="auto"/>
              <w:bottom w:val="single" w:sz="8" w:space="0" w:color="A6A6A6" w:themeColor="background1" w:themeShade="A6"/>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1985-2005</w:t>
            </w:r>
          </w:p>
        </w:tc>
        <w:tc>
          <w:tcPr>
            <w:tcW w:w="1701" w:type="dxa"/>
            <w:tcBorders>
              <w:top w:val="single" w:sz="8" w:space="0" w:color="auto"/>
              <w:left w:val="single" w:sz="24" w:space="0" w:color="auto"/>
              <w:bottom w:val="single" w:sz="8" w:space="0" w:color="A6A6A6" w:themeColor="background1" w:themeShade="A6"/>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Yes:</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62.7% to 57.1%</w:t>
            </w:r>
          </w:p>
        </w:tc>
        <w:tc>
          <w:tcPr>
            <w:tcW w:w="1663" w:type="dxa"/>
            <w:tcBorders>
              <w:top w:val="single" w:sz="8" w:space="0" w:color="auto"/>
              <w:bottom w:val="single" w:sz="8" w:space="0" w:color="A6A6A6" w:themeColor="background1" w:themeShade="A6"/>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BSA85 (n=770)</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BSA05 (n=1336)</w:t>
            </w:r>
          </w:p>
        </w:tc>
      </w:tr>
      <w:tr w:rsidR="00A510F4" w:rsidRPr="00E351D2" w:rsidTr="00821D20">
        <w:trPr>
          <w:cantSplit/>
          <w:trHeight w:val="555"/>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auto"/>
              <w:bottom w:val="single" w:sz="8" w:space="0" w:color="A6A6A6" w:themeColor="background1" w:themeShade="A6"/>
              <w:right w:val="nil"/>
            </w:tcBorders>
            <w:vAlign w:val="center"/>
          </w:tcPr>
          <w:p w:rsidR="00A510F4" w:rsidRPr="00E351D2" w:rsidRDefault="00A510F4" w:rsidP="00821D20">
            <w:pPr>
              <w:spacing w:after="0"/>
              <w:rPr>
                <w:rFonts w:cs="Arial"/>
                <w:b w:val="0"/>
                <w:color w:val="auto"/>
                <w:sz w:val="18"/>
              </w:rPr>
            </w:pPr>
            <w:r w:rsidRPr="00E351D2">
              <w:rPr>
                <w:rFonts w:cs="Arial"/>
                <w:b w:val="0"/>
                <w:color w:val="auto"/>
                <w:sz w:val="18"/>
              </w:rPr>
              <w:lastRenderedPageBreak/>
              <w:t xml:space="preserve">If a change in the way you do your job, would you have any say? </w:t>
            </w:r>
            <w:r w:rsidRPr="00E351D2">
              <w:rPr>
                <w:rFonts w:cs="Arial"/>
                <w:b w:val="0"/>
                <w:color w:val="auto"/>
                <w:sz w:val="16"/>
              </w:rPr>
              <w:t>(C16_1)</w:t>
            </w:r>
          </w:p>
        </w:tc>
        <w:tc>
          <w:tcPr>
            <w:tcW w:w="850" w:type="dxa"/>
            <w:tcBorders>
              <w:top w:val="single" w:sz="8" w:space="0" w:color="auto"/>
              <w:left w:val="nil"/>
              <w:bottom w:val="single" w:sz="8" w:space="0" w:color="A6A6A6" w:themeColor="background1" w:themeShade="A6"/>
              <w:right w:val="single" w:sz="24" w:space="0" w:color="auto"/>
            </w:tcBorders>
            <w:shd w:val="clear" w:color="auto" w:fill="auto"/>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 w:val="18"/>
              </w:rPr>
            </w:pPr>
            <w:r w:rsidRPr="00E351D2">
              <w:rPr>
                <w:rFonts w:asciiTheme="minorHAnsi" w:hAnsiTheme="minorHAnsi" w:cs="Arial"/>
                <w:color w:val="auto"/>
                <w:szCs w:val="18"/>
              </w:rPr>
              <w:t>↑↑</w:t>
            </w:r>
          </w:p>
        </w:tc>
        <w:tc>
          <w:tcPr>
            <w:tcW w:w="567" w:type="dxa"/>
            <w:tcBorders>
              <w:top w:val="single" w:sz="8" w:space="0" w:color="auto"/>
              <w:left w:val="single" w:sz="24" w:space="0" w:color="auto"/>
              <w:bottom w:val="single" w:sz="8" w:space="0" w:color="A6A6A6" w:themeColor="background1" w:themeShade="A6"/>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E351D2">
              <w:rPr>
                <w:rFonts w:cs="Arial"/>
                <w:color w:val="auto"/>
              </w:rPr>
              <w:t>**</w:t>
            </w:r>
          </w:p>
        </w:tc>
        <w:tc>
          <w:tcPr>
            <w:tcW w:w="4111" w:type="dxa"/>
            <w:tcBorders>
              <w:top w:val="single" w:sz="8" w:space="0" w:color="auto"/>
              <w:bottom w:val="single" w:sz="8" w:space="0" w:color="A6A6A6" w:themeColor="background1" w:themeShade="A6"/>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High</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6"/>
              </w:rPr>
              <w:t>‘It depends’ treated as intermediate ordinal category between ‘yes’ and ‘no’.</w:t>
            </w:r>
          </w:p>
        </w:tc>
        <w:tc>
          <w:tcPr>
            <w:tcW w:w="709" w:type="dxa"/>
            <w:tcBorders>
              <w:top w:val="single" w:sz="8" w:space="0" w:color="auto"/>
              <w:bottom w:val="single" w:sz="8" w:space="0" w:color="A6A6A6" w:themeColor="background1" w:themeShade="A6"/>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1985-2005</w:t>
            </w:r>
          </w:p>
        </w:tc>
        <w:tc>
          <w:tcPr>
            <w:tcW w:w="1701" w:type="dxa"/>
            <w:tcBorders>
              <w:top w:val="single" w:sz="8" w:space="0" w:color="auto"/>
              <w:left w:val="single" w:sz="24" w:space="0" w:color="auto"/>
              <w:bottom w:val="single" w:sz="8" w:space="0" w:color="A6A6A6" w:themeColor="background1" w:themeShade="A6"/>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Yes:</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51.9% to 57.1%</w:t>
            </w:r>
          </w:p>
        </w:tc>
        <w:tc>
          <w:tcPr>
            <w:tcW w:w="1663" w:type="dxa"/>
            <w:tcBorders>
              <w:top w:val="single" w:sz="8" w:space="0" w:color="auto"/>
              <w:bottom w:val="single" w:sz="8" w:space="0" w:color="A6A6A6" w:themeColor="background1" w:themeShade="A6"/>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BSA93 (n=1060)</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BSA05 (n=1336)</w:t>
            </w:r>
          </w:p>
        </w:tc>
      </w:tr>
      <w:tr w:rsidR="00A510F4" w:rsidRPr="00E351D2" w:rsidTr="00821D20">
        <w:trPr>
          <w:cantSplit/>
          <w:trHeight w:val="555"/>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808080" w:themeColor="background1" w:themeShade="80"/>
              <w:bottom w:val="single" w:sz="8" w:space="0" w:color="808080" w:themeColor="background1" w:themeShade="80"/>
              <w:right w:val="nil"/>
            </w:tcBorders>
            <w:vAlign w:val="center"/>
          </w:tcPr>
          <w:p w:rsidR="00A510F4" w:rsidRPr="00E351D2" w:rsidRDefault="00A510F4" w:rsidP="00821D20">
            <w:pPr>
              <w:spacing w:after="0"/>
              <w:rPr>
                <w:rFonts w:cs="Arial"/>
                <w:b w:val="0"/>
                <w:color w:val="auto"/>
                <w:sz w:val="18"/>
              </w:rPr>
            </w:pPr>
            <w:r w:rsidRPr="00E351D2">
              <w:rPr>
                <w:rFonts w:cs="Arial"/>
                <w:b w:val="0"/>
                <w:color w:val="auto"/>
                <w:sz w:val="18"/>
              </w:rPr>
              <w:t xml:space="preserve">My job allows me to take part in making decisions that affect my work </w:t>
            </w:r>
            <w:r w:rsidRPr="00E351D2">
              <w:rPr>
                <w:rFonts w:cs="Arial"/>
                <w:b w:val="0"/>
                <w:color w:val="auto"/>
                <w:sz w:val="16"/>
              </w:rPr>
              <w:t>(C15)</w:t>
            </w:r>
          </w:p>
        </w:tc>
        <w:tc>
          <w:tcPr>
            <w:tcW w:w="850" w:type="dxa"/>
            <w:tcBorders>
              <w:top w:val="single" w:sz="8" w:space="0" w:color="808080" w:themeColor="background1" w:themeShade="80"/>
              <w:left w:val="nil"/>
              <w:bottom w:val="single" w:sz="8" w:space="0" w:color="808080" w:themeColor="background1" w:themeShade="80"/>
              <w:right w:val="single" w:sz="24" w:space="0" w:color="auto"/>
            </w:tcBorders>
            <w:shd w:val="clear" w:color="auto" w:fill="auto"/>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 w:val="18"/>
              </w:rPr>
            </w:pPr>
            <w:r w:rsidRPr="00E351D2">
              <w:rPr>
                <w:rFonts w:asciiTheme="minorHAnsi" w:hAnsiTheme="minorHAnsi" w:cs="Arial"/>
                <w:color w:val="auto"/>
                <w:szCs w:val="18"/>
              </w:rPr>
              <w:t>↑↑</w:t>
            </w:r>
          </w:p>
        </w:tc>
        <w:tc>
          <w:tcPr>
            <w:tcW w:w="567" w:type="dxa"/>
            <w:tcBorders>
              <w:top w:val="single" w:sz="8" w:space="0" w:color="808080" w:themeColor="background1" w:themeShade="80"/>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E351D2">
              <w:rPr>
                <w:rFonts w:cs="Arial"/>
                <w:color w:val="auto"/>
              </w:rPr>
              <w:t>***</w:t>
            </w:r>
          </w:p>
        </w:tc>
        <w:tc>
          <w:tcPr>
            <w:tcW w:w="4111" w:type="dxa"/>
            <w:tcBorders>
              <w:top w:val="single" w:sz="8" w:space="0" w:color="808080" w:themeColor="background1" w:themeShade="80"/>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High</w:t>
            </w:r>
          </w:p>
        </w:tc>
        <w:tc>
          <w:tcPr>
            <w:tcW w:w="709" w:type="dxa"/>
            <w:tcBorders>
              <w:top w:val="single" w:sz="8" w:space="0" w:color="808080" w:themeColor="background1" w:themeShade="80"/>
              <w:bottom w:val="single" w:sz="8" w:space="0" w:color="808080" w:themeColor="background1" w:themeShade="80"/>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1992-2006</w:t>
            </w:r>
          </w:p>
        </w:tc>
        <w:tc>
          <w:tcPr>
            <w:tcW w:w="1701" w:type="dxa"/>
            <w:tcBorders>
              <w:top w:val="single" w:sz="8" w:space="0" w:color="808080" w:themeColor="background1" w:themeShade="80"/>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Very true:</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26.5% to 32.9%</w:t>
            </w:r>
          </w:p>
        </w:tc>
        <w:tc>
          <w:tcPr>
            <w:tcW w:w="1663" w:type="dxa"/>
            <w:tcBorders>
              <w:top w:val="single" w:sz="8" w:space="0" w:color="808080" w:themeColor="background1" w:themeShade="80"/>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EiB (n=3438)</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SS06 (n=6113)</w:t>
            </w:r>
          </w:p>
        </w:tc>
      </w:tr>
      <w:tr w:rsidR="00A510F4" w:rsidRPr="00E351D2" w:rsidTr="00821D20">
        <w:trPr>
          <w:cantSplit/>
          <w:trHeight w:val="555"/>
          <w:jc w:val="center"/>
        </w:trPr>
        <w:tc>
          <w:tcPr>
            <w:cnfStyle w:val="001000000000" w:firstRow="0" w:lastRow="0" w:firstColumn="1" w:lastColumn="0" w:oddVBand="0" w:evenVBand="0" w:oddHBand="0" w:evenHBand="0" w:firstRowFirstColumn="0" w:firstRowLastColumn="0" w:lastRowFirstColumn="0" w:lastRowLastColumn="0"/>
            <w:tcW w:w="4433" w:type="dxa"/>
            <w:tcBorders>
              <w:top w:val="single" w:sz="8" w:space="0" w:color="808080" w:themeColor="background1" w:themeShade="80"/>
              <w:bottom w:val="single" w:sz="8" w:space="0" w:color="808080" w:themeColor="background1" w:themeShade="80"/>
              <w:right w:val="nil"/>
            </w:tcBorders>
            <w:vAlign w:val="center"/>
          </w:tcPr>
          <w:p w:rsidR="00A510F4" w:rsidRPr="00E351D2" w:rsidRDefault="00A510F4" w:rsidP="00821D20">
            <w:pPr>
              <w:spacing w:after="0"/>
              <w:rPr>
                <w:rFonts w:cs="Arial"/>
                <w:b w:val="0"/>
                <w:color w:val="auto"/>
                <w:sz w:val="18"/>
              </w:rPr>
            </w:pPr>
            <w:r w:rsidRPr="00E351D2">
              <w:rPr>
                <w:rFonts w:cs="Arial"/>
                <w:b w:val="0"/>
                <w:color w:val="auto"/>
                <w:sz w:val="18"/>
              </w:rPr>
              <w:t xml:space="preserve">If a change in the way you do your job, would you have any say? </w:t>
            </w:r>
            <w:r w:rsidRPr="00E351D2">
              <w:rPr>
                <w:rFonts w:cs="Arial"/>
                <w:b w:val="0"/>
                <w:color w:val="auto"/>
                <w:sz w:val="16"/>
              </w:rPr>
              <w:t>(C16_1)</w:t>
            </w:r>
          </w:p>
        </w:tc>
        <w:tc>
          <w:tcPr>
            <w:tcW w:w="850" w:type="dxa"/>
            <w:tcBorders>
              <w:top w:val="single" w:sz="8" w:space="0" w:color="808080" w:themeColor="background1" w:themeShade="80"/>
              <w:left w:val="nil"/>
              <w:bottom w:val="single" w:sz="8" w:space="0" w:color="808080" w:themeColor="background1" w:themeShade="80"/>
              <w:right w:val="single" w:sz="24" w:space="0" w:color="auto"/>
            </w:tcBorders>
            <w:shd w:val="clear" w:color="auto" w:fill="auto"/>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 w:val="18"/>
              </w:rPr>
            </w:pPr>
            <w:r w:rsidRPr="00E351D2">
              <w:rPr>
                <w:rFonts w:asciiTheme="minorHAnsi" w:hAnsiTheme="minorHAnsi" w:cs="Arial"/>
                <w:color w:val="auto"/>
                <w:szCs w:val="18"/>
              </w:rPr>
              <w:t>≈↓</w:t>
            </w:r>
          </w:p>
        </w:tc>
        <w:tc>
          <w:tcPr>
            <w:tcW w:w="567" w:type="dxa"/>
            <w:tcBorders>
              <w:top w:val="single" w:sz="8" w:space="0" w:color="808080" w:themeColor="background1" w:themeShade="80"/>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E351D2">
              <w:rPr>
                <w:rFonts w:cs="Arial"/>
                <w:color w:val="auto"/>
              </w:rPr>
              <w:t>ns</w:t>
            </w:r>
          </w:p>
        </w:tc>
        <w:tc>
          <w:tcPr>
            <w:tcW w:w="4111" w:type="dxa"/>
            <w:tcBorders>
              <w:top w:val="single" w:sz="8" w:space="0" w:color="808080" w:themeColor="background1" w:themeShade="80"/>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8"/>
              </w:rPr>
              <w:t>Moderate</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8"/>
              </w:rPr>
            </w:pPr>
            <w:r w:rsidRPr="00E351D2">
              <w:rPr>
                <w:rFonts w:cs="Arial"/>
                <w:color w:val="auto"/>
                <w:sz w:val="16"/>
              </w:rPr>
              <w:t>‘It depends’ treated as intermediate ordinal category between ‘yes’ and ‘no’.  However, it may have been presented differently in SS06 as it shows a sharp rise (7.0% to 18.3%) that is not visible in the BSA series (in which ‘it depends’ slightly declines), with reduced answers for both ‘yes and ‘no’.</w:t>
            </w:r>
          </w:p>
        </w:tc>
        <w:tc>
          <w:tcPr>
            <w:tcW w:w="709" w:type="dxa"/>
            <w:tcBorders>
              <w:top w:val="single" w:sz="8" w:space="0" w:color="808080" w:themeColor="background1" w:themeShade="80"/>
              <w:bottom w:val="single" w:sz="8" w:space="0" w:color="808080" w:themeColor="background1" w:themeShade="80"/>
              <w:right w:val="single" w:sz="24" w:space="0" w:color="auto"/>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1992-2006</w:t>
            </w:r>
          </w:p>
        </w:tc>
        <w:tc>
          <w:tcPr>
            <w:tcW w:w="1701" w:type="dxa"/>
            <w:tcBorders>
              <w:top w:val="single" w:sz="8" w:space="0" w:color="808080" w:themeColor="background1" w:themeShade="80"/>
              <w:left w:val="single" w:sz="24" w:space="0" w:color="auto"/>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Yes:</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50.6% to 44.0%</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vertAlign w:val="superscript"/>
              </w:rPr>
            </w:pPr>
            <w:r w:rsidRPr="00E351D2">
              <w:rPr>
                <w:rFonts w:cs="Arial"/>
                <w:color w:val="auto"/>
                <w:sz w:val="16"/>
              </w:rPr>
              <w:t>(Scale change is much smaller, see left on ‘it depends’)</w:t>
            </w:r>
          </w:p>
        </w:tc>
        <w:tc>
          <w:tcPr>
            <w:tcW w:w="1663" w:type="dxa"/>
            <w:tcBorders>
              <w:top w:val="single" w:sz="8" w:space="0" w:color="808080" w:themeColor="background1" w:themeShade="80"/>
              <w:bottom w:val="single" w:sz="8" w:space="0" w:color="808080" w:themeColor="background1" w:themeShade="80"/>
            </w:tcBorders>
            <w:vAlign w:val="center"/>
          </w:tcPr>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EiB (n=3430)</w:t>
            </w:r>
          </w:p>
          <w:p w:rsidR="00A510F4" w:rsidRPr="00E351D2" w:rsidRDefault="00A510F4" w:rsidP="00821D20">
            <w:pPr>
              <w:spacing w:after="0"/>
              <w:jc w:val="center"/>
              <w:cnfStyle w:val="000000000000" w:firstRow="0" w:lastRow="0" w:firstColumn="0" w:lastColumn="0" w:oddVBand="0" w:evenVBand="0" w:oddHBand="0" w:evenHBand="0" w:firstRowFirstColumn="0" w:firstRowLastColumn="0" w:lastRowFirstColumn="0" w:lastRowLastColumn="0"/>
              <w:rPr>
                <w:rFonts w:cs="Arial"/>
                <w:color w:val="auto"/>
                <w:sz w:val="16"/>
              </w:rPr>
            </w:pPr>
            <w:r w:rsidRPr="00E351D2">
              <w:rPr>
                <w:rFonts w:cs="Arial"/>
                <w:color w:val="auto"/>
                <w:sz w:val="16"/>
              </w:rPr>
              <w:t>SS06 (n=5594)</w:t>
            </w:r>
          </w:p>
        </w:tc>
      </w:tr>
    </w:tbl>
    <w:p w:rsidR="00A510F4" w:rsidRPr="00E351D2" w:rsidRDefault="00A510F4" w:rsidP="00A510F4">
      <w:pPr>
        <w:spacing w:after="0"/>
        <w:rPr>
          <w:rFonts w:cs="Arial"/>
          <w:b/>
          <w:color w:val="244061" w:themeColor="accent1" w:themeShade="80"/>
          <w:sz w:val="18"/>
        </w:rPr>
      </w:pPr>
    </w:p>
    <w:p w:rsidR="00A510F4" w:rsidRPr="00E351D2" w:rsidRDefault="00A510F4" w:rsidP="00A510F4">
      <w:pPr>
        <w:spacing w:after="0"/>
        <w:rPr>
          <w:rFonts w:cs="Arial"/>
          <w:b/>
          <w:sz w:val="18"/>
        </w:rPr>
      </w:pPr>
      <w:r w:rsidRPr="00E351D2">
        <w:rPr>
          <w:rFonts w:cs="Arial"/>
          <w:b/>
          <w:sz w:val="18"/>
        </w:rPr>
        <w:t xml:space="preserve">Key: </w:t>
      </w:r>
    </w:p>
    <w:p w:rsidR="00A510F4" w:rsidRPr="00E351D2" w:rsidRDefault="00A510F4" w:rsidP="00A510F4">
      <w:pPr>
        <w:spacing w:after="0"/>
        <w:rPr>
          <w:rFonts w:cs="Arial"/>
          <w:sz w:val="18"/>
        </w:rPr>
      </w:pPr>
      <w:r w:rsidRPr="00E351D2">
        <w:rPr>
          <w:rFonts w:asciiTheme="minorHAnsi" w:hAnsiTheme="minorHAnsi" w:cs="Arial"/>
          <w:b/>
          <w:sz w:val="18"/>
        </w:rPr>
        <w:t xml:space="preserve">↑↑↑/↓↓↓ </w:t>
      </w:r>
      <w:r w:rsidRPr="00E351D2">
        <w:rPr>
          <w:sz w:val="18"/>
        </w:rPr>
        <w:t xml:space="preserve">Very large rise/fall in demands (&gt;10 percentage points in at least one category); </w:t>
      </w:r>
      <w:r w:rsidRPr="00E351D2">
        <w:rPr>
          <w:rFonts w:asciiTheme="minorHAnsi" w:hAnsiTheme="minorHAnsi" w:cs="Arial"/>
          <w:b/>
          <w:sz w:val="18"/>
        </w:rPr>
        <w:t xml:space="preserve">↑↑ </w:t>
      </w:r>
      <w:r w:rsidRPr="00E351D2">
        <w:rPr>
          <w:sz w:val="18"/>
        </w:rPr>
        <w:t xml:space="preserve">Large rise/fall in demands (5-10%); </w:t>
      </w:r>
      <w:r w:rsidRPr="00E351D2">
        <w:rPr>
          <w:rFonts w:asciiTheme="minorHAnsi" w:hAnsiTheme="minorHAnsi" w:cs="Arial"/>
          <w:b/>
          <w:sz w:val="18"/>
        </w:rPr>
        <w:t xml:space="preserve">↑ </w:t>
      </w:r>
      <w:r w:rsidRPr="00E351D2">
        <w:rPr>
          <w:sz w:val="18"/>
        </w:rPr>
        <w:t xml:space="preserve">Moderate rise/fall in demands (2-5%); </w:t>
      </w:r>
      <w:r w:rsidRPr="00E351D2">
        <w:rPr>
          <w:rFonts w:asciiTheme="minorHAnsi" w:hAnsiTheme="minorHAnsi" w:cs="Arial"/>
          <w:b/>
          <w:sz w:val="18"/>
        </w:rPr>
        <w:t>≈</w:t>
      </w:r>
      <w:r w:rsidRPr="00E351D2">
        <w:rPr>
          <w:rFonts w:asciiTheme="minorHAnsi" w:hAnsiTheme="minorHAnsi" w:cs="Arial"/>
          <w:sz w:val="18"/>
        </w:rPr>
        <w:t>↑</w:t>
      </w:r>
      <w:r w:rsidRPr="00E351D2">
        <w:rPr>
          <w:sz w:val="18"/>
        </w:rPr>
        <w:t xml:space="preserve"> Small rise/fall in demands (1-2%); </w:t>
      </w:r>
      <w:r w:rsidRPr="00E351D2">
        <w:rPr>
          <w:rFonts w:asciiTheme="minorHAnsi" w:hAnsiTheme="minorHAnsi" w:cs="Arial"/>
          <w:b/>
        </w:rPr>
        <w:t xml:space="preserve">≈≈ </w:t>
      </w:r>
      <w:r w:rsidRPr="00E351D2">
        <w:rPr>
          <w:sz w:val="18"/>
        </w:rPr>
        <w:t xml:space="preserve">no change (&lt;1%).  </w:t>
      </w:r>
    </w:p>
    <w:p w:rsidR="00A510F4" w:rsidRPr="00E351D2" w:rsidRDefault="00A510F4" w:rsidP="00A510F4">
      <w:pPr>
        <w:spacing w:after="0"/>
        <w:rPr>
          <w:rFonts w:cs="Arial"/>
          <w:color w:val="244061" w:themeColor="accent1" w:themeShade="80"/>
          <w:sz w:val="18"/>
        </w:rPr>
      </w:pPr>
      <w:r w:rsidRPr="00E351D2">
        <w:rPr>
          <w:rFonts w:cs="Arial"/>
          <w:sz w:val="18"/>
        </w:rPr>
        <w:t xml:space="preserve">† p&lt;0.10, * p&lt;0.05, ** p&lt;0.01, *** p&lt;0.001.  For binary outcomes this is from a logistic regression model, for ordinal outcomes this is from an ordered logistic regression model. </w:t>
      </w:r>
    </w:p>
    <w:p w:rsidR="00A510F4" w:rsidRPr="00E351D2" w:rsidRDefault="00A510F4" w:rsidP="00A510F4">
      <w:pPr>
        <w:sectPr w:rsidR="00A510F4" w:rsidRPr="00E351D2" w:rsidSect="00523528">
          <w:pgSz w:w="16838" w:h="11906" w:orient="landscape" w:code="9"/>
          <w:pgMar w:top="1871" w:right="1134" w:bottom="1134" w:left="1134" w:header="709" w:footer="709" w:gutter="0"/>
          <w:cols w:space="708"/>
          <w:docGrid w:linePitch="360"/>
        </w:sectPr>
      </w:pPr>
    </w:p>
    <w:p w:rsidR="00A510F4" w:rsidRPr="00E351D2" w:rsidRDefault="00A510F4" w:rsidP="00A510F4">
      <w:pPr>
        <w:pStyle w:val="Heading3"/>
      </w:pPr>
      <w:bookmarkStart w:id="9" w:name="_Toc298356211"/>
      <w:r w:rsidRPr="00E351D2">
        <w:lastRenderedPageBreak/>
        <w:t>Appendix 2B</w:t>
      </w:r>
      <w:r w:rsidR="00803DBD" w:rsidRPr="00E351D2">
        <w:t xml:space="preserve">: </w:t>
      </w:r>
      <w:r w:rsidRPr="00E351D2">
        <w:t>Construction of the demands/control scales</w:t>
      </w:r>
      <w:bookmarkEnd w:id="9"/>
    </w:p>
    <w:p w:rsidR="00A510F4" w:rsidRPr="00E351D2" w:rsidRDefault="00A510F4" w:rsidP="00A510F4">
      <w:r w:rsidRPr="00E351D2">
        <w:t>Three questions on demands and five questions on control are available in all of the Employment in Britain survey 1992 and the Skills Surveys 2001/2006, from which we can construct scales of demands and control.  These are:</w:t>
      </w:r>
    </w:p>
    <w:p w:rsidR="00A510F4" w:rsidRPr="00E351D2" w:rsidRDefault="00A510F4" w:rsidP="00A510F4">
      <w:pPr>
        <w:spacing w:after="0"/>
        <w:rPr>
          <w:b/>
          <w:sz w:val="18"/>
        </w:rPr>
      </w:pPr>
      <w:r w:rsidRPr="00E351D2">
        <w:rPr>
          <w:b/>
          <w:sz w:val="18"/>
        </w:rPr>
        <w:t>Demands</w:t>
      </w:r>
    </w:p>
    <w:p w:rsidR="00A510F4" w:rsidRPr="00E351D2" w:rsidRDefault="00A510F4" w:rsidP="00A510F4">
      <w:pPr>
        <w:spacing w:after="0"/>
        <w:rPr>
          <w:sz w:val="18"/>
        </w:rPr>
      </w:pPr>
      <w:r w:rsidRPr="00E351D2">
        <w:rPr>
          <w:sz w:val="18"/>
        </w:rPr>
        <w:t>D1: My job requires that I work very hard</w:t>
      </w:r>
    </w:p>
    <w:p w:rsidR="00A510F4" w:rsidRPr="00E351D2" w:rsidRDefault="00A510F4" w:rsidP="00A510F4">
      <w:pPr>
        <w:spacing w:after="0"/>
        <w:ind w:firstLine="720"/>
        <w:rPr>
          <w:sz w:val="18"/>
        </w:rPr>
      </w:pPr>
      <w:r w:rsidRPr="00E351D2">
        <w:rPr>
          <w:sz w:val="18"/>
        </w:rPr>
        <w:t>1. Strongly agree 2. Agree 3. Disagree 4. Strongly disagree</w:t>
      </w:r>
    </w:p>
    <w:p w:rsidR="00A510F4" w:rsidRPr="00E351D2" w:rsidRDefault="00A510F4" w:rsidP="00A510F4">
      <w:pPr>
        <w:spacing w:after="0"/>
        <w:rPr>
          <w:sz w:val="18"/>
        </w:rPr>
      </w:pPr>
      <w:r w:rsidRPr="00E351D2">
        <w:rPr>
          <w:sz w:val="18"/>
        </w:rPr>
        <w:t xml:space="preserve">D4: How often does your work involve working at very high speed? </w:t>
      </w:r>
    </w:p>
    <w:p w:rsidR="00A510F4" w:rsidRPr="00E351D2" w:rsidRDefault="00A510F4" w:rsidP="00A510F4">
      <w:pPr>
        <w:spacing w:after="0"/>
        <w:ind w:left="720"/>
        <w:rPr>
          <w:sz w:val="18"/>
        </w:rPr>
      </w:pPr>
      <w:r w:rsidRPr="00E351D2">
        <w:rPr>
          <w:sz w:val="18"/>
        </w:rPr>
        <w:t>1. All the time 2. Almost all the time 3. Around three quarters of the time 4. Around half the time  5. Around quarter of the time 6. Almost never 7. Never</w:t>
      </w:r>
    </w:p>
    <w:p w:rsidR="00A510F4" w:rsidRPr="00E351D2" w:rsidRDefault="00A510F4" w:rsidP="00A510F4">
      <w:pPr>
        <w:spacing w:after="0"/>
        <w:rPr>
          <w:sz w:val="18"/>
        </w:rPr>
      </w:pPr>
      <w:r w:rsidRPr="00E351D2">
        <w:rPr>
          <w:sz w:val="18"/>
        </w:rPr>
        <w:t>D12: I work under a great deal of tension</w:t>
      </w:r>
    </w:p>
    <w:p w:rsidR="00A510F4" w:rsidRPr="00E351D2" w:rsidRDefault="00A510F4" w:rsidP="00A510F4">
      <w:pPr>
        <w:spacing w:after="0"/>
        <w:ind w:firstLine="720"/>
        <w:rPr>
          <w:sz w:val="18"/>
        </w:rPr>
      </w:pPr>
      <w:r w:rsidRPr="00E351D2">
        <w:rPr>
          <w:sz w:val="18"/>
        </w:rPr>
        <w:t>1. Strongly agree 2. Agree 3. Disagree 4. Strongly disagree</w:t>
      </w:r>
    </w:p>
    <w:p w:rsidR="00A510F4" w:rsidRPr="00E351D2" w:rsidRDefault="00A510F4" w:rsidP="00A510F4">
      <w:pPr>
        <w:spacing w:after="0"/>
        <w:rPr>
          <w:sz w:val="18"/>
        </w:rPr>
      </w:pPr>
      <w:r w:rsidRPr="00E351D2">
        <w:rPr>
          <w:b/>
          <w:sz w:val="18"/>
        </w:rPr>
        <w:t>Control</w:t>
      </w:r>
    </w:p>
    <w:p w:rsidR="00A510F4" w:rsidRPr="00E351D2" w:rsidRDefault="00A510F4" w:rsidP="00A510F4">
      <w:pPr>
        <w:spacing w:after="0"/>
        <w:rPr>
          <w:sz w:val="18"/>
        </w:rPr>
      </w:pPr>
      <w:r w:rsidRPr="00E351D2">
        <w:rPr>
          <w:sz w:val="18"/>
        </w:rPr>
        <w:t>C1: How much influence do you personally have on how hard you work?</w:t>
      </w:r>
    </w:p>
    <w:p w:rsidR="00A510F4" w:rsidRPr="00E351D2" w:rsidRDefault="00A510F4" w:rsidP="00A510F4">
      <w:pPr>
        <w:spacing w:after="0"/>
        <w:ind w:firstLine="720"/>
        <w:rPr>
          <w:sz w:val="18"/>
        </w:rPr>
      </w:pPr>
      <w:r w:rsidRPr="00E351D2">
        <w:rPr>
          <w:sz w:val="18"/>
        </w:rPr>
        <w:t>1. Strongly agree 2. Agree 3. Disagree 4. Strongly disagree</w:t>
      </w:r>
    </w:p>
    <w:p w:rsidR="00A510F4" w:rsidRPr="00E351D2" w:rsidRDefault="00A510F4" w:rsidP="00A510F4">
      <w:pPr>
        <w:spacing w:after="0"/>
        <w:rPr>
          <w:sz w:val="18"/>
        </w:rPr>
      </w:pPr>
      <w:r w:rsidRPr="00E351D2">
        <w:rPr>
          <w:sz w:val="18"/>
        </w:rPr>
        <w:t xml:space="preserve">C2: Which, if any, of the things on this card are important in determining how hard you work in your job? </w:t>
      </w:r>
    </w:p>
    <w:p w:rsidR="00A510F4" w:rsidRPr="00E351D2" w:rsidRDefault="00A510F4" w:rsidP="00A510F4">
      <w:pPr>
        <w:spacing w:after="0"/>
        <w:ind w:firstLine="720"/>
        <w:rPr>
          <w:sz w:val="18"/>
        </w:rPr>
      </w:pPr>
      <w:r w:rsidRPr="00E351D2">
        <w:rPr>
          <w:sz w:val="18"/>
        </w:rPr>
        <w:t>...Your own discretion</w:t>
      </w:r>
    </w:p>
    <w:p w:rsidR="00A510F4" w:rsidRPr="00E351D2" w:rsidRDefault="00A510F4" w:rsidP="00A510F4">
      <w:pPr>
        <w:spacing w:after="0"/>
        <w:rPr>
          <w:sz w:val="18"/>
        </w:rPr>
      </w:pPr>
      <w:r w:rsidRPr="00E351D2">
        <w:rPr>
          <w:sz w:val="18"/>
        </w:rPr>
        <w:t xml:space="preserve">C25: (And how much influence do you personally have on … deciding how you are to do the task? </w:t>
      </w:r>
    </w:p>
    <w:p w:rsidR="00A510F4" w:rsidRPr="00E351D2" w:rsidRDefault="00A510F4" w:rsidP="00A510F4">
      <w:pPr>
        <w:spacing w:after="0"/>
        <w:rPr>
          <w:sz w:val="18"/>
        </w:rPr>
      </w:pPr>
      <w:r w:rsidRPr="00E351D2">
        <w:rPr>
          <w:sz w:val="18"/>
        </w:rPr>
        <w:tab/>
        <w:t>1. A great deal 2. A fair amount 3. Not much 4. None at all</w:t>
      </w:r>
    </w:p>
    <w:p w:rsidR="00A510F4" w:rsidRPr="00E351D2" w:rsidRDefault="00A510F4" w:rsidP="00A510F4">
      <w:pPr>
        <w:spacing w:after="0"/>
        <w:rPr>
          <w:sz w:val="18"/>
        </w:rPr>
      </w:pPr>
      <w:r w:rsidRPr="00E351D2">
        <w:rPr>
          <w:sz w:val="18"/>
        </w:rPr>
        <w:t>C33: And how much influence do you personally have on… deciding what tasks you are to do?</w:t>
      </w:r>
    </w:p>
    <w:p w:rsidR="00A510F4" w:rsidRPr="00E351D2" w:rsidRDefault="00A510F4" w:rsidP="00A510F4">
      <w:pPr>
        <w:spacing w:after="0"/>
        <w:ind w:firstLine="720"/>
        <w:rPr>
          <w:sz w:val="18"/>
        </w:rPr>
      </w:pPr>
      <w:r w:rsidRPr="00E351D2">
        <w:rPr>
          <w:sz w:val="18"/>
        </w:rPr>
        <w:t>1. A great deal 2. A fair amount 3. Not much 4. None at all</w:t>
      </w:r>
    </w:p>
    <w:p w:rsidR="00A510F4" w:rsidRPr="00E351D2" w:rsidRDefault="00A510F4" w:rsidP="00A510F4">
      <w:pPr>
        <w:spacing w:after="0"/>
        <w:rPr>
          <w:sz w:val="18"/>
        </w:rPr>
      </w:pPr>
      <w:r w:rsidRPr="00E351D2">
        <w:rPr>
          <w:sz w:val="18"/>
        </w:rPr>
        <w:t xml:space="preserve">C49: And how much influence do you personally have on … deciding the quality standards to which you work? </w:t>
      </w:r>
    </w:p>
    <w:p w:rsidR="00A510F4" w:rsidRPr="00E351D2" w:rsidRDefault="00A510F4" w:rsidP="00A510F4">
      <w:pPr>
        <w:ind w:firstLine="720"/>
        <w:rPr>
          <w:sz w:val="18"/>
        </w:rPr>
      </w:pPr>
      <w:r w:rsidRPr="00E351D2">
        <w:rPr>
          <w:sz w:val="18"/>
        </w:rPr>
        <w:t>1. A great deal 2. A fair amount 3. Not much 4. None at all</w:t>
      </w:r>
    </w:p>
    <w:p w:rsidR="00A510F4" w:rsidRPr="00E351D2" w:rsidRDefault="00A510F4" w:rsidP="00A510F4"/>
    <w:p w:rsidR="00A510F4" w:rsidRPr="00E351D2" w:rsidRDefault="00A510F4" w:rsidP="00A510F4">
      <w:r w:rsidRPr="00E351D2">
        <w:t xml:space="preserve">Initial analyses used all of these questions.  However, Principal Components Analysis suggested that one of the items for control (C2) was only weakly related to the other questions; this question was therefore dropped. (The question itself was designed to measure effort pressures rather than job control, so it seems reasonable to consider that the responses reflect wider factors than the other questions). </w:t>
      </w:r>
    </w:p>
    <w:p w:rsidR="00A510F4" w:rsidRPr="00E351D2" w:rsidRDefault="00A510F4" w:rsidP="00A510F4">
      <w:pPr>
        <w:spacing w:before="240"/>
      </w:pPr>
      <w:r w:rsidRPr="00E351D2">
        <w:t xml:space="preserve">There are various ways of constructing scales from measures such as these based on the degree to which they appear to measuring the same underlying construct (rather than arbitrary summary scores).  Much of the previous work using the Skills Surveys has used Principal Components Analysis (PCA), but while this is a widely-used approximation, PCA makes assumptions that are not technically valid for the ordinal data used here.  </w:t>
      </w:r>
    </w:p>
    <w:p w:rsidR="00A510F4" w:rsidRPr="00E351D2" w:rsidRDefault="00A510F4" w:rsidP="00A510F4">
      <w:pPr>
        <w:spacing w:before="240"/>
      </w:pPr>
      <w:r w:rsidRPr="00E351D2">
        <w:t xml:space="preserve">Instead, I here used Item Response Theory (IRT) models.  IRT models are conceptually distinct from PCA/factor analysis in certain ways </w:t>
      </w:r>
      <w:r w:rsidR="00E351D2" w:rsidRPr="00E351D2">
        <w:fldChar w:fldCharType="begin"/>
      </w:r>
      <w:r w:rsidR="00E351D2" w:rsidRPr="00E351D2">
        <w:instrText xml:space="preserve"> ADDIN EN.CITE &lt;EndNote&gt;&lt;Cite&gt;&lt;Author&gt;Bartholomew&lt;/Author&gt;&lt;Year&gt;2008&lt;/Year&gt;&lt;RecNum&gt;1010&lt;/RecNum&gt;&lt;DisplayText&gt;(Bartholomew et al 2008)&lt;/DisplayText&gt;&lt;record&gt;&lt;rec-number&gt;1010&lt;/rec-number&gt;&lt;foreign-keys&gt;&lt;key app="EN" db-id="0r2ffr5x6st05beff5rper2ax9sw5d9w0vzp"&gt;1010&lt;/key&gt;&lt;/foreign-keys&gt;&lt;ref-type name="Book"&gt;6&lt;/ref-type&gt;&lt;contributors&gt;&lt;authors&gt;&lt;author&gt;Bartholomew,David J&lt;/author&gt;&lt;author&gt;Steele,Fiona&lt;/author&gt;&lt;author&gt;Moustaki,Irini&lt;/author&gt;&lt;author&gt;Galbraith,Jane I&lt;/author&gt;&lt;/authors&gt;&lt;/contributors&gt;&lt;titles&gt;&lt;title&gt;Analysis of Multivariate Social Science Data [2nd edition]&lt;/title&gt;&lt;/titles&gt;&lt;keywords&gt;&lt;keyword&gt;methodology - quant&lt;/keyword&gt;&lt;/keywords&gt;&lt;dates&gt;&lt;year&gt;2008&lt;/year&gt;&lt;/dates&gt;&lt;pub-location&gt;Boca Raton, FL&lt;/pub-location&gt;&lt;publisher&gt;Chapman &amp;amp; Hall/CRC&lt;/publisher&gt;&lt;urls&gt;&lt;related-urls&gt;&lt;url&gt;http://www.cmm.bristol.ac.uk/team/amssd-downloads.shtml&lt;/url&gt;&lt;/related-urls&gt;&lt;/urls&gt;&lt;custom1&gt;Read&lt;/custom1&gt;&lt;/record&gt;&lt;/Cite&gt;&lt;Cite&gt;&lt;Author&gt;Bartholomew&lt;/Author&gt;&lt;Year&gt;2008&lt;/Year&gt;&lt;RecNum&gt;1010&lt;/RecNum&gt;&lt;record&gt;&lt;rec-number&gt;1010&lt;/rec-number&gt;&lt;foreign-keys&gt;&lt;key app="EN" db-id="0r2ffr5x6st05beff5rper2ax9sw5d9w0vzp"&gt;1010&lt;/key&gt;&lt;/foreign-keys&gt;&lt;ref-type name="Book"&gt;6&lt;/ref-type&gt;&lt;contributors&gt;&lt;authors&gt;&lt;author&gt;Bartholomew,David J&lt;/author&gt;&lt;author&gt;Steele,Fiona&lt;/author&gt;&lt;author&gt;Moustaki,Irini&lt;/author&gt;&lt;author&gt;Galbraith,Jane I&lt;/author&gt;&lt;/authors&gt;&lt;/contributors&gt;&lt;titles&gt;&lt;title&gt;Analysis of Multivariate Social Science Data [2nd edition]&lt;/title&gt;&lt;/titles&gt;&lt;keywords&gt;&lt;keyword&gt;methodology - quant&lt;/keyword&gt;&lt;/keywords&gt;&lt;dates&gt;&lt;year&gt;2008&lt;/year&gt;&lt;/dates&gt;&lt;pub-location&gt;Boca Raton, FL&lt;/pub-location&gt;&lt;publisher&gt;Chapman &amp;amp; Hall/CRC&lt;/publisher&gt;&lt;urls&gt;&lt;related-urls&gt;&lt;url&gt;http://www.cmm.bristol.ac.uk/team/amssd-downloads.shtml&lt;/url&gt;&lt;/related-urls&gt;&lt;/urls&gt;&lt;custom1&gt;Read&lt;/custom1&gt;&lt;/record&gt;&lt;/Cite&gt;&lt;/EndNote&gt;</w:instrText>
      </w:r>
      <w:r w:rsidR="00E351D2" w:rsidRPr="00E351D2">
        <w:fldChar w:fldCharType="separate"/>
      </w:r>
      <w:r w:rsidR="00E351D2" w:rsidRPr="00E351D2">
        <w:rPr>
          <w:noProof/>
        </w:rPr>
        <w:t>(</w:t>
      </w:r>
      <w:hyperlink w:anchor="_ENREF_3" w:tooltip="Bartholomew, 2008 #1010" w:history="1">
        <w:r w:rsidR="00E351D2" w:rsidRPr="00E351D2">
          <w:rPr>
            <w:noProof/>
          </w:rPr>
          <w:t>Bartholomew et al 2008</w:t>
        </w:r>
      </w:hyperlink>
      <w:r w:rsidR="00E351D2" w:rsidRPr="00E351D2">
        <w:rPr>
          <w:noProof/>
        </w:rPr>
        <w:t>)</w:t>
      </w:r>
      <w:r w:rsidR="00E351D2" w:rsidRPr="00E351D2">
        <w:fldChar w:fldCharType="end"/>
      </w:r>
      <w:r w:rsidRPr="00E351D2">
        <w:t xml:space="preserve">, but they are used here for the practical reason that they are more suited to ordinal data. The IRT model for ordinal data is an extension of the model for binary data, where </w:t>
      </w:r>
      <m:oMath>
        <m:sSub>
          <m:sSubPr>
            <m:ctrlPr>
              <w:rPr>
                <w:rFonts w:ascii="Cambria Math" w:hAnsi="Cambria Math"/>
                <w:i/>
              </w:rPr>
            </m:ctrlPr>
          </m:sSubPr>
          <m:e>
            <m:r>
              <w:rPr>
                <w:rFonts w:ascii="Cambria Math" w:hAnsi="Cambria Math"/>
              </w:rPr>
              <m:t xml:space="preserve"> π</m:t>
            </m:r>
          </m:e>
          <m:sub>
            <m:r>
              <w:rPr>
                <w:rFonts w:ascii="Cambria Math" w:hAnsi="Cambria Math"/>
              </w:rPr>
              <m:t>i</m:t>
            </m:r>
          </m:sub>
        </m:sSub>
        <m:d>
          <m:dPr>
            <m:ctrlPr>
              <w:rPr>
                <w:rFonts w:ascii="Cambria Math" w:hAnsi="Cambria Math"/>
                <w:i/>
              </w:rPr>
            </m:ctrlPr>
          </m:dPr>
          <m:e>
            <m:r>
              <m:rPr>
                <m:sty m:val="b"/>
              </m:rPr>
              <w:rPr>
                <w:rFonts w:ascii="Cambria Math" w:hAnsi="Cambria Math"/>
              </w:rPr>
              <m:t>f</m:t>
            </m:r>
          </m:e>
        </m:d>
      </m:oMath>
      <w:r w:rsidRPr="00E351D2">
        <w:t xml:space="preserve"> is the probability of observing a specific binary response given the latent trait </w:t>
      </w:r>
      <m:oMath>
        <m:r>
          <m:rPr>
            <m:sty m:val="b"/>
          </m:rPr>
          <w:rPr>
            <w:rFonts w:ascii="Cambria Math" w:hAnsi="Cambria Math"/>
          </w:rPr>
          <m:t>f</m:t>
        </m:r>
      </m:oMath>
      <w:r w:rsidRPr="00E351D2">
        <w:t xml:space="preserve">.  For the ordinal model, we model the cumulative response probability </w:t>
      </w:r>
      <m:oMath>
        <m:sSub>
          <m:sSubPr>
            <m:ctrlPr>
              <w:rPr>
                <w:rFonts w:ascii="Cambria Math" w:hAnsi="Cambria Math"/>
                <w:i/>
              </w:rPr>
            </m:ctrlPr>
          </m:sSubPr>
          <m:e>
            <m:r>
              <w:rPr>
                <w:rFonts w:ascii="Cambria Math" w:hAnsi="Cambria Math"/>
              </w:rPr>
              <m:t>γ</m:t>
            </m:r>
          </m:e>
          <m:sub>
            <m:r>
              <w:rPr>
                <w:rFonts w:ascii="Cambria Math" w:hAnsi="Cambria Math"/>
              </w:rPr>
              <m:t>i</m:t>
            </m:r>
            <m:d>
              <m:dPr>
                <m:ctrlPr>
                  <w:rPr>
                    <w:rFonts w:ascii="Cambria Math" w:hAnsi="Cambria Math"/>
                    <w:i/>
                  </w:rPr>
                </m:ctrlPr>
              </m:dPr>
              <m:e>
                <m:r>
                  <w:rPr>
                    <w:rFonts w:ascii="Cambria Math" w:hAnsi="Cambria Math"/>
                  </w:rPr>
                  <m:t>s</m:t>
                </m:r>
              </m:e>
            </m:d>
          </m:sub>
        </m:sSub>
      </m:oMath>
      <w:r w:rsidRPr="00E351D2">
        <w:t xml:space="preserve"> of a response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rsidRPr="00E351D2">
        <w:t xml:space="preserve"> falling into group ‘</w:t>
      </w:r>
      <w:r w:rsidRPr="00E351D2">
        <w:rPr>
          <w:i/>
        </w:rPr>
        <w:t>s</w:t>
      </w:r>
      <w:r w:rsidRPr="00E351D2">
        <w:t xml:space="preserve">’ or lower </w:t>
      </w:r>
      <w:r w:rsidR="00E351D2" w:rsidRPr="00E351D2">
        <w:fldChar w:fldCharType="begin"/>
      </w:r>
      <w:r w:rsidR="00E351D2" w:rsidRPr="00E351D2">
        <w:instrText xml:space="preserve"> ADDIN EN.CITE &lt;EndNote&gt;&lt;Cite&gt;&lt;Author&gt;Bartholomew&lt;/Author&gt;&lt;Year&gt;2008&lt;/Year&gt;&lt;RecNum&gt;1010&lt;/RecNum&gt;&lt;DisplayText&gt;(Zheng and Rabe-Hesketh 2007; Bartholomew et al 2008)&lt;/DisplayText&gt;&lt;record&gt;&lt;rec-number&gt;1010&lt;/rec-number&gt;&lt;foreign-keys&gt;&lt;key app="EN" db-id="0r2ffr5x6st05beff5rper2ax9sw5d9w0vzp"&gt;1010&lt;/key&gt;&lt;/foreign-keys&gt;&lt;ref-type name="Book"&gt;6&lt;/ref-type&gt;&lt;contributors&gt;&lt;authors&gt;&lt;author&gt;Bartholomew,David J&lt;/author&gt;&lt;author&gt;Steele,Fiona&lt;/author&gt;&lt;author&gt;Moustaki,Irini&lt;/author&gt;&lt;author&gt;Galbraith,Jane I&lt;/author&gt;&lt;/authors&gt;&lt;/contributors&gt;&lt;titles&gt;&lt;title&gt;Analysis of Multivariate Social Science Data [2nd edition]&lt;/title&gt;&lt;/titles&gt;&lt;keywords&gt;&lt;keyword&gt;methodology - quant&lt;/keyword&gt;&lt;/keywords&gt;&lt;dates&gt;&lt;year&gt;2008&lt;/year&gt;&lt;/dates&gt;&lt;pub-location&gt;Boca Raton, FL&lt;/pub-location&gt;&lt;publisher&gt;Chapman &amp;amp; Hall/CRC&lt;/publisher&gt;&lt;urls&gt;&lt;related-urls&gt;&lt;url&gt;http://www.cmm.bristol.ac.uk/team/amssd-downloads.shtml&lt;/url&gt;&lt;/related-urls&gt;&lt;/urls&gt;&lt;custom1&gt;Read&lt;/custom1&gt;&lt;/record&gt;&lt;/Cite&gt;&lt;Cite&gt;&lt;Author&gt;Zheng&lt;/Author&gt;&lt;Year&gt;2007&lt;/Year&gt;&lt;RecNum&gt;1014&lt;/RecNum&gt;&lt;record&gt;&lt;rec-number&gt;1014&lt;/rec-number&gt;&lt;foreign-keys&gt;&lt;key app="EN" db-id="0r2ffr5x6st05beff5rper2ax9sw5d9w0vzp"&gt;1014&lt;/key&gt;&lt;/foreign-keys&gt;&lt;ref-type name="Journal Article"&gt;17&lt;/ref-type&gt;&lt;contributors&gt;&lt;authors&gt;&lt;author&gt;Xiaohui Zheng &lt;/author&gt;&lt;author&gt;Rabe-Hesketh, S&lt;/author&gt;&lt;/authors&gt;&lt;/contributors&gt;&lt;titles&gt;&lt;title&gt;Estimating parameters of dichotomous and ordinal item response models with gllamm&lt;/title&gt;&lt;secondary-title&gt;The Stata Journal&lt;/secondary-title&gt;&lt;/titles&gt;&lt;periodical&gt;&lt;full-title&gt;The Stata Journal&lt;/full-title&gt;&lt;/periodical&gt;&lt;pages&gt;313-333&lt;/pages&gt;&lt;volume&gt;7&lt;/volume&gt;&lt;number&gt;3&lt;/number&gt;&lt;keywords&gt;&lt;keyword&gt;methodology - quant&lt;/keyword&gt;&lt;/keywords&gt;&lt;dates&gt;&lt;year&gt;2007&lt;/year&gt;&lt;/dates&gt;&lt;urls&gt;&lt;/urls&gt;&lt;custom1&gt;Read(hardcopy)&lt;/custom1&gt;&lt;/record&gt;&lt;/Cite&gt;&lt;/EndNote&gt;</w:instrText>
      </w:r>
      <w:r w:rsidR="00E351D2" w:rsidRPr="00E351D2">
        <w:fldChar w:fldCharType="separate"/>
      </w:r>
      <w:r w:rsidR="00E351D2" w:rsidRPr="00E351D2">
        <w:rPr>
          <w:noProof/>
        </w:rPr>
        <w:t>(</w:t>
      </w:r>
      <w:hyperlink w:anchor="_ENREF_37" w:tooltip="Zheng, 2007 #1014" w:history="1">
        <w:r w:rsidR="00E351D2" w:rsidRPr="00E351D2">
          <w:rPr>
            <w:noProof/>
          </w:rPr>
          <w:t>Zheng and Rabe-Hesketh 2007</w:t>
        </w:r>
      </w:hyperlink>
      <w:r w:rsidR="00E351D2" w:rsidRPr="00E351D2">
        <w:rPr>
          <w:noProof/>
        </w:rPr>
        <w:t xml:space="preserve">; </w:t>
      </w:r>
      <w:hyperlink w:anchor="_ENREF_3" w:tooltip="Bartholomew, 2008 #1010" w:history="1">
        <w:r w:rsidR="00E351D2" w:rsidRPr="00E351D2">
          <w:rPr>
            <w:noProof/>
          </w:rPr>
          <w:t>Bartholomew et al 2008</w:t>
        </w:r>
      </w:hyperlink>
      <w:r w:rsidR="00E351D2" w:rsidRPr="00E351D2">
        <w:rPr>
          <w:noProof/>
        </w:rPr>
        <w:t>)</w:t>
      </w:r>
      <w:r w:rsidR="00E351D2" w:rsidRPr="00E351D2">
        <w:fldChar w:fldCharType="end"/>
      </w:r>
      <w:r w:rsidRPr="00E351D2">
        <w:t xml:space="preserve">: </w:t>
      </w:r>
    </w:p>
    <w:p w:rsidR="00A510F4" w:rsidRPr="00E351D2" w:rsidRDefault="00A510F4" w:rsidP="00A510F4">
      <w:pPr>
        <w:spacing w:before="240"/>
      </w:pPr>
      <w:r w:rsidRPr="00E351D2">
        <w:tab/>
      </w:r>
      <m:oMath>
        <m:sSub>
          <m:sSubPr>
            <m:ctrlPr>
              <w:rPr>
                <w:rFonts w:ascii="Cambria Math" w:hAnsi="Cambria Math"/>
                <w:i/>
              </w:rPr>
            </m:ctrlPr>
          </m:sSubPr>
          <m:e>
            <m:r>
              <w:rPr>
                <w:rFonts w:ascii="Cambria Math" w:hAnsi="Cambria Math"/>
              </w:rPr>
              <m:t>γ</m:t>
            </m:r>
          </m:e>
          <m:sub>
            <m:r>
              <w:rPr>
                <w:rFonts w:ascii="Cambria Math" w:hAnsi="Cambria Math"/>
              </w:rPr>
              <m:t>i</m:t>
            </m:r>
            <m:d>
              <m:dPr>
                <m:ctrlPr>
                  <w:rPr>
                    <w:rFonts w:ascii="Cambria Math" w:hAnsi="Cambria Math"/>
                    <w:i/>
                  </w:rPr>
                </m:ctrlPr>
              </m:dPr>
              <m:e>
                <m:r>
                  <w:rPr>
                    <w:rFonts w:ascii="Cambria Math" w:hAnsi="Cambria Math"/>
                  </w:rPr>
                  <m:t>s</m:t>
                </m:r>
              </m:e>
            </m:d>
          </m:sub>
        </m:sSub>
        <m:d>
          <m:dPr>
            <m:ctrlPr>
              <w:rPr>
                <w:rFonts w:ascii="Cambria Math" w:hAnsi="Cambria Math"/>
                <w:i/>
              </w:rPr>
            </m:ctrlPr>
          </m:dPr>
          <m:e>
            <m:r>
              <m:rPr>
                <m:sty m:val="b"/>
              </m:rPr>
              <w:rPr>
                <w:rFonts w:ascii="Cambria Math" w:hAnsi="Cambria Math"/>
              </w:rPr>
              <m:t>f</m:t>
            </m:r>
          </m:e>
        </m:d>
        <m:r>
          <w:rPr>
            <w:rFonts w:ascii="Cambria Math" w:hAnsi="Cambria Math"/>
          </w:rPr>
          <m:t>=</m:t>
        </m:r>
        <m:func>
          <m:funcPr>
            <m:ctrlPr>
              <w:rPr>
                <w:rFonts w:ascii="Cambria Math" w:hAnsi="Cambria Math"/>
                <w:i/>
              </w:rPr>
            </m:ctrlPr>
          </m:funcPr>
          <m:fName>
            <m:r>
              <m:rPr>
                <m:sty m:val="p"/>
              </m:rPr>
              <w:rPr>
                <w:rFonts w:ascii="Cambria Math" w:hAnsi="Cambria Math"/>
              </w:rPr>
              <m:t xml:space="preserve">   Pr</m:t>
            </m:r>
          </m:fName>
          <m:e>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≤s</m:t>
                </m:r>
              </m:e>
            </m:d>
          </m:e>
        </m:func>
        <m:r>
          <w:rPr>
            <w:rFonts w:ascii="Cambria Math" w:hAnsi="Cambria Math"/>
          </w:rPr>
          <m:t xml:space="preserve">= </m:t>
        </m:r>
        <m:sSub>
          <m:sSubPr>
            <m:ctrlPr>
              <w:rPr>
                <w:rFonts w:ascii="Cambria Math" w:hAnsi="Cambria Math"/>
                <w:i/>
              </w:rPr>
            </m:ctrlPr>
          </m:sSubPr>
          <m:e>
            <m:r>
              <w:rPr>
                <w:rFonts w:ascii="Cambria Math" w:hAnsi="Cambria Math"/>
              </w:rPr>
              <m:t xml:space="preserve">   π</m:t>
            </m:r>
          </m:e>
          <m:sub>
            <m:r>
              <w:rPr>
                <w:rFonts w:ascii="Cambria Math" w:hAnsi="Cambria Math"/>
              </w:rPr>
              <m:t>i</m:t>
            </m:r>
            <m:d>
              <m:dPr>
                <m:ctrlPr>
                  <w:rPr>
                    <w:rFonts w:ascii="Cambria Math" w:hAnsi="Cambria Math"/>
                    <w:i/>
                  </w:rPr>
                </m:ctrlPr>
              </m:dPr>
              <m:e>
                <m:r>
                  <w:rPr>
                    <w:rFonts w:ascii="Cambria Math" w:hAnsi="Cambria Math"/>
                  </w:rPr>
                  <m:t>1</m:t>
                </m:r>
              </m:e>
            </m:d>
          </m:sub>
        </m:sSub>
        <m:d>
          <m:dPr>
            <m:ctrlPr>
              <w:rPr>
                <w:rFonts w:ascii="Cambria Math" w:hAnsi="Cambria Math"/>
                <w:i/>
              </w:rPr>
            </m:ctrlPr>
          </m:dPr>
          <m:e>
            <m:r>
              <m:rPr>
                <m:sty m:val="b"/>
              </m:rPr>
              <w:rPr>
                <w:rFonts w:ascii="Cambria Math" w:hAnsi="Cambria Math"/>
              </w:rPr>
              <m:t>f</m:t>
            </m:r>
          </m:e>
        </m:d>
        <m:r>
          <w:rPr>
            <w:rFonts w:ascii="Cambria Math" w:hAnsi="Cambria Math"/>
          </w:rPr>
          <m:t xml:space="preserve">+ </m:t>
        </m:r>
        <m:sSub>
          <m:sSubPr>
            <m:ctrlPr>
              <w:rPr>
                <w:rFonts w:ascii="Cambria Math" w:hAnsi="Cambria Math"/>
                <w:i/>
              </w:rPr>
            </m:ctrlPr>
          </m:sSubPr>
          <m:e>
            <m:r>
              <w:rPr>
                <w:rFonts w:ascii="Cambria Math" w:hAnsi="Cambria Math"/>
              </w:rPr>
              <m:t>π</m:t>
            </m:r>
          </m:e>
          <m:sub>
            <m:r>
              <w:rPr>
                <w:rFonts w:ascii="Cambria Math" w:hAnsi="Cambria Math"/>
              </w:rPr>
              <m:t>i</m:t>
            </m:r>
            <m:d>
              <m:dPr>
                <m:ctrlPr>
                  <w:rPr>
                    <w:rFonts w:ascii="Cambria Math" w:hAnsi="Cambria Math"/>
                    <w:i/>
                  </w:rPr>
                </m:ctrlPr>
              </m:dPr>
              <m:e>
                <m:r>
                  <w:rPr>
                    <w:rFonts w:ascii="Cambria Math" w:hAnsi="Cambria Math"/>
                  </w:rPr>
                  <m:t>2</m:t>
                </m:r>
              </m:e>
            </m:d>
          </m:sub>
        </m:sSub>
        <m:d>
          <m:dPr>
            <m:ctrlPr>
              <w:rPr>
                <w:rFonts w:ascii="Cambria Math" w:hAnsi="Cambria Math"/>
                <w:i/>
              </w:rPr>
            </m:ctrlPr>
          </m:dPr>
          <m:e>
            <m:r>
              <m:rPr>
                <m:sty m:val="b"/>
              </m:rPr>
              <w:rPr>
                <w:rFonts w:ascii="Cambria Math" w:hAnsi="Cambria Math"/>
              </w:rPr>
              <m:t>f</m:t>
            </m:r>
          </m:e>
        </m:d>
        <m:r>
          <w:rPr>
            <w:rFonts w:ascii="Cambria Math" w:hAnsi="Cambria Math"/>
          </w:rPr>
          <m:t>+…+</m:t>
        </m:r>
        <m:sSub>
          <m:sSubPr>
            <m:ctrlPr>
              <w:rPr>
                <w:rFonts w:ascii="Cambria Math" w:hAnsi="Cambria Math"/>
                <w:i/>
              </w:rPr>
            </m:ctrlPr>
          </m:sSubPr>
          <m:e>
            <m:r>
              <w:rPr>
                <w:rFonts w:ascii="Cambria Math" w:hAnsi="Cambria Math"/>
              </w:rPr>
              <m:t>π</m:t>
            </m:r>
          </m:e>
          <m:sub>
            <m:r>
              <w:rPr>
                <w:rFonts w:ascii="Cambria Math" w:hAnsi="Cambria Math"/>
              </w:rPr>
              <m:t>i</m:t>
            </m:r>
            <m:d>
              <m:dPr>
                <m:ctrlPr>
                  <w:rPr>
                    <w:rFonts w:ascii="Cambria Math" w:hAnsi="Cambria Math"/>
                    <w:i/>
                  </w:rPr>
                </m:ctrlPr>
              </m:dPr>
              <m:e>
                <m:r>
                  <w:rPr>
                    <w:rFonts w:ascii="Cambria Math" w:hAnsi="Cambria Math"/>
                  </w:rPr>
                  <m:t>s</m:t>
                </m:r>
              </m:e>
            </m:d>
          </m:sub>
        </m:sSub>
        <m:d>
          <m:dPr>
            <m:ctrlPr>
              <w:rPr>
                <w:rFonts w:ascii="Cambria Math" w:hAnsi="Cambria Math"/>
                <w:i/>
              </w:rPr>
            </m:ctrlPr>
          </m:dPr>
          <m:e>
            <m:r>
              <m:rPr>
                <m:sty m:val="b"/>
              </m:rPr>
              <w:rPr>
                <w:rFonts w:ascii="Cambria Math" w:hAnsi="Cambria Math"/>
              </w:rPr>
              <m:t>f</m:t>
            </m:r>
          </m:e>
        </m:d>
      </m:oMath>
    </w:p>
    <w:p w:rsidR="00A510F4" w:rsidRPr="00E351D2" w:rsidRDefault="00A510F4" w:rsidP="00A510F4">
      <w:pPr>
        <w:spacing w:before="120"/>
        <w:ind w:firstLine="720"/>
      </w:pPr>
      <w:r w:rsidRPr="00E351D2">
        <w:t>and therefore</w:t>
      </w:r>
    </w:p>
    <w:p w:rsidR="00A510F4" w:rsidRPr="00E351D2" w:rsidRDefault="00A510F4" w:rsidP="00A510F4">
      <w:pPr>
        <w:spacing w:before="120"/>
        <w:ind w:firstLine="720"/>
      </w:pPr>
      <m:oMath>
        <m:r>
          <w:rPr>
            <w:rFonts w:ascii="Cambria Math" w:hAnsi="Cambria Math"/>
          </w:rPr>
          <m:t>1-</m:t>
        </m:r>
        <m:sSub>
          <m:sSubPr>
            <m:ctrlPr>
              <w:rPr>
                <w:rFonts w:ascii="Cambria Math" w:hAnsi="Cambria Math"/>
                <w:i/>
              </w:rPr>
            </m:ctrlPr>
          </m:sSubPr>
          <m:e>
            <m:r>
              <w:rPr>
                <w:rFonts w:ascii="Cambria Math" w:hAnsi="Cambria Math"/>
              </w:rPr>
              <m:t>γ</m:t>
            </m:r>
          </m:e>
          <m:sub>
            <m:r>
              <w:rPr>
                <w:rFonts w:ascii="Cambria Math" w:hAnsi="Cambria Math"/>
              </w:rPr>
              <m:t>i</m:t>
            </m:r>
            <m:d>
              <m:dPr>
                <m:ctrlPr>
                  <w:rPr>
                    <w:rFonts w:ascii="Cambria Math" w:hAnsi="Cambria Math"/>
                    <w:i/>
                  </w:rPr>
                </m:ctrlPr>
              </m:dPr>
              <m:e>
                <m:r>
                  <w:rPr>
                    <w:rFonts w:ascii="Cambria Math" w:hAnsi="Cambria Math"/>
                  </w:rPr>
                  <m:t>s</m:t>
                </m:r>
              </m:e>
            </m:d>
          </m:sub>
        </m:sSub>
        <m:d>
          <m:dPr>
            <m:ctrlPr>
              <w:rPr>
                <w:rFonts w:ascii="Cambria Math" w:hAnsi="Cambria Math"/>
                <w:i/>
              </w:rPr>
            </m:ctrlPr>
          </m:dPr>
          <m:e>
            <m:r>
              <m:rPr>
                <m:sty m:val="b"/>
              </m:rPr>
              <w:rPr>
                <w:rFonts w:ascii="Cambria Math" w:hAnsi="Cambria Math"/>
              </w:rPr>
              <m:t>f</m:t>
            </m:r>
          </m:e>
        </m:d>
        <m:r>
          <w:rPr>
            <w:rFonts w:ascii="Cambria Math" w:hAnsi="Cambria Math"/>
          </w:rPr>
          <m:t>=</m:t>
        </m:r>
        <m:func>
          <m:funcPr>
            <m:ctrlPr>
              <w:rPr>
                <w:rFonts w:ascii="Cambria Math" w:hAnsi="Cambria Math"/>
                <w:i/>
              </w:rPr>
            </m:ctrlPr>
          </m:funcPr>
          <m:fName>
            <m:r>
              <m:rPr>
                <m:sty m:val="p"/>
              </m:rPr>
              <w:rPr>
                <w:rFonts w:ascii="Cambria Math" w:hAnsi="Cambria Math"/>
              </w:rPr>
              <m:t xml:space="preserve">   Pr</m:t>
            </m:r>
          </m:fName>
          <m:e>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&gt;s</m:t>
                </m:r>
              </m:e>
            </m:d>
          </m:e>
        </m:func>
        <m:r>
          <w:rPr>
            <w:rFonts w:ascii="Cambria Math" w:hAnsi="Cambria Math"/>
          </w:rPr>
          <m:t xml:space="preserve">= </m:t>
        </m:r>
        <m:sSub>
          <m:sSubPr>
            <m:ctrlPr>
              <w:rPr>
                <w:rFonts w:ascii="Cambria Math" w:hAnsi="Cambria Math"/>
                <w:i/>
              </w:rPr>
            </m:ctrlPr>
          </m:sSubPr>
          <m:e>
            <m:r>
              <w:rPr>
                <w:rFonts w:ascii="Cambria Math" w:hAnsi="Cambria Math"/>
              </w:rPr>
              <m:t xml:space="preserve">   π</m:t>
            </m:r>
          </m:e>
          <m:sub>
            <m:r>
              <w:rPr>
                <w:rFonts w:ascii="Cambria Math" w:hAnsi="Cambria Math"/>
              </w:rPr>
              <m:t>i</m:t>
            </m:r>
            <m:d>
              <m:dPr>
                <m:ctrlPr>
                  <w:rPr>
                    <w:rFonts w:ascii="Cambria Math" w:hAnsi="Cambria Math"/>
                    <w:i/>
                  </w:rPr>
                </m:ctrlPr>
              </m:dPr>
              <m:e>
                <m:r>
                  <w:rPr>
                    <w:rFonts w:ascii="Cambria Math" w:hAnsi="Cambria Math"/>
                  </w:rPr>
                  <m:t>s+1</m:t>
                </m:r>
              </m:e>
            </m:d>
          </m:sub>
        </m:sSub>
        <m:d>
          <m:dPr>
            <m:ctrlPr>
              <w:rPr>
                <w:rFonts w:ascii="Cambria Math" w:hAnsi="Cambria Math"/>
                <w:i/>
              </w:rPr>
            </m:ctrlPr>
          </m:dPr>
          <m:e>
            <m:r>
              <m:rPr>
                <m:sty m:val="b"/>
              </m:rPr>
              <w:rPr>
                <w:rFonts w:ascii="Cambria Math" w:hAnsi="Cambria Math"/>
              </w:rPr>
              <m:t>f</m:t>
            </m:r>
          </m:e>
        </m:d>
        <m:r>
          <w:rPr>
            <w:rFonts w:ascii="Cambria Math" w:hAnsi="Cambria Math"/>
          </w:rPr>
          <m:t xml:space="preserve">+ </m:t>
        </m:r>
        <m:sSub>
          <m:sSubPr>
            <m:ctrlPr>
              <w:rPr>
                <w:rFonts w:ascii="Cambria Math" w:hAnsi="Cambria Math"/>
                <w:i/>
              </w:rPr>
            </m:ctrlPr>
          </m:sSubPr>
          <m:e>
            <m:r>
              <w:rPr>
                <w:rFonts w:ascii="Cambria Math" w:hAnsi="Cambria Math"/>
              </w:rPr>
              <m:t>π</m:t>
            </m:r>
          </m:e>
          <m:sub>
            <m:r>
              <w:rPr>
                <w:rFonts w:ascii="Cambria Math" w:hAnsi="Cambria Math"/>
              </w:rPr>
              <m:t>i</m:t>
            </m:r>
            <m:d>
              <m:dPr>
                <m:ctrlPr>
                  <w:rPr>
                    <w:rFonts w:ascii="Cambria Math" w:hAnsi="Cambria Math"/>
                    <w:i/>
                  </w:rPr>
                </m:ctrlPr>
              </m:dPr>
              <m:e>
                <m:r>
                  <w:rPr>
                    <w:rFonts w:ascii="Cambria Math" w:hAnsi="Cambria Math"/>
                  </w:rPr>
                  <m:t>s+2</m:t>
                </m:r>
              </m:e>
            </m:d>
          </m:sub>
        </m:sSub>
        <m:d>
          <m:dPr>
            <m:ctrlPr>
              <w:rPr>
                <w:rFonts w:ascii="Cambria Math" w:hAnsi="Cambria Math"/>
                <w:i/>
              </w:rPr>
            </m:ctrlPr>
          </m:dPr>
          <m:e>
            <m:r>
              <m:rPr>
                <m:sty m:val="b"/>
              </m:rPr>
              <w:rPr>
                <w:rFonts w:ascii="Cambria Math" w:hAnsi="Cambria Math"/>
              </w:rPr>
              <m:t>f</m:t>
            </m:r>
          </m:e>
        </m:d>
        <m:r>
          <w:rPr>
            <w:rFonts w:ascii="Cambria Math" w:hAnsi="Cambria Math"/>
          </w:rPr>
          <m:t>+…+</m:t>
        </m:r>
        <m:sSub>
          <m:sSubPr>
            <m:ctrlPr>
              <w:rPr>
                <w:rFonts w:ascii="Cambria Math" w:hAnsi="Cambria Math"/>
                <w:i/>
              </w:rPr>
            </m:ctrlPr>
          </m:sSubPr>
          <m:e>
            <m:r>
              <w:rPr>
                <w:rFonts w:ascii="Cambria Math" w:hAnsi="Cambria Math"/>
              </w:rPr>
              <m:t>π</m:t>
            </m:r>
          </m:e>
          <m:sub>
            <m:r>
              <w:rPr>
                <w:rFonts w:ascii="Cambria Math" w:hAnsi="Cambria Math"/>
              </w:rPr>
              <m:t>i</m:t>
            </m:r>
            <m:d>
              <m:dPr>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i</m:t>
                    </m:r>
                  </m:sub>
                </m:sSub>
              </m:e>
            </m:d>
          </m:sub>
        </m:sSub>
        <m:d>
          <m:dPr>
            <m:ctrlPr>
              <w:rPr>
                <w:rFonts w:ascii="Cambria Math" w:hAnsi="Cambria Math"/>
                <w:i/>
              </w:rPr>
            </m:ctrlPr>
          </m:dPr>
          <m:e>
            <m:r>
              <m:rPr>
                <m:sty m:val="b"/>
              </m:rPr>
              <w:rPr>
                <w:rFonts w:ascii="Cambria Math" w:hAnsi="Cambria Math"/>
              </w:rPr>
              <m:t>f</m:t>
            </m:r>
          </m:e>
        </m:d>
      </m:oMath>
      <w:r w:rsidRPr="00E351D2">
        <w:t xml:space="preserve"> </w:t>
      </w:r>
    </w:p>
    <w:p w:rsidR="00A510F4" w:rsidRPr="00E351D2" w:rsidRDefault="00A510F4" w:rsidP="00A510F4">
      <w:pPr>
        <w:spacing w:before="240"/>
      </w:pPr>
      <w:r w:rsidRPr="00E351D2">
        <w:t xml:space="preserve">For example, </w:t>
      </w:r>
      <m:oMath>
        <m:sSub>
          <m:sSubPr>
            <m:ctrlPr>
              <w:rPr>
                <w:rFonts w:ascii="Cambria Math" w:hAnsi="Cambria Math"/>
                <w:i/>
              </w:rPr>
            </m:ctrlPr>
          </m:sSubPr>
          <m:e>
            <m:r>
              <w:rPr>
                <w:rFonts w:ascii="Cambria Math" w:hAnsi="Cambria Math"/>
              </w:rPr>
              <m:t>γ</m:t>
            </m:r>
          </m:e>
          <m:sub>
            <m:r>
              <m:rPr>
                <m:sty m:val="p"/>
              </m:rPr>
              <w:rPr>
                <w:rFonts w:ascii="Cambria Math" w:hAnsi="Cambria Math"/>
              </w:rPr>
              <m:t>D</m:t>
            </m:r>
            <m:r>
              <w:rPr>
                <w:rFonts w:ascii="Cambria Math" w:hAnsi="Cambria Math"/>
              </w:rPr>
              <m:t>1</m:t>
            </m:r>
            <m:d>
              <m:dPr>
                <m:ctrlPr>
                  <w:rPr>
                    <w:rFonts w:ascii="Cambria Math" w:hAnsi="Cambria Math"/>
                    <w:i/>
                  </w:rPr>
                </m:ctrlPr>
              </m:dPr>
              <m:e>
                <m:r>
                  <w:rPr>
                    <w:rFonts w:ascii="Cambria Math" w:hAnsi="Cambria Math"/>
                  </w:rPr>
                  <m:t>2</m:t>
                </m:r>
              </m:e>
            </m:d>
          </m:sub>
        </m:sSub>
      </m:oMath>
      <w:r w:rsidRPr="00E351D2">
        <w:t xml:space="preserve"> would be the probability of a person giving the response ‘strongly agree’ (s=1) or ‘agree’ (s=2) to item D1 (‘My job requires that I work very hard’).  The univariate two-parameter model is usually parameterised based on the logistic distribution, showing the odds of being in any category up to and including category s, based on the difficulty parameter </w:t>
      </w:r>
      <m:oMath>
        <m:sSub>
          <m:sSubPr>
            <m:ctrlPr>
              <w:rPr>
                <w:rFonts w:ascii="Cambria Math" w:hAnsi="Cambria Math"/>
                <w:i/>
              </w:rPr>
            </m:ctrlPr>
          </m:sSubPr>
          <m:e>
            <m:r>
              <w:rPr>
                <w:rFonts w:ascii="Cambria Math" w:hAnsi="Cambria Math"/>
              </w:rPr>
              <m:t>α</m:t>
            </m:r>
          </m:e>
          <m:sub>
            <m:r>
              <w:rPr>
                <w:rFonts w:ascii="Cambria Math" w:hAnsi="Cambria Math"/>
              </w:rPr>
              <m:t>i(s)</m:t>
            </m:r>
          </m:sub>
        </m:sSub>
      </m:oMath>
      <w:r w:rsidRPr="00E351D2">
        <w:t xml:space="preserve"> and the discrimination parameters </w:t>
      </w:r>
      <m:oMath>
        <m:sSub>
          <m:sSubPr>
            <m:ctrlPr>
              <w:rPr>
                <w:rFonts w:ascii="Cambria Math" w:hAnsi="Cambria Math"/>
                <w:i/>
              </w:rPr>
            </m:ctrlPr>
          </m:sSubPr>
          <m:e>
            <m:r>
              <w:rPr>
                <w:rFonts w:ascii="Cambria Math" w:hAnsi="Cambria Math"/>
              </w:rPr>
              <m:t>α</m:t>
            </m:r>
          </m:e>
          <m:sub>
            <m:r>
              <w:rPr>
                <w:rFonts w:ascii="Cambria Math" w:hAnsi="Cambria Math"/>
              </w:rPr>
              <m:t>i</m:t>
            </m:r>
          </m:sub>
        </m:sSub>
      </m:oMath>
      <w:r w:rsidRPr="00E351D2">
        <w:t xml:space="preserve"> for each question </w:t>
      </w:r>
      <m:oMath>
        <m:r>
          <w:rPr>
            <w:rFonts w:ascii="Cambria Math" w:hAnsi="Cambria Math"/>
          </w:rPr>
          <m:t>i</m:t>
        </m:r>
      </m:oMath>
      <w:r w:rsidRPr="00E351D2">
        <w:t xml:space="preserve"> in the overall scale:</w:t>
      </w:r>
    </w:p>
    <w:p w:rsidR="00A510F4" w:rsidRPr="00E351D2" w:rsidRDefault="00A510F4" w:rsidP="00A510F4">
      <w:pPr>
        <w:spacing w:before="240"/>
      </w:pPr>
      <w:r w:rsidRPr="00E351D2">
        <w:lastRenderedPageBreak/>
        <w:tab/>
      </w:r>
      <m:oMath>
        <m:func>
          <m:funcPr>
            <m:ctrlPr>
              <w:rPr>
                <w:rFonts w:ascii="Cambria Math" w:hAnsi="Cambria Math"/>
                <w:i/>
              </w:rPr>
            </m:ctrlPr>
          </m:funcPr>
          <m:fName>
            <m:r>
              <m:rPr>
                <m:sty m:val="p"/>
              </m:rPr>
              <w:rPr>
                <w:rFonts w:ascii="Cambria Math" w:hAnsi="Cambria Math"/>
              </w:rPr>
              <m:t>log</m:t>
            </m:r>
          </m:fName>
          <m:e>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γ</m:t>
                        </m:r>
                      </m:e>
                      <m:sub>
                        <m:r>
                          <w:rPr>
                            <w:rFonts w:ascii="Cambria Math" w:hAnsi="Cambria Math"/>
                          </w:rPr>
                          <m:t>i</m:t>
                        </m:r>
                        <m:d>
                          <m:dPr>
                            <m:ctrlPr>
                              <w:rPr>
                                <w:rFonts w:ascii="Cambria Math" w:hAnsi="Cambria Math"/>
                                <w:i/>
                              </w:rPr>
                            </m:ctrlPr>
                          </m:dPr>
                          <m:e>
                            <m:r>
                              <w:rPr>
                                <w:rFonts w:ascii="Cambria Math" w:hAnsi="Cambria Math"/>
                              </w:rPr>
                              <m:t>s</m:t>
                            </m:r>
                          </m:e>
                        </m:d>
                      </m:sub>
                    </m:sSub>
                    <m:d>
                      <m:dPr>
                        <m:ctrlPr>
                          <w:rPr>
                            <w:rFonts w:ascii="Cambria Math" w:hAnsi="Cambria Math"/>
                            <w:i/>
                          </w:rPr>
                        </m:ctrlPr>
                      </m:dPr>
                      <m:e>
                        <m:r>
                          <m:rPr>
                            <m:sty m:val="bi"/>
                          </m:rPr>
                          <w:rPr>
                            <w:rFonts w:ascii="Cambria Math" w:hAnsi="Cambria Math"/>
                          </w:rPr>
                          <m:t>f</m:t>
                        </m:r>
                      </m:e>
                    </m:d>
                  </m:num>
                  <m:den>
                    <m:r>
                      <w:rPr>
                        <w:rFonts w:ascii="Cambria Math" w:hAnsi="Cambria Math"/>
                      </w:rPr>
                      <m:t>1-</m:t>
                    </m:r>
                    <m:sSub>
                      <m:sSubPr>
                        <m:ctrlPr>
                          <w:rPr>
                            <w:rFonts w:ascii="Cambria Math" w:hAnsi="Cambria Math"/>
                            <w:i/>
                          </w:rPr>
                        </m:ctrlPr>
                      </m:sSubPr>
                      <m:e>
                        <m:r>
                          <w:rPr>
                            <w:rFonts w:ascii="Cambria Math" w:hAnsi="Cambria Math"/>
                          </w:rPr>
                          <m:t>γ</m:t>
                        </m:r>
                      </m:e>
                      <m:sub>
                        <m:r>
                          <w:rPr>
                            <w:rFonts w:ascii="Cambria Math" w:hAnsi="Cambria Math"/>
                          </w:rPr>
                          <m:t>i</m:t>
                        </m:r>
                        <m:d>
                          <m:dPr>
                            <m:ctrlPr>
                              <w:rPr>
                                <w:rFonts w:ascii="Cambria Math" w:hAnsi="Cambria Math"/>
                                <w:i/>
                              </w:rPr>
                            </m:ctrlPr>
                          </m:dPr>
                          <m:e>
                            <m:r>
                              <w:rPr>
                                <w:rFonts w:ascii="Cambria Math" w:hAnsi="Cambria Math"/>
                              </w:rPr>
                              <m:t>s</m:t>
                            </m:r>
                          </m:e>
                        </m:d>
                      </m:sub>
                    </m:sSub>
                    <m:d>
                      <m:dPr>
                        <m:ctrlPr>
                          <w:rPr>
                            <w:rFonts w:ascii="Cambria Math" w:hAnsi="Cambria Math"/>
                            <w:i/>
                          </w:rPr>
                        </m:ctrlPr>
                      </m:dPr>
                      <m:e>
                        <m:r>
                          <m:rPr>
                            <m:sty m:val="bi"/>
                          </m:rPr>
                          <w:rPr>
                            <w:rFonts w:ascii="Cambria Math" w:hAnsi="Cambria Math"/>
                          </w:rPr>
                          <m:t>f</m:t>
                        </m:r>
                      </m:e>
                    </m:d>
                  </m:den>
                </m:f>
              </m:e>
            </m:d>
          </m:e>
        </m:func>
        <m:r>
          <w:rPr>
            <w:rFonts w:ascii="Cambria Math" w:hAnsi="Cambria Math"/>
          </w:rPr>
          <m:t xml:space="preserve">= </m:t>
        </m:r>
        <m:sSub>
          <m:sSubPr>
            <m:ctrlPr>
              <w:rPr>
                <w:rFonts w:ascii="Cambria Math" w:hAnsi="Cambria Math"/>
                <w:i/>
              </w:rPr>
            </m:ctrlPr>
          </m:sSubPr>
          <m:e>
            <m:r>
              <w:rPr>
                <w:rFonts w:ascii="Cambria Math" w:hAnsi="Cambria Math"/>
              </w:rPr>
              <m:t>α</m:t>
            </m:r>
          </m:e>
          <m:sub>
            <m:r>
              <w:rPr>
                <w:rFonts w:ascii="Cambria Math" w:hAnsi="Cambria Math"/>
              </w:rPr>
              <m:t>i(s)</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i</m:t>
            </m:r>
          </m:sub>
        </m:sSub>
        <m:r>
          <w:rPr>
            <w:rFonts w:ascii="Cambria Math" w:hAnsi="Cambria Math"/>
          </w:rPr>
          <m:t>f</m:t>
        </m:r>
      </m:oMath>
    </w:p>
    <w:p w:rsidR="00A510F4" w:rsidRPr="00E351D2" w:rsidRDefault="00A510F4" w:rsidP="00A510F4">
      <w:r w:rsidRPr="00E351D2">
        <w:t xml:space="preserve">While Stata is not the ideal package in which to do latent variable analyses, the capability to estimate ordinal IRT models has been provided using the GLLAMM command of Skrondal, Pickles and Rabe-Hesketh </w:t>
      </w:r>
      <w:r w:rsidR="00E351D2" w:rsidRPr="00E351D2">
        <w:fldChar w:fldCharType="begin"/>
      </w:r>
      <w:r w:rsidR="00E351D2" w:rsidRPr="00E351D2">
        <w:instrText xml:space="preserve"> ADDIN EN.CITE &lt;EndNote&gt;&lt;Cite&gt;&lt;Author&gt;Zheng&lt;/Author&gt;&lt;Year&gt;2007&lt;/Year&gt;&lt;RecNum&gt;1014&lt;/RecNum&gt;&lt;DisplayText&gt;(Skrondal and Rabe-Hesketh 2004; Zheng and Rabe-Hesketh 2007)&lt;/DisplayText&gt;&lt;record&gt;&lt;rec-number&gt;1014&lt;/rec-number&gt;&lt;foreign-keys&gt;&lt;key app="EN" db-id="0r2ffr5x6st05beff5rper2ax9sw5d9w0vzp"&gt;1014&lt;/key&gt;&lt;/foreign-keys&gt;&lt;ref-type name="Journal Article"&gt;17&lt;/ref-type&gt;&lt;contributors&gt;&lt;authors&gt;&lt;author&gt;Xiaohui Zheng &lt;/author&gt;&lt;author&gt;Rabe-Hesketh, S&lt;/author&gt;&lt;/authors&gt;&lt;/contributors&gt;&lt;titles&gt;&lt;title&gt;Estimating parameters of dichotomous and ordinal item response models with gllamm&lt;/title&gt;&lt;secondary-title&gt;The Stata Journal&lt;/secondary-title&gt;&lt;/titles&gt;&lt;periodical&gt;&lt;full-title&gt;The Stata Journal&lt;/full-title&gt;&lt;/periodical&gt;&lt;pages&gt;313-333&lt;/pages&gt;&lt;volume&gt;7&lt;/volume&gt;&lt;number&gt;3&lt;/number&gt;&lt;keywords&gt;&lt;keyword&gt;methodology - quant&lt;/keyword&gt;&lt;/keywords&gt;&lt;dates&gt;&lt;year&gt;2007&lt;/year&gt;&lt;/dates&gt;&lt;urls&gt;&lt;/urls&gt;&lt;custom1&gt;Read(hardcopy)&lt;/custom1&gt;&lt;/record&gt;&lt;/Cite&gt;&lt;Cite&gt;&lt;Author&gt;Skrondal&lt;/Author&gt;&lt;Year&gt;2004&lt;/Year&gt;&lt;RecNum&gt;1012&lt;/RecNum&gt;&lt;record&gt;&lt;rec-number&gt;1012&lt;/rec-number&gt;&lt;foreign-keys&gt;&lt;key app="EN" db-id="0r2ffr5x6st05beff5rper2ax9sw5d9w0vzp"&gt;1012&lt;/key&gt;&lt;/foreign-keys&gt;&lt;ref-type name="Book"&gt;6&lt;/ref-type&gt;&lt;contributors&gt;&lt;authors&gt;&lt;author&gt;Skrondal, A&lt;/author&gt;&lt;author&gt;Rabe-Hesketh, S&lt;/author&gt;&lt;/authors&gt;&lt;/contributors&gt;&lt;titles&gt;&lt;title&gt;Generalized Latent Variable Modeling: Multilevel, Longitudinal and Structural Equation Models&lt;/title&gt;&lt;/titles&gt;&lt;keywords&gt;&lt;keyword&gt;methodology - quant&lt;/keyword&gt;&lt;/keywords&gt;&lt;dates&gt;&lt;year&gt;2004&lt;/year&gt;&lt;/dates&gt;&lt;pub-location&gt;Boca Raton, FL&lt;/pub-location&gt;&lt;publisher&gt;Chapman &amp;amp; Hall/CRC&lt;/publisher&gt;&lt;urls&gt;&lt;related-urls&gt;&lt;url&gt;http://www.gllamm.org/&lt;/url&gt;&lt;/related-urls&gt;&lt;/urls&gt;&lt;/record&gt;&lt;/Cite&gt;&lt;/EndNote&gt;</w:instrText>
      </w:r>
      <w:r w:rsidR="00E351D2" w:rsidRPr="00E351D2">
        <w:fldChar w:fldCharType="separate"/>
      </w:r>
      <w:r w:rsidR="00E351D2" w:rsidRPr="00E351D2">
        <w:rPr>
          <w:noProof/>
        </w:rPr>
        <w:t>(</w:t>
      </w:r>
      <w:hyperlink w:anchor="_ENREF_34" w:tooltip="Skrondal, 2004 #1012" w:history="1">
        <w:r w:rsidR="00E351D2" w:rsidRPr="00E351D2">
          <w:rPr>
            <w:noProof/>
          </w:rPr>
          <w:t>Skrondal and Rabe-Hesketh 2004</w:t>
        </w:r>
      </w:hyperlink>
      <w:r w:rsidR="00E351D2" w:rsidRPr="00E351D2">
        <w:rPr>
          <w:noProof/>
        </w:rPr>
        <w:t xml:space="preserve">; </w:t>
      </w:r>
      <w:hyperlink w:anchor="_ENREF_37" w:tooltip="Zheng, 2007 #1014" w:history="1">
        <w:r w:rsidR="00E351D2" w:rsidRPr="00E351D2">
          <w:rPr>
            <w:noProof/>
          </w:rPr>
          <w:t>Zheng and Rabe-Hesketh 2007</w:t>
        </w:r>
      </w:hyperlink>
      <w:r w:rsidR="00E351D2" w:rsidRPr="00E351D2">
        <w:rPr>
          <w:noProof/>
        </w:rPr>
        <w:t>)</w:t>
      </w:r>
      <w:r w:rsidR="00E351D2" w:rsidRPr="00E351D2">
        <w:fldChar w:fldCharType="end"/>
      </w:r>
      <w:r w:rsidRPr="00E351D2">
        <w:t xml:space="preserve">.  While some authors present relatively little of the GLLAMM output </w:t>
      </w:r>
      <w:r w:rsidR="00E351D2" w:rsidRPr="00E351D2">
        <w:fldChar w:fldCharType="begin"/>
      </w:r>
      <w:r w:rsidR="00E351D2" w:rsidRPr="00E351D2">
        <w:instrText xml:space="preserve"> ADDIN EN.CITE &lt;EndNote&gt;&lt;Cite&gt;&lt;Author&gt;Li&lt;/Author&gt;&lt;Year&gt;2005&lt;/Year&gt;&lt;RecNum&gt;1396&lt;/RecNum&gt;&lt;DisplayText&gt;(Li et al 2005; Ng et al 2010)&lt;/DisplayText&gt;&lt;record&gt;&lt;rec-number&gt;1396&lt;/rec-number&gt;&lt;foreign-keys&gt;&lt;key app="EN" db-id="0r2ffr5x6st05beff5rper2ax9sw5d9w0vzp"&gt;1396&lt;/key&gt;&lt;/foreign-keys&gt;&lt;ref-type name="Journal Article"&gt;17&lt;/ref-type&gt;&lt;contributors&gt;&lt;authors&gt;&lt;author&gt;Li,Y&lt;/author&gt;&lt;author&gt;Pickles, Andrew&lt;/author&gt;&lt;author&gt;Savage,M&lt;/author&gt;&lt;/authors&gt;&lt;/contributors&gt;&lt;titles&gt;&lt;title&gt;Social capital and social trust in Britain&lt;/title&gt;&lt;secondary-title&gt;European Sociological Review&lt;/secondary-title&gt;&lt;/titles&gt;&lt;periodical&gt;&lt;full-title&gt;European Sociological Review&lt;/full-title&gt;&lt;/periodical&gt;&lt;pages&gt;109-123&lt;/pages&gt;&lt;volume&gt;21&lt;/volume&gt;&lt;number&gt;2&lt;/number&gt;&lt;keywords&gt;&lt;keyword&gt;methodology - quant&lt;/keyword&gt;&lt;/keywords&gt;&lt;dates&gt;&lt;year&gt;2005&lt;/year&gt;&lt;/dates&gt;&lt;urls&gt;&lt;/urls&gt;&lt;custom1&gt;Read&lt;/custom1&gt;&lt;/record&gt;&lt;/Cite&gt;&lt;Cite&gt;&lt;Author&gt;Ng&lt;/Author&gt;&lt;Year&gt;2010&lt;/Year&gt;&lt;RecNum&gt;1399&lt;/RecNum&gt;&lt;record&gt;&lt;rec-number&gt;1399&lt;/rec-number&gt;&lt;foreign-keys&gt;&lt;key app="EN" db-id="0r2ffr5x6st05beff5rper2ax9sw5d9w0vzp"&gt;1399&lt;/key&gt;&lt;/foreign-keys&gt;&lt;ref-type name="Journal Article"&gt;17&lt;/ref-type&gt;&lt;contributors&gt;&lt;authors&gt;&lt;author&gt;Ng,Nawi&lt;/author&gt;&lt;author&gt;Kowal,Paul&lt;/author&gt;&lt;author&gt;Kahn,Kathleen&lt;/author&gt;&lt;author&gt;and others,&lt;/author&gt;&lt;/authors&gt;&lt;/contributors&gt;&lt;titles&gt;&lt;title&gt;Health inequalities among older men and women in Africa and Asia: evidence from eight Health and Demographic Surveillance System sites in the INDEPTH WHO-SAGE Study&lt;/title&gt;&lt;secondary-title&gt;Global Health Action&lt;/secondary-title&gt;&lt;/titles&gt;&lt;periodical&gt;&lt;full-title&gt;Global Health Action&lt;/full-title&gt;&lt;/periodical&gt;&lt;volume&gt;3&lt;/volume&gt;&lt;dates&gt;&lt;year&gt;2010&lt;/year&gt;&lt;/dates&gt;&lt;urls&gt;&lt;related-urls&gt;&lt;url&gt;http://dx.doi.org/10.3402/gha.v3i0.5420&lt;/url&gt;&lt;/related-urls&gt;&lt;/urls&gt;&lt;/record&gt;&lt;/Cite&gt;&lt;/EndNote&gt;</w:instrText>
      </w:r>
      <w:r w:rsidR="00E351D2" w:rsidRPr="00E351D2">
        <w:fldChar w:fldCharType="separate"/>
      </w:r>
      <w:r w:rsidR="00E351D2" w:rsidRPr="00E351D2">
        <w:rPr>
          <w:noProof/>
        </w:rPr>
        <w:t>(</w:t>
      </w:r>
      <w:hyperlink w:anchor="_ENREF_21" w:tooltip="Li, 2005 #1396" w:history="1">
        <w:r w:rsidR="00E351D2" w:rsidRPr="00E351D2">
          <w:rPr>
            <w:noProof/>
          </w:rPr>
          <w:t>Li et al 2005</w:t>
        </w:r>
      </w:hyperlink>
      <w:r w:rsidR="00E351D2" w:rsidRPr="00E351D2">
        <w:rPr>
          <w:noProof/>
        </w:rPr>
        <w:t xml:space="preserve">; </w:t>
      </w:r>
      <w:hyperlink w:anchor="_ENREF_23" w:tooltip="Ng, 2010 #1399" w:history="1">
        <w:r w:rsidR="00E351D2" w:rsidRPr="00E351D2">
          <w:rPr>
            <w:noProof/>
          </w:rPr>
          <w:t>Ng et al 2010</w:t>
        </w:r>
      </w:hyperlink>
      <w:r w:rsidR="00E351D2" w:rsidRPr="00E351D2">
        <w:rPr>
          <w:noProof/>
        </w:rPr>
        <w:t>)</w:t>
      </w:r>
      <w:r w:rsidR="00E351D2" w:rsidRPr="00E351D2">
        <w:fldChar w:fldCharType="end"/>
      </w:r>
      <w:r w:rsidRPr="00E351D2">
        <w:t xml:space="preserve">, I here follow other authors </w:t>
      </w:r>
      <w:r w:rsidR="00E351D2" w:rsidRPr="00E351D2">
        <w:fldChar w:fldCharType="begin">
          <w:fldData xml:space="preserve">PEVuZE5vdGU+PENpdGU+PEF1dGhvcj5GYXllPC9BdXRob3I+PFllYXI+MjAxMTwvWWVhcj48UmVj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</w:fldData>
        </w:fldChar>
      </w:r>
      <w:r w:rsidR="00E351D2" w:rsidRPr="00E351D2">
        <w:instrText xml:space="preserve"> ADDIN EN.CITE </w:instrText>
      </w:r>
      <w:r w:rsidR="00E351D2" w:rsidRPr="00E351D2">
        <w:fldChar w:fldCharType="begin">
          <w:fldData xml:space="preserve">PEVuZE5vdGU+PENpdGU+PEF1dGhvcj5GYXllPC9BdXRob3I+PFllYXI+MjAxMTwvWWVhcj48UmVj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</w:fldData>
        </w:fldChar>
      </w:r>
      <w:r w:rsidR="00E351D2" w:rsidRPr="00E351D2">
        <w:instrText xml:space="preserve"> ADDIN EN.CITE.DATA </w:instrText>
      </w:r>
      <w:r w:rsidR="00E351D2" w:rsidRPr="00E351D2">
        <w:fldChar w:fldCharType="end"/>
      </w:r>
      <w:r w:rsidR="00E351D2" w:rsidRPr="00E351D2">
        <w:fldChar w:fldCharType="separate"/>
      </w:r>
      <w:r w:rsidR="00E351D2" w:rsidRPr="00E351D2">
        <w:rPr>
          <w:noProof/>
        </w:rPr>
        <w:t>(</w:t>
      </w:r>
      <w:hyperlink w:anchor="_ENREF_4" w:tooltip="Bertelli, 2008 #1400" w:history="1">
        <w:r w:rsidR="00E351D2" w:rsidRPr="00E351D2">
          <w:rPr>
            <w:noProof/>
          </w:rPr>
          <w:t>Bertelli and Richardson Jr 2008</w:t>
        </w:r>
      </w:hyperlink>
      <w:r w:rsidR="00E351D2" w:rsidRPr="00E351D2">
        <w:rPr>
          <w:noProof/>
        </w:rPr>
        <w:t xml:space="preserve">; </w:t>
      </w:r>
      <w:hyperlink w:anchor="_ENREF_25" w:tooltip="Raileanu Szeles, 2009 #1398" w:history="1">
        <w:r w:rsidR="00E351D2" w:rsidRPr="00E351D2">
          <w:rPr>
            <w:noProof/>
          </w:rPr>
          <w:t>Raileanu Szeles and Fusco 2009</w:t>
        </w:r>
      </w:hyperlink>
      <w:r w:rsidR="00E351D2" w:rsidRPr="00E351D2">
        <w:rPr>
          <w:noProof/>
        </w:rPr>
        <w:t xml:space="preserve">; </w:t>
      </w:r>
      <w:hyperlink w:anchor="_ENREF_12" w:tooltip="Faye, 2011 #1397" w:history="1">
        <w:r w:rsidR="00E351D2" w:rsidRPr="00E351D2">
          <w:rPr>
            <w:noProof/>
          </w:rPr>
          <w:t>Faye et al 2011:13</w:t>
        </w:r>
      </w:hyperlink>
      <w:r w:rsidR="00E351D2" w:rsidRPr="00E351D2">
        <w:rPr>
          <w:noProof/>
        </w:rPr>
        <w:t>)</w:t>
      </w:r>
      <w:r w:rsidR="00E351D2" w:rsidRPr="00E351D2">
        <w:fldChar w:fldCharType="end"/>
      </w:r>
      <w:r w:rsidRPr="00E351D2">
        <w:t xml:space="preserve"> in presenting the difficulty and discrimination parameters for transparency at the end of this Appendix.  The trait score for each possible combination of answers was then estimated and assigned to each person in the Skills Surveys.</w:t>
      </w:r>
    </w:p>
    <w:p w:rsidR="00A510F4" w:rsidRPr="00E351D2" w:rsidRDefault="00A510F4" w:rsidP="00A510F4">
      <w:r w:rsidRPr="00E351D2">
        <w:t xml:space="preserve">Finally, for the main demands and control scales, I checked the two-parameter IRT models against other possible ways of constructing latent scales, including less flexible (one-parameter) IRT models, PCA adapted for ordinal variables </w:t>
      </w:r>
      <w:r w:rsidR="00E351D2" w:rsidRPr="00E351D2">
        <w:fldChar w:fldCharType="begin"/>
      </w:r>
      <w:r w:rsidR="00E351D2" w:rsidRPr="00E351D2">
        <w:instrText xml:space="preserve"> ADDIN EN.CITE &lt;EndNote&gt;&lt;Cite&gt;&lt;Author&gt;Kolenikov&lt;/Author&gt;&lt;Year&gt;2004&lt;/Year&gt;&lt;RecNum&gt;1102&lt;/RecNum&gt;&lt;Prefix&gt;polychoric PCA`, &lt;/Prefix&gt;&lt;DisplayText&gt;(polychoric PCA, Kolenikov and Angeles 2004; Holgado-Tello et al 2008)&lt;/DisplayText&gt;&lt;record&gt;&lt;rec-number&gt;1102&lt;/rec-number&gt;&lt;foreign-keys&gt;&lt;key app="EN" db-id="0r2ffr5x6st05beff5rper2ax9sw5d9w0vzp"&gt;1102&lt;/key&gt;&lt;/foreign-keys&gt;&lt;ref-type name="Report"&gt;27&lt;/ref-type&gt;&lt;contributors&gt;&lt;authors&gt;&lt;author&gt;Kolenikov,Stanislav&lt;/author&gt;&lt;author&gt;Gustavo Angeles&lt;/author&gt;&lt;/authors&gt;&lt;/contributors&gt;&lt;titles&gt;&lt;title&gt;The Use of Discrete Data in Principal Component Analysis: Theory, Simulations, and Applications to Socioeconomic Indices&lt;/title&gt;&lt;secondary-title&gt;Working Paper of MEASURE/Evaluation project, No. WP-04-85&lt;/secondary-title&gt;&lt;/titles&gt;&lt;dates&gt;&lt;year&gt;2004&lt;/year&gt;&lt;/dates&gt;&lt;publisher&gt;Carolina Population Center, UNC&lt;/publisher&gt;&lt;urls&gt;&lt;related-urls&gt;&lt;url&gt;https://www.cpc.unc.edu/measure/publications/pdf/wp-04-85.pdf&lt;/url&gt;&lt;/related-urls&gt;&lt;/urls&gt;&lt;/record&gt;&lt;/Cite&gt;&lt;Cite&gt;&lt;Author&gt;Holgado-Tello&lt;/Author&gt;&lt;Year&gt;2008&lt;/Year&gt;&lt;RecNum&gt;1103&lt;/RecNum&gt;&lt;record&gt;&lt;rec-number&gt;1103&lt;/rec-number&gt;&lt;foreign-keys&gt;&lt;key app="EN" db-id="0r2ffr5x6st05beff5rper2ax9sw5d9w0vzp"&gt;1103&lt;/key&gt;&lt;/foreign-keys&gt;&lt;ref-type name="Journal Article"&gt;17&lt;/ref-type&gt;&lt;contributors&gt;&lt;authors&gt;&lt;author&gt;Holgado-Tello,Francisco Pablo &lt;/author&gt;&lt;author&gt;Chacón-Moscoso, Salvador &lt;/author&gt;&lt;author&gt;Barbero-García, Isabel &lt;/author&gt;&lt;author&gt;Vila-Abad,Enrique &lt;/author&gt;&lt;/authors&gt;&lt;/contributors&gt;&lt;titles&gt;&lt;title&gt;Polychoric versus Pearson correlations in exploratory and confirmatory factor analysis of ordinal variables&lt;/title&gt;&lt;secondary-title&gt;Quality and Quantity&lt;/secondary-title&gt;&lt;/titles&gt;&lt;periodical&gt;&lt;full-title&gt;Quality and Quantity&lt;/full-title&gt;&lt;/periodical&gt;&lt;pages&gt;153-166&lt;/pages&gt;&lt;volume&gt;44&lt;/volume&gt;&lt;number&gt;1&lt;/number&gt;&lt;keywords&gt;&lt;keyword&gt;methodology - quant&lt;/keyword&gt;&lt;/keywords&gt;&lt;dates&gt;&lt;year&gt;2008&lt;/year&gt;&lt;/dates&gt;&lt;urls&gt;&lt;related-urls&gt;&lt;url&gt;http://dx.doi.org/10.1007/s11135-008-9190-y&lt;/url&gt;&lt;/related-urls&gt;&lt;/urls&gt;&lt;custom1&gt;Read&lt;/custom1&gt;&lt;/record&gt;&lt;/Cite&gt;&lt;/EndNote&gt;</w:instrText>
      </w:r>
      <w:r w:rsidR="00E351D2" w:rsidRPr="00E351D2">
        <w:fldChar w:fldCharType="separate"/>
      </w:r>
      <w:r w:rsidR="00E351D2" w:rsidRPr="00E351D2">
        <w:rPr>
          <w:noProof/>
        </w:rPr>
        <w:t xml:space="preserve">(polychoric PCA, </w:t>
      </w:r>
      <w:hyperlink w:anchor="_ENREF_20" w:tooltip="Kolenikov, 2004 #1102" w:history="1">
        <w:r w:rsidR="00E351D2" w:rsidRPr="00E351D2">
          <w:rPr>
            <w:noProof/>
          </w:rPr>
          <w:t>Kolenikov and Angeles 2004</w:t>
        </w:r>
      </w:hyperlink>
      <w:r w:rsidR="00E351D2" w:rsidRPr="00E351D2">
        <w:rPr>
          <w:noProof/>
        </w:rPr>
        <w:t xml:space="preserve">; </w:t>
      </w:r>
      <w:hyperlink w:anchor="_ENREF_17" w:tooltip="Holgado-Tello, 2008 #1103" w:history="1">
        <w:r w:rsidR="00E351D2" w:rsidRPr="00E351D2">
          <w:rPr>
            <w:noProof/>
          </w:rPr>
          <w:t>Holgado-Tello et al 2008</w:t>
        </w:r>
      </w:hyperlink>
      <w:r w:rsidR="00E351D2" w:rsidRPr="00E351D2">
        <w:rPr>
          <w:noProof/>
        </w:rPr>
        <w:t>)</w:t>
      </w:r>
      <w:r w:rsidR="00E351D2" w:rsidRPr="00E351D2">
        <w:fldChar w:fldCharType="end"/>
      </w:r>
      <w:r w:rsidRPr="00E351D2">
        <w:t xml:space="preserve"> and conventional PCA analysis.  These other methods all produced a control scale that was more highly non-normal than the two-parameter IRT models, but otherwise the scales all correlated with one another very highly.</w:t>
      </w:r>
    </w:p>
    <w:p w:rsidR="00A510F4" w:rsidRPr="00E351D2" w:rsidRDefault="00A510F4" w:rsidP="00A510F4">
      <w:r w:rsidRPr="00E351D2">
        <w:t>Unless otherwise specified, the results below account for differential non-response by gender.</w:t>
      </w:r>
      <w:r w:rsidRPr="00E351D2">
        <w:rPr>
          <w:rStyle w:val="FootnoteReference"/>
        </w:rPr>
        <w:footnoteReference w:id="2"/>
      </w:r>
      <w:r w:rsidRPr="00E351D2">
        <w:t xml:space="preserve">  The combined sample size for these results is 15,654 for control and 13,397 for demands (the difference between them being the absence of the 1997 Skills Survey for the demands results).  Some caution should be used with linear forms of the control scale as it leads to a highly non-normal distribution of the latent scale, as shown in </w:t>
      </w:r>
      <w:r w:rsidR="006F0899" w:rsidRPr="00E351D2">
        <w:fldChar w:fldCharType="begin"/>
      </w:r>
      <w:r w:rsidRPr="00E351D2">
        <w:instrText xml:space="preserve"> REF _Ref290224842 \h </w:instrText>
      </w:r>
      <w:r w:rsidR="00E351D2">
        <w:instrText xml:space="preserve"> \* MERGEFORMAT </w:instrText>
      </w:r>
      <w:r w:rsidR="006F0899" w:rsidRPr="00E351D2">
        <w:fldChar w:fldCharType="separate"/>
      </w:r>
      <w:r w:rsidR="00523528" w:rsidRPr="00E351D2">
        <w:t xml:space="preserve">Figure </w:t>
      </w:r>
      <w:r w:rsidR="00523528">
        <w:rPr>
          <w:noProof/>
        </w:rPr>
        <w:t>1</w:t>
      </w:r>
      <w:r w:rsidR="006F0899" w:rsidRPr="00E351D2">
        <w:fldChar w:fldCharType="end"/>
      </w:r>
      <w:r w:rsidRPr="00E351D2">
        <w:t xml:space="preserve"> (although this is not a problem for the categorical job strain measures).  </w:t>
      </w:r>
    </w:p>
    <w:p w:rsidR="00A510F4" w:rsidRPr="00E351D2" w:rsidRDefault="00A510F4" w:rsidP="00A510F4">
      <w:pPr>
        <w:pStyle w:val="Caption"/>
        <w:keepNext/>
      </w:pPr>
      <w:bookmarkStart w:id="10" w:name="_Ref290224842"/>
      <w:r w:rsidRPr="00E351D2">
        <w:lastRenderedPageBreak/>
        <w:t xml:space="preserve">Figure </w:t>
      </w:r>
      <w:r w:rsidR="006F0899" w:rsidRPr="00E351D2">
        <w:fldChar w:fldCharType="begin"/>
      </w:r>
      <w:r w:rsidRPr="00E351D2">
        <w:instrText xml:space="preserve"> SEQ Figure \* ARABIC </w:instrText>
      </w:r>
      <w:r w:rsidR="006F0899" w:rsidRPr="00E351D2">
        <w:fldChar w:fldCharType="separate"/>
      </w:r>
      <w:r w:rsidR="00523528">
        <w:rPr>
          <w:noProof/>
        </w:rPr>
        <w:t>1</w:t>
      </w:r>
      <w:r w:rsidR="006F0899" w:rsidRPr="00E351D2">
        <w:rPr>
          <w:noProof/>
        </w:rPr>
        <w:fldChar w:fldCharType="end"/>
      </w:r>
      <w:bookmarkEnd w:id="10"/>
      <w:r w:rsidRPr="00E351D2">
        <w:t>: Normality of the demands and control scales</w:t>
      </w:r>
    </w:p>
    <w:p w:rsidR="00A510F4" w:rsidRPr="00E351D2" w:rsidRDefault="00A510F4" w:rsidP="00A510F4">
      <w:pPr>
        <w:jc w:val="center"/>
      </w:pPr>
      <w:r w:rsidRPr="00E351D2">
        <w:rPr>
          <w:noProof/>
          <w:bdr w:val="single" w:sz="4" w:space="0" w:color="auto"/>
          <w:lang w:eastAsia="ja-JP"/>
        </w:rPr>
        <w:drawing>
          <wp:inline distT="0" distB="0" distL="0" distR="0" wp14:anchorId="14F34F11" wp14:editId="552CECCE">
            <wp:extent cx="3905902" cy="6243742"/>
            <wp:effectExtent l="19050" t="0" r="0" b="0"/>
            <wp:docPr id="16" name="Picture 1" descr="Z:\SYNC\Uni - current\Work data\Graphs\Trend scale vars 2011 04 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YNC\Uni - current\Work data\Graphs\Trend scale vars 2011 04 11.png"/>
                    <pic:cNvPicPr>
                      <a:picLocks noChangeAspect="1" noChangeArrowheads="1"/>
                    </pic:cNvPicPr>
                  </pic:nvPicPr>
                  <pic:blipFill>
                    <a:blip r:embed="rId11" cstate="print"/>
                    <a:srcRect/>
                    <a:stretch>
                      <a:fillRect/>
                    </a:stretch>
                  </pic:blipFill>
                  <pic:spPr bwMode="auto">
                    <a:xfrm>
                      <a:off x="0" y="0"/>
                      <a:ext cx="3908434" cy="6247789"/>
                    </a:xfrm>
                    <a:prstGeom prst="rect">
                      <a:avLst/>
                    </a:prstGeom>
                    <a:noFill/>
                    <a:ln w="9525">
                      <a:noFill/>
                      <a:miter lim="800000"/>
                      <a:headEnd/>
                      <a:tailEnd/>
                    </a:ln>
                  </pic:spPr>
                </pic:pic>
              </a:graphicData>
            </a:graphic>
          </wp:inline>
        </w:drawing>
      </w:r>
    </w:p>
    <w:p w:rsidR="00A510F4" w:rsidRPr="00E351D2" w:rsidRDefault="00A510F4" w:rsidP="00A510F4">
      <w:pPr>
        <w:spacing w:after="0"/>
        <w:jc w:val="left"/>
      </w:pPr>
      <w:r w:rsidRPr="00E351D2">
        <w:br w:type="page"/>
      </w:r>
    </w:p>
    <w:p w:rsidR="00A510F4" w:rsidRPr="00E351D2" w:rsidRDefault="00A510F4" w:rsidP="00A510F4">
      <w:pPr>
        <w:pStyle w:val="Caption"/>
        <w:keepNext/>
      </w:pPr>
      <w:bookmarkStart w:id="11" w:name="_Ref295224362"/>
      <w:r w:rsidRPr="00E351D2">
        <w:lastRenderedPageBreak/>
        <w:t xml:space="preserve">Table </w:t>
      </w:r>
      <w:r w:rsidR="00AC1E60">
        <w:t>A</w:t>
      </w:r>
      <w:r w:rsidR="006F0899" w:rsidRPr="00E351D2">
        <w:fldChar w:fldCharType="begin"/>
      </w:r>
      <w:r w:rsidRPr="00E351D2">
        <w:instrText xml:space="preserve"> SEQ Table \* ARABIC </w:instrText>
      </w:r>
      <w:r w:rsidR="006F0899" w:rsidRPr="00E351D2">
        <w:fldChar w:fldCharType="separate"/>
      </w:r>
      <w:r w:rsidR="00523528">
        <w:rPr>
          <w:noProof/>
        </w:rPr>
        <w:t>7</w:t>
      </w:r>
      <w:r w:rsidR="006F0899" w:rsidRPr="00E351D2">
        <w:rPr>
          <w:noProof/>
        </w:rPr>
        <w:fldChar w:fldCharType="end"/>
      </w:r>
      <w:bookmarkEnd w:id="11"/>
      <w:r w:rsidRPr="00E351D2">
        <w:t>: Item Response Theory model for Demands</w:t>
      </w:r>
    </w:p>
    <w:tbl>
      <w:tblPr>
        <w:tblStyle w:val="LightShading1"/>
        <w:tblW w:w="0" w:type="auto"/>
        <w:tblLook w:val="0680" w:firstRow="0" w:lastRow="0" w:firstColumn="1" w:lastColumn="0" w:noHBand="1" w:noVBand="1"/>
      </w:tblPr>
      <w:tblGrid>
        <w:gridCol w:w="3769"/>
        <w:gridCol w:w="1262"/>
        <w:gridCol w:w="1206"/>
        <w:gridCol w:w="1262"/>
        <w:gridCol w:w="1221"/>
      </w:tblGrid>
      <w:tr w:rsidR="00A510F4" w:rsidRPr="00E351D2" w:rsidTr="00821D20">
        <w:tc>
          <w:tcPr>
            <w:cnfStyle w:val="001000000000" w:firstRow="0" w:lastRow="0" w:firstColumn="1" w:lastColumn="0" w:oddVBand="0" w:evenVBand="0" w:oddHBand="0" w:evenHBand="0" w:firstRowFirstColumn="0" w:firstRowLastColumn="0" w:lastRowFirstColumn="0" w:lastRowLastColumn="0"/>
            <w:tcW w:w="4077" w:type="dxa"/>
            <w:tcBorders>
              <w:top w:val="single" w:sz="8" w:space="0" w:color="000000" w:themeColor="text1"/>
              <w:bottom w:val="nil"/>
            </w:tcBorders>
          </w:tcPr>
          <w:p w:rsidR="00A510F4" w:rsidRPr="00E351D2" w:rsidRDefault="00A510F4" w:rsidP="00821D20">
            <w:pPr>
              <w:spacing w:after="0"/>
            </w:pPr>
          </w:p>
        </w:tc>
        <w:tc>
          <w:tcPr>
            <w:tcW w:w="2582" w:type="dxa"/>
            <w:gridSpan w:val="2"/>
            <w:tcBorders>
              <w:top w:val="single" w:sz="8" w:space="0" w:color="000000" w:themeColor="text1"/>
              <w:bottom w:val="nil"/>
            </w:tcBorders>
          </w:tcPr>
          <w:p w:rsidR="00A510F4" w:rsidRPr="00E351D2" w:rsidRDefault="00A510F4" w:rsidP="00821D20">
            <w:pPr>
              <w:spacing w:after="0"/>
              <w:cnfStyle w:val="000000000000" w:firstRow="0" w:lastRow="0" w:firstColumn="0" w:lastColumn="0" w:oddVBand="0" w:evenVBand="0" w:oddHBand="0" w:evenHBand="0" w:firstRowFirstColumn="0" w:firstRowLastColumn="0" w:lastRowFirstColumn="0" w:lastRowLastColumn="0"/>
            </w:pPr>
            <w:r w:rsidRPr="00E351D2">
              <w:t>One-parameter model</w:t>
            </w:r>
          </w:p>
        </w:tc>
        <w:tc>
          <w:tcPr>
            <w:tcW w:w="2583" w:type="dxa"/>
            <w:gridSpan w:val="2"/>
            <w:tcBorders>
              <w:top w:val="single" w:sz="8" w:space="0" w:color="000000" w:themeColor="text1"/>
              <w:bottom w:val="nil"/>
            </w:tcBorders>
          </w:tcPr>
          <w:p w:rsidR="00A510F4" w:rsidRPr="00E351D2" w:rsidRDefault="00A510F4" w:rsidP="00821D20">
            <w:pPr>
              <w:spacing w:after="0"/>
              <w:cnfStyle w:val="000000000000" w:firstRow="0" w:lastRow="0" w:firstColumn="0" w:lastColumn="0" w:oddVBand="0" w:evenVBand="0" w:oddHBand="0" w:evenHBand="0" w:firstRowFirstColumn="0" w:firstRowLastColumn="0" w:lastRowFirstColumn="0" w:lastRowLastColumn="0"/>
            </w:pPr>
            <w:r w:rsidRPr="00E351D2">
              <w:t>Two-parameter model</w:t>
            </w:r>
          </w:p>
        </w:tc>
      </w:tr>
      <w:tr w:rsidR="00A510F4" w:rsidRPr="00E351D2" w:rsidTr="00821D20">
        <w:tc>
          <w:tcPr>
            <w:cnfStyle w:val="001000000000" w:firstRow="0" w:lastRow="0" w:firstColumn="1" w:lastColumn="0" w:oddVBand="0" w:evenVBand="0" w:oddHBand="0" w:evenHBand="0" w:firstRowFirstColumn="0" w:firstRowLastColumn="0" w:lastRowFirstColumn="0" w:lastRowLastColumn="0"/>
            <w:tcW w:w="4077" w:type="dxa"/>
            <w:tcBorders>
              <w:top w:val="nil"/>
              <w:bottom w:val="single" w:sz="4" w:space="0" w:color="auto"/>
            </w:tcBorders>
          </w:tcPr>
          <w:p w:rsidR="00A510F4" w:rsidRPr="00E351D2" w:rsidRDefault="00A510F4" w:rsidP="00821D20">
            <w:pPr>
              <w:spacing w:after="0"/>
            </w:pPr>
          </w:p>
        </w:tc>
        <w:tc>
          <w:tcPr>
            <w:tcW w:w="1291" w:type="dxa"/>
            <w:tcBorders>
              <w:top w:val="nil"/>
              <w:bottom w:val="single" w:sz="4" w:space="0" w:color="auto"/>
            </w:tcBorders>
          </w:tcPr>
          <w:p w:rsidR="00A510F4" w:rsidRPr="00E351D2" w:rsidRDefault="00A510F4" w:rsidP="00821D20">
            <w:pPr>
              <w:spacing w:after="0"/>
              <w:cnfStyle w:val="000000000000" w:firstRow="0" w:lastRow="0" w:firstColumn="0" w:lastColumn="0" w:oddVBand="0" w:evenVBand="0" w:oddHBand="0" w:evenHBand="0" w:firstRowFirstColumn="0" w:firstRowLastColumn="0" w:lastRowFirstColumn="0" w:lastRowLastColumn="0"/>
            </w:pPr>
            <w:r w:rsidRPr="00E351D2">
              <w:t>Estimate</w:t>
            </w:r>
          </w:p>
        </w:tc>
        <w:tc>
          <w:tcPr>
            <w:tcW w:w="1291" w:type="dxa"/>
            <w:tcBorders>
              <w:top w:val="nil"/>
              <w:bottom w:val="single" w:sz="4" w:space="0" w:color="auto"/>
            </w:tcBorders>
          </w:tcPr>
          <w:p w:rsidR="00A510F4" w:rsidRPr="00E351D2" w:rsidRDefault="00A510F4" w:rsidP="00821D20">
            <w:pPr>
              <w:spacing w:after="0"/>
              <w:cnfStyle w:val="000000000000" w:firstRow="0" w:lastRow="0" w:firstColumn="0" w:lastColumn="0" w:oddVBand="0" w:evenVBand="0" w:oddHBand="0" w:evenHBand="0" w:firstRowFirstColumn="0" w:firstRowLastColumn="0" w:lastRowFirstColumn="0" w:lastRowLastColumn="0"/>
            </w:pPr>
            <w:r w:rsidRPr="00E351D2">
              <w:t>SE</w:t>
            </w:r>
          </w:p>
        </w:tc>
        <w:tc>
          <w:tcPr>
            <w:tcW w:w="1291" w:type="dxa"/>
            <w:tcBorders>
              <w:top w:val="nil"/>
              <w:bottom w:val="single" w:sz="4" w:space="0" w:color="auto"/>
            </w:tcBorders>
          </w:tcPr>
          <w:p w:rsidR="00A510F4" w:rsidRPr="00E351D2" w:rsidRDefault="00A510F4" w:rsidP="00821D20">
            <w:pPr>
              <w:spacing w:after="0"/>
              <w:cnfStyle w:val="000000000000" w:firstRow="0" w:lastRow="0" w:firstColumn="0" w:lastColumn="0" w:oddVBand="0" w:evenVBand="0" w:oddHBand="0" w:evenHBand="0" w:firstRowFirstColumn="0" w:firstRowLastColumn="0" w:lastRowFirstColumn="0" w:lastRowLastColumn="0"/>
            </w:pPr>
            <w:r w:rsidRPr="00E351D2">
              <w:t>Estimate</w:t>
            </w:r>
          </w:p>
        </w:tc>
        <w:tc>
          <w:tcPr>
            <w:tcW w:w="1292" w:type="dxa"/>
            <w:tcBorders>
              <w:top w:val="nil"/>
              <w:bottom w:val="single" w:sz="4" w:space="0" w:color="auto"/>
            </w:tcBorders>
          </w:tcPr>
          <w:p w:rsidR="00A510F4" w:rsidRPr="00E351D2" w:rsidRDefault="00A510F4" w:rsidP="00821D20">
            <w:pPr>
              <w:spacing w:after="0"/>
              <w:cnfStyle w:val="000000000000" w:firstRow="0" w:lastRow="0" w:firstColumn="0" w:lastColumn="0" w:oddVBand="0" w:evenVBand="0" w:oddHBand="0" w:evenHBand="0" w:firstRowFirstColumn="0" w:firstRowLastColumn="0" w:lastRowFirstColumn="0" w:lastRowLastColumn="0"/>
            </w:pPr>
            <w:r w:rsidRPr="00E351D2">
              <w:t>SE</w:t>
            </w:r>
          </w:p>
        </w:tc>
      </w:tr>
      <w:tr w:rsidR="00A510F4" w:rsidRPr="00E351D2" w:rsidTr="00821D20">
        <w:tc>
          <w:tcPr>
            <w:cnfStyle w:val="001000000000" w:firstRow="0" w:lastRow="0" w:firstColumn="1" w:lastColumn="0" w:oddVBand="0" w:evenVBand="0" w:oddHBand="0" w:evenHBand="0" w:firstRowFirstColumn="0" w:firstRowLastColumn="0" w:lastRowFirstColumn="0" w:lastRowLastColumn="0"/>
            <w:tcW w:w="4077" w:type="dxa"/>
            <w:tcBorders>
              <w:top w:val="single" w:sz="4" w:space="0" w:color="auto"/>
            </w:tcBorders>
          </w:tcPr>
          <w:p w:rsidR="00A510F4" w:rsidRPr="00E351D2" w:rsidRDefault="00A510F4" w:rsidP="00821D20">
            <w:pPr>
              <w:spacing w:after="0"/>
              <w:rPr>
                <w:i/>
              </w:rPr>
            </w:pPr>
            <w:r w:rsidRPr="00E351D2">
              <w:rPr>
                <w:i/>
              </w:rPr>
              <w:t>Difficulty parameter</w:t>
            </w:r>
          </w:p>
        </w:tc>
        <w:tc>
          <w:tcPr>
            <w:tcW w:w="1291" w:type="dxa"/>
            <w:tcBorders>
              <w:top w:val="single" w:sz="4" w:space="0" w:color="auto"/>
            </w:tcBorders>
          </w:tcPr>
          <w:p w:rsidR="00A510F4" w:rsidRPr="00E351D2" w:rsidRDefault="00A510F4" w:rsidP="00821D20">
            <w:pPr>
              <w:spacing w:after="0"/>
              <w:cnfStyle w:val="000000000000" w:firstRow="0" w:lastRow="0" w:firstColumn="0" w:lastColumn="0" w:oddVBand="0" w:evenVBand="0" w:oddHBand="0" w:evenHBand="0" w:firstRowFirstColumn="0" w:firstRowLastColumn="0" w:lastRowFirstColumn="0" w:lastRowLastColumn="0"/>
            </w:pPr>
          </w:p>
        </w:tc>
        <w:tc>
          <w:tcPr>
            <w:tcW w:w="1291" w:type="dxa"/>
            <w:tcBorders>
              <w:top w:val="single" w:sz="4" w:space="0" w:color="auto"/>
            </w:tcBorders>
          </w:tcPr>
          <w:p w:rsidR="00A510F4" w:rsidRPr="00E351D2" w:rsidRDefault="00A510F4" w:rsidP="00821D20">
            <w:pPr>
              <w:spacing w:after="0"/>
              <w:cnfStyle w:val="000000000000" w:firstRow="0" w:lastRow="0" w:firstColumn="0" w:lastColumn="0" w:oddVBand="0" w:evenVBand="0" w:oddHBand="0" w:evenHBand="0" w:firstRowFirstColumn="0" w:firstRowLastColumn="0" w:lastRowFirstColumn="0" w:lastRowLastColumn="0"/>
            </w:pPr>
          </w:p>
        </w:tc>
        <w:tc>
          <w:tcPr>
            <w:tcW w:w="1291" w:type="dxa"/>
            <w:tcBorders>
              <w:top w:val="single" w:sz="4" w:space="0" w:color="auto"/>
            </w:tcBorders>
          </w:tcPr>
          <w:p w:rsidR="00A510F4" w:rsidRPr="00E351D2" w:rsidRDefault="00A510F4" w:rsidP="00821D20">
            <w:pPr>
              <w:spacing w:after="0"/>
              <w:cnfStyle w:val="000000000000" w:firstRow="0" w:lastRow="0" w:firstColumn="0" w:lastColumn="0" w:oddVBand="0" w:evenVBand="0" w:oddHBand="0" w:evenHBand="0" w:firstRowFirstColumn="0" w:firstRowLastColumn="0" w:lastRowFirstColumn="0" w:lastRowLastColumn="0"/>
            </w:pPr>
          </w:p>
        </w:tc>
        <w:tc>
          <w:tcPr>
            <w:tcW w:w="1292" w:type="dxa"/>
            <w:tcBorders>
              <w:top w:val="single" w:sz="4" w:space="0" w:color="auto"/>
            </w:tcBorders>
          </w:tcPr>
          <w:p w:rsidR="00A510F4" w:rsidRPr="00E351D2" w:rsidRDefault="00A510F4" w:rsidP="00821D20">
            <w:pPr>
              <w:spacing w:after="0"/>
              <w:cnfStyle w:val="000000000000" w:firstRow="0" w:lastRow="0" w:firstColumn="0" w:lastColumn="0" w:oddVBand="0" w:evenVBand="0" w:oddHBand="0" w:evenHBand="0" w:firstRowFirstColumn="0" w:firstRowLastColumn="0" w:lastRowFirstColumn="0" w:lastRowLastColumn="0"/>
            </w:pPr>
          </w:p>
        </w:tc>
      </w:tr>
      <w:tr w:rsidR="00A510F4" w:rsidRPr="00E351D2" w:rsidTr="00821D20">
        <w:tc>
          <w:tcPr>
            <w:cnfStyle w:val="001000000000" w:firstRow="0" w:lastRow="0" w:firstColumn="1" w:lastColumn="0" w:oddVBand="0" w:evenVBand="0" w:oddHBand="0" w:evenHBand="0" w:firstRowFirstColumn="0" w:firstRowLastColumn="0" w:lastRowFirstColumn="0" w:lastRowLastColumn="0"/>
            <w:tcW w:w="4077" w:type="dxa"/>
          </w:tcPr>
          <w:p w:rsidR="00A510F4" w:rsidRPr="00E351D2" w:rsidRDefault="00A510F4" w:rsidP="00821D20">
            <w:pPr>
              <w:spacing w:after="0"/>
              <w:rPr>
                <w:b w:val="0"/>
              </w:rPr>
            </w:pPr>
            <w:r w:rsidRPr="00E351D2">
              <w:rPr>
                <w:b w:val="0"/>
              </w:rPr>
              <w:t>D1</w:t>
            </w:r>
            <w:r w:rsidRPr="00E351D2">
              <w:t xml:space="preserve"> </w:t>
            </w:r>
            <w:r w:rsidRPr="00E351D2">
              <w:rPr>
                <w:b w:val="0"/>
              </w:rPr>
              <w:t>work very hard</w:t>
            </w:r>
          </w:p>
        </w:tc>
        <w:tc>
          <w:tcPr>
            <w:tcW w:w="1291" w:type="dxa"/>
          </w:tcPr>
          <w:p w:rsidR="00A510F4" w:rsidRPr="00E351D2" w:rsidRDefault="00A510F4" w:rsidP="00821D20">
            <w:pPr>
              <w:spacing w:after="0"/>
              <w:cnfStyle w:val="000000000000" w:firstRow="0" w:lastRow="0" w:firstColumn="0" w:lastColumn="0" w:oddVBand="0" w:evenVBand="0" w:oddHBand="0" w:evenHBand="0" w:firstRowFirstColumn="0" w:firstRowLastColumn="0" w:lastRowFirstColumn="0" w:lastRowLastColumn="0"/>
            </w:pPr>
          </w:p>
        </w:tc>
        <w:tc>
          <w:tcPr>
            <w:tcW w:w="1291" w:type="dxa"/>
          </w:tcPr>
          <w:p w:rsidR="00A510F4" w:rsidRPr="00E351D2" w:rsidRDefault="00A510F4" w:rsidP="00821D20">
            <w:pPr>
              <w:spacing w:after="0"/>
              <w:cnfStyle w:val="000000000000" w:firstRow="0" w:lastRow="0" w:firstColumn="0" w:lastColumn="0" w:oddVBand="0" w:evenVBand="0" w:oddHBand="0" w:evenHBand="0" w:firstRowFirstColumn="0" w:firstRowLastColumn="0" w:lastRowFirstColumn="0" w:lastRowLastColumn="0"/>
            </w:pPr>
          </w:p>
        </w:tc>
        <w:tc>
          <w:tcPr>
            <w:tcW w:w="1291" w:type="dxa"/>
          </w:tcPr>
          <w:p w:rsidR="00A510F4" w:rsidRPr="00E351D2" w:rsidRDefault="00A510F4" w:rsidP="00821D20">
            <w:pPr>
              <w:spacing w:after="0"/>
              <w:cnfStyle w:val="000000000000" w:firstRow="0" w:lastRow="0" w:firstColumn="0" w:lastColumn="0" w:oddVBand="0" w:evenVBand="0" w:oddHBand="0" w:evenHBand="0" w:firstRowFirstColumn="0" w:firstRowLastColumn="0" w:lastRowFirstColumn="0" w:lastRowLastColumn="0"/>
            </w:pPr>
          </w:p>
        </w:tc>
        <w:tc>
          <w:tcPr>
            <w:tcW w:w="1292" w:type="dxa"/>
          </w:tcPr>
          <w:p w:rsidR="00A510F4" w:rsidRPr="00E351D2" w:rsidRDefault="00A510F4" w:rsidP="00821D20">
            <w:pPr>
              <w:spacing w:after="0"/>
              <w:cnfStyle w:val="000000000000" w:firstRow="0" w:lastRow="0" w:firstColumn="0" w:lastColumn="0" w:oddVBand="0" w:evenVBand="0" w:oddHBand="0" w:evenHBand="0" w:firstRowFirstColumn="0" w:firstRowLastColumn="0" w:lastRowFirstColumn="0" w:lastRowLastColumn="0"/>
            </w:pPr>
          </w:p>
        </w:tc>
      </w:tr>
      <w:tr w:rsidR="00A510F4" w:rsidRPr="00E351D2" w:rsidTr="00821D20">
        <w:tc>
          <w:tcPr>
            <w:cnfStyle w:val="001000000000" w:firstRow="0" w:lastRow="0" w:firstColumn="1" w:lastColumn="0" w:oddVBand="0" w:evenVBand="0" w:oddHBand="0" w:evenHBand="0" w:firstRowFirstColumn="0" w:firstRowLastColumn="0" w:lastRowFirstColumn="0" w:lastRowLastColumn="0"/>
            <w:tcW w:w="4077" w:type="dxa"/>
          </w:tcPr>
          <w:p w:rsidR="00A510F4" w:rsidRPr="00E351D2" w:rsidRDefault="00A510F4" w:rsidP="00821D20">
            <w:pPr>
              <w:spacing w:after="0"/>
              <w:jc w:val="right"/>
              <w:rPr>
                <w:b w:val="0"/>
                <w:sz w:val="20"/>
              </w:rPr>
            </w:pPr>
            <w:r w:rsidRPr="00E351D2">
              <w:rPr>
                <w:b w:val="0"/>
                <w:sz w:val="20"/>
              </w:rPr>
              <w:t>Strongly agree-&gt;Agree</w:t>
            </w:r>
          </w:p>
        </w:tc>
        <w:tc>
          <w:tcPr>
            <w:tcW w:w="1291"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0.37</w:t>
            </w:r>
          </w:p>
        </w:tc>
        <w:tc>
          <w:tcPr>
            <w:tcW w:w="1291"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0.02</w:t>
            </w:r>
          </w:p>
        </w:tc>
        <w:tc>
          <w:tcPr>
            <w:tcW w:w="1291"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0.51</w:t>
            </w:r>
          </w:p>
        </w:tc>
        <w:tc>
          <w:tcPr>
            <w:tcW w:w="1292"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0.03</w:t>
            </w:r>
          </w:p>
        </w:tc>
      </w:tr>
      <w:tr w:rsidR="00A510F4" w:rsidRPr="00E351D2" w:rsidTr="00821D20">
        <w:tc>
          <w:tcPr>
            <w:cnfStyle w:val="001000000000" w:firstRow="0" w:lastRow="0" w:firstColumn="1" w:lastColumn="0" w:oddVBand="0" w:evenVBand="0" w:oddHBand="0" w:evenHBand="0" w:firstRowFirstColumn="0" w:firstRowLastColumn="0" w:lastRowFirstColumn="0" w:lastRowLastColumn="0"/>
            <w:tcW w:w="4077" w:type="dxa"/>
          </w:tcPr>
          <w:p w:rsidR="00A510F4" w:rsidRPr="00E351D2" w:rsidRDefault="00A510F4" w:rsidP="00821D20">
            <w:pPr>
              <w:spacing w:after="0"/>
              <w:jc w:val="right"/>
              <w:rPr>
                <w:b w:val="0"/>
                <w:sz w:val="20"/>
              </w:rPr>
            </w:pPr>
            <w:r w:rsidRPr="00E351D2">
              <w:rPr>
                <w:b w:val="0"/>
                <w:sz w:val="20"/>
              </w:rPr>
              <w:t>Agree-&gt;Disagree</w:t>
            </w:r>
          </w:p>
        </w:tc>
        <w:tc>
          <w:tcPr>
            <w:tcW w:w="1291"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-2.11</w:t>
            </w:r>
          </w:p>
        </w:tc>
        <w:tc>
          <w:tcPr>
            <w:tcW w:w="1291"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0.03</w:t>
            </w:r>
          </w:p>
        </w:tc>
        <w:tc>
          <w:tcPr>
            <w:tcW w:w="1291"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-2.69</w:t>
            </w:r>
          </w:p>
        </w:tc>
        <w:tc>
          <w:tcPr>
            <w:tcW w:w="1292"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0.06</w:t>
            </w:r>
          </w:p>
        </w:tc>
      </w:tr>
      <w:tr w:rsidR="00A510F4" w:rsidRPr="00E351D2" w:rsidTr="00821D20">
        <w:tc>
          <w:tcPr>
            <w:cnfStyle w:val="001000000000" w:firstRow="0" w:lastRow="0" w:firstColumn="1" w:lastColumn="0" w:oddVBand="0" w:evenVBand="0" w:oddHBand="0" w:evenHBand="0" w:firstRowFirstColumn="0" w:firstRowLastColumn="0" w:lastRowFirstColumn="0" w:lastRowLastColumn="0"/>
            <w:tcW w:w="4077" w:type="dxa"/>
          </w:tcPr>
          <w:p w:rsidR="00A510F4" w:rsidRPr="00E351D2" w:rsidRDefault="00A510F4" w:rsidP="00821D20">
            <w:pPr>
              <w:spacing w:after="0"/>
              <w:jc w:val="right"/>
              <w:rPr>
                <w:b w:val="0"/>
                <w:sz w:val="20"/>
              </w:rPr>
            </w:pPr>
            <w:r w:rsidRPr="00E351D2">
              <w:rPr>
                <w:b w:val="0"/>
                <w:sz w:val="20"/>
              </w:rPr>
              <w:t>Disagree-&gt;Strongly disagree</w:t>
            </w:r>
          </w:p>
        </w:tc>
        <w:tc>
          <w:tcPr>
            <w:tcW w:w="1291"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-3.58</w:t>
            </w:r>
          </w:p>
        </w:tc>
        <w:tc>
          <w:tcPr>
            <w:tcW w:w="1291"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0.11</w:t>
            </w:r>
          </w:p>
        </w:tc>
        <w:tc>
          <w:tcPr>
            <w:tcW w:w="1291"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-4.85</w:t>
            </w:r>
          </w:p>
        </w:tc>
        <w:tc>
          <w:tcPr>
            <w:tcW w:w="1292"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0.15</w:t>
            </w:r>
          </w:p>
        </w:tc>
      </w:tr>
      <w:tr w:rsidR="00A510F4" w:rsidRPr="00E351D2" w:rsidTr="00821D20">
        <w:tc>
          <w:tcPr>
            <w:cnfStyle w:val="001000000000" w:firstRow="0" w:lastRow="0" w:firstColumn="1" w:lastColumn="0" w:oddVBand="0" w:evenVBand="0" w:oddHBand="0" w:evenHBand="0" w:firstRowFirstColumn="0" w:firstRowLastColumn="0" w:lastRowFirstColumn="0" w:lastRowLastColumn="0"/>
            <w:tcW w:w="4077" w:type="dxa"/>
          </w:tcPr>
          <w:p w:rsidR="00A510F4" w:rsidRPr="00E351D2" w:rsidRDefault="00A510F4" w:rsidP="00821D20">
            <w:pPr>
              <w:spacing w:after="0"/>
              <w:rPr>
                <w:b w:val="0"/>
                <w:sz w:val="20"/>
              </w:rPr>
            </w:pPr>
            <w:r w:rsidRPr="00E351D2">
              <w:rPr>
                <w:b w:val="0"/>
              </w:rPr>
              <w:t>D4 very high speed</w:t>
            </w:r>
          </w:p>
        </w:tc>
        <w:tc>
          <w:tcPr>
            <w:tcW w:w="1291"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p>
        </w:tc>
        <w:tc>
          <w:tcPr>
            <w:tcW w:w="1291"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p>
        </w:tc>
        <w:tc>
          <w:tcPr>
            <w:tcW w:w="1291"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p>
        </w:tc>
        <w:tc>
          <w:tcPr>
            <w:tcW w:w="1292"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p>
        </w:tc>
      </w:tr>
      <w:tr w:rsidR="00A510F4" w:rsidRPr="00E351D2" w:rsidTr="00821D20">
        <w:tc>
          <w:tcPr>
            <w:cnfStyle w:val="001000000000" w:firstRow="0" w:lastRow="0" w:firstColumn="1" w:lastColumn="0" w:oddVBand="0" w:evenVBand="0" w:oddHBand="0" w:evenHBand="0" w:firstRowFirstColumn="0" w:firstRowLastColumn="0" w:lastRowFirstColumn="0" w:lastRowLastColumn="0"/>
            <w:tcW w:w="4077" w:type="dxa"/>
          </w:tcPr>
          <w:p w:rsidR="00A510F4" w:rsidRPr="00E351D2" w:rsidRDefault="00A510F4" w:rsidP="00821D20">
            <w:pPr>
              <w:spacing w:after="0"/>
              <w:jc w:val="right"/>
              <w:rPr>
                <w:b w:val="0"/>
                <w:sz w:val="20"/>
              </w:rPr>
            </w:pPr>
            <w:r w:rsidRPr="00E351D2">
              <w:rPr>
                <w:b w:val="0"/>
                <w:sz w:val="20"/>
              </w:rPr>
              <w:t>All the time-&gt;Almost all the time</w:t>
            </w:r>
          </w:p>
        </w:tc>
        <w:tc>
          <w:tcPr>
            <w:tcW w:w="1291"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1.31</w:t>
            </w:r>
          </w:p>
        </w:tc>
        <w:tc>
          <w:tcPr>
            <w:tcW w:w="1291"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0.04</w:t>
            </w:r>
          </w:p>
        </w:tc>
        <w:tc>
          <w:tcPr>
            <w:tcW w:w="1291"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0.77</w:t>
            </w:r>
          </w:p>
        </w:tc>
        <w:tc>
          <w:tcPr>
            <w:tcW w:w="1292"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0.04</w:t>
            </w:r>
          </w:p>
        </w:tc>
      </w:tr>
      <w:tr w:rsidR="00A510F4" w:rsidRPr="00E351D2" w:rsidTr="00821D20">
        <w:tc>
          <w:tcPr>
            <w:cnfStyle w:val="001000000000" w:firstRow="0" w:lastRow="0" w:firstColumn="1" w:lastColumn="0" w:oddVBand="0" w:evenVBand="0" w:oddHBand="0" w:evenHBand="0" w:firstRowFirstColumn="0" w:firstRowLastColumn="0" w:lastRowFirstColumn="0" w:lastRowLastColumn="0"/>
            <w:tcW w:w="4077" w:type="dxa"/>
          </w:tcPr>
          <w:p w:rsidR="00A510F4" w:rsidRPr="00E351D2" w:rsidRDefault="00A510F4" w:rsidP="00821D20">
            <w:pPr>
              <w:spacing w:after="0"/>
              <w:jc w:val="right"/>
              <w:rPr>
                <w:b w:val="0"/>
                <w:sz w:val="20"/>
              </w:rPr>
            </w:pPr>
            <w:r w:rsidRPr="00E351D2">
              <w:rPr>
                <w:b w:val="0"/>
                <w:sz w:val="20"/>
              </w:rPr>
              <w:t>Almost all the time-&gt;Around ¾ of the time</w:t>
            </w:r>
          </w:p>
        </w:tc>
        <w:tc>
          <w:tcPr>
            <w:tcW w:w="1291"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0.16</w:t>
            </w:r>
          </w:p>
        </w:tc>
        <w:tc>
          <w:tcPr>
            <w:tcW w:w="1291"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0.03</w:t>
            </w:r>
          </w:p>
        </w:tc>
        <w:tc>
          <w:tcPr>
            <w:tcW w:w="1291"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-0.18</w:t>
            </w:r>
          </w:p>
        </w:tc>
        <w:tc>
          <w:tcPr>
            <w:tcW w:w="1292"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0.03</w:t>
            </w:r>
          </w:p>
        </w:tc>
      </w:tr>
      <w:tr w:rsidR="00A510F4" w:rsidRPr="00E351D2" w:rsidTr="00821D20">
        <w:tc>
          <w:tcPr>
            <w:cnfStyle w:val="001000000000" w:firstRow="0" w:lastRow="0" w:firstColumn="1" w:lastColumn="0" w:oddVBand="0" w:evenVBand="0" w:oddHBand="0" w:evenHBand="0" w:firstRowFirstColumn="0" w:firstRowLastColumn="0" w:lastRowFirstColumn="0" w:lastRowLastColumn="0"/>
            <w:tcW w:w="4077" w:type="dxa"/>
          </w:tcPr>
          <w:p w:rsidR="00A510F4" w:rsidRPr="00E351D2" w:rsidRDefault="00A510F4" w:rsidP="00821D20">
            <w:pPr>
              <w:spacing w:after="0"/>
              <w:jc w:val="right"/>
              <w:rPr>
                <w:b w:val="0"/>
                <w:sz w:val="20"/>
              </w:rPr>
            </w:pPr>
            <w:r w:rsidRPr="00E351D2">
              <w:rPr>
                <w:b w:val="0"/>
                <w:sz w:val="20"/>
              </w:rPr>
              <w:t>Around ¾ of the time-&gt;Around ½ the time</w:t>
            </w:r>
          </w:p>
        </w:tc>
        <w:tc>
          <w:tcPr>
            <w:tcW w:w="1291"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0.79</w:t>
            </w:r>
          </w:p>
        </w:tc>
        <w:tc>
          <w:tcPr>
            <w:tcW w:w="1291"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0.03</w:t>
            </w:r>
          </w:p>
        </w:tc>
        <w:tc>
          <w:tcPr>
            <w:tcW w:w="1291"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0.65</w:t>
            </w:r>
          </w:p>
        </w:tc>
        <w:tc>
          <w:tcPr>
            <w:tcW w:w="1292"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0.03</w:t>
            </w:r>
          </w:p>
        </w:tc>
      </w:tr>
      <w:tr w:rsidR="00A510F4" w:rsidRPr="00E351D2" w:rsidTr="00821D20">
        <w:tc>
          <w:tcPr>
            <w:cnfStyle w:val="001000000000" w:firstRow="0" w:lastRow="0" w:firstColumn="1" w:lastColumn="0" w:oddVBand="0" w:evenVBand="0" w:oddHBand="0" w:evenHBand="0" w:firstRowFirstColumn="0" w:firstRowLastColumn="0" w:lastRowFirstColumn="0" w:lastRowLastColumn="0"/>
            <w:tcW w:w="4077" w:type="dxa"/>
          </w:tcPr>
          <w:p w:rsidR="00A510F4" w:rsidRPr="00E351D2" w:rsidRDefault="00A510F4" w:rsidP="00821D20">
            <w:pPr>
              <w:spacing w:after="0"/>
              <w:jc w:val="right"/>
              <w:rPr>
                <w:b w:val="0"/>
                <w:sz w:val="20"/>
              </w:rPr>
            </w:pPr>
            <w:r w:rsidRPr="00E351D2">
              <w:rPr>
                <w:b w:val="0"/>
                <w:sz w:val="20"/>
              </w:rPr>
              <w:t>Around ½ the time-&gt;Around ¼ of the time</w:t>
            </w:r>
          </w:p>
        </w:tc>
        <w:tc>
          <w:tcPr>
            <w:tcW w:w="1291"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-0.23</w:t>
            </w:r>
          </w:p>
        </w:tc>
        <w:tc>
          <w:tcPr>
            <w:tcW w:w="1291"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0.03</w:t>
            </w:r>
          </w:p>
        </w:tc>
        <w:tc>
          <w:tcPr>
            <w:tcW w:w="1291"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-0.19</w:t>
            </w:r>
          </w:p>
        </w:tc>
        <w:tc>
          <w:tcPr>
            <w:tcW w:w="1292"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0.03</w:t>
            </w:r>
          </w:p>
        </w:tc>
      </w:tr>
      <w:tr w:rsidR="00A510F4" w:rsidRPr="00E351D2" w:rsidTr="00821D20">
        <w:tc>
          <w:tcPr>
            <w:cnfStyle w:val="001000000000" w:firstRow="0" w:lastRow="0" w:firstColumn="1" w:lastColumn="0" w:oddVBand="0" w:evenVBand="0" w:oddHBand="0" w:evenHBand="0" w:firstRowFirstColumn="0" w:firstRowLastColumn="0" w:lastRowFirstColumn="0" w:lastRowLastColumn="0"/>
            <w:tcW w:w="4077" w:type="dxa"/>
          </w:tcPr>
          <w:p w:rsidR="00A510F4" w:rsidRPr="00E351D2" w:rsidRDefault="00A510F4" w:rsidP="00821D20">
            <w:pPr>
              <w:spacing w:after="0"/>
              <w:jc w:val="right"/>
              <w:rPr>
                <w:b w:val="0"/>
                <w:sz w:val="20"/>
              </w:rPr>
            </w:pPr>
            <w:r w:rsidRPr="00E351D2">
              <w:rPr>
                <w:b w:val="0"/>
                <w:sz w:val="20"/>
              </w:rPr>
              <w:t>Around ¼ of the time-&gt;Almost never</w:t>
            </w:r>
          </w:p>
        </w:tc>
        <w:tc>
          <w:tcPr>
            <w:tcW w:w="1291"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-0.21</w:t>
            </w:r>
          </w:p>
        </w:tc>
        <w:tc>
          <w:tcPr>
            <w:tcW w:w="1291"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0.03</w:t>
            </w:r>
          </w:p>
        </w:tc>
        <w:tc>
          <w:tcPr>
            <w:tcW w:w="1291"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0.04</w:t>
            </w:r>
          </w:p>
        </w:tc>
        <w:tc>
          <w:tcPr>
            <w:tcW w:w="1292"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0.03</w:t>
            </w:r>
          </w:p>
        </w:tc>
      </w:tr>
      <w:tr w:rsidR="00A510F4" w:rsidRPr="00E351D2" w:rsidTr="00821D20">
        <w:tc>
          <w:tcPr>
            <w:cnfStyle w:val="001000000000" w:firstRow="0" w:lastRow="0" w:firstColumn="1" w:lastColumn="0" w:oddVBand="0" w:evenVBand="0" w:oddHBand="0" w:evenHBand="0" w:firstRowFirstColumn="0" w:firstRowLastColumn="0" w:lastRowFirstColumn="0" w:lastRowLastColumn="0"/>
            <w:tcW w:w="4077" w:type="dxa"/>
          </w:tcPr>
          <w:p w:rsidR="00A510F4" w:rsidRPr="00E351D2" w:rsidRDefault="00A510F4" w:rsidP="00821D20">
            <w:pPr>
              <w:spacing w:after="0"/>
              <w:jc w:val="right"/>
              <w:rPr>
                <w:b w:val="0"/>
                <w:sz w:val="20"/>
              </w:rPr>
            </w:pPr>
            <w:r w:rsidRPr="00E351D2">
              <w:rPr>
                <w:b w:val="0"/>
                <w:sz w:val="20"/>
              </w:rPr>
              <w:t>Almost never-&gt;Never</w:t>
            </w:r>
          </w:p>
        </w:tc>
        <w:tc>
          <w:tcPr>
            <w:tcW w:w="1291"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-1.15</w:t>
            </w:r>
          </w:p>
        </w:tc>
        <w:tc>
          <w:tcPr>
            <w:tcW w:w="1291"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0.03</w:t>
            </w:r>
          </w:p>
        </w:tc>
        <w:tc>
          <w:tcPr>
            <w:tcW w:w="1291"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-0.68</w:t>
            </w:r>
          </w:p>
        </w:tc>
        <w:tc>
          <w:tcPr>
            <w:tcW w:w="1292"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0.03</w:t>
            </w:r>
          </w:p>
        </w:tc>
      </w:tr>
      <w:tr w:rsidR="00A510F4" w:rsidRPr="00E351D2" w:rsidTr="00821D20">
        <w:tc>
          <w:tcPr>
            <w:cnfStyle w:val="001000000000" w:firstRow="0" w:lastRow="0" w:firstColumn="1" w:lastColumn="0" w:oddVBand="0" w:evenVBand="0" w:oddHBand="0" w:evenHBand="0" w:firstRowFirstColumn="0" w:firstRowLastColumn="0" w:lastRowFirstColumn="0" w:lastRowLastColumn="0"/>
            <w:tcW w:w="4077" w:type="dxa"/>
          </w:tcPr>
          <w:p w:rsidR="00A510F4" w:rsidRPr="00E351D2" w:rsidRDefault="00A510F4" w:rsidP="00821D20">
            <w:pPr>
              <w:spacing w:after="0"/>
              <w:rPr>
                <w:b w:val="0"/>
              </w:rPr>
            </w:pPr>
            <w:r w:rsidRPr="00E351D2">
              <w:rPr>
                <w:b w:val="0"/>
              </w:rPr>
              <w:t>D12 great deal of tension</w:t>
            </w:r>
          </w:p>
        </w:tc>
        <w:tc>
          <w:tcPr>
            <w:tcW w:w="1291"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p>
        </w:tc>
        <w:tc>
          <w:tcPr>
            <w:tcW w:w="1291"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p>
        </w:tc>
        <w:tc>
          <w:tcPr>
            <w:tcW w:w="1291"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p>
        </w:tc>
        <w:tc>
          <w:tcPr>
            <w:tcW w:w="1292"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p>
        </w:tc>
      </w:tr>
      <w:tr w:rsidR="00A510F4" w:rsidRPr="00E351D2" w:rsidTr="00821D20">
        <w:tc>
          <w:tcPr>
            <w:cnfStyle w:val="001000000000" w:firstRow="0" w:lastRow="0" w:firstColumn="1" w:lastColumn="0" w:oddVBand="0" w:evenVBand="0" w:oddHBand="0" w:evenHBand="0" w:firstRowFirstColumn="0" w:firstRowLastColumn="0" w:lastRowFirstColumn="0" w:lastRowLastColumn="0"/>
            <w:tcW w:w="4077" w:type="dxa"/>
          </w:tcPr>
          <w:p w:rsidR="00A510F4" w:rsidRPr="00E351D2" w:rsidRDefault="00A510F4" w:rsidP="00821D20">
            <w:pPr>
              <w:spacing w:after="0"/>
              <w:jc w:val="right"/>
              <w:rPr>
                <w:b w:val="0"/>
                <w:sz w:val="20"/>
              </w:rPr>
            </w:pPr>
            <w:r w:rsidRPr="00E351D2">
              <w:rPr>
                <w:b w:val="0"/>
                <w:sz w:val="20"/>
              </w:rPr>
              <w:t>Strongly agree-&gt;Agree</w:t>
            </w:r>
          </w:p>
        </w:tc>
        <w:tc>
          <w:tcPr>
            <w:tcW w:w="1291"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1.02</w:t>
            </w:r>
          </w:p>
        </w:tc>
        <w:tc>
          <w:tcPr>
            <w:tcW w:w="1291"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0.03</w:t>
            </w:r>
          </w:p>
        </w:tc>
        <w:tc>
          <w:tcPr>
            <w:tcW w:w="1291"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1.28</w:t>
            </w:r>
          </w:p>
        </w:tc>
        <w:tc>
          <w:tcPr>
            <w:tcW w:w="1292"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0.04</w:t>
            </w:r>
          </w:p>
        </w:tc>
      </w:tr>
      <w:tr w:rsidR="00A510F4" w:rsidRPr="00E351D2" w:rsidTr="00821D20">
        <w:tc>
          <w:tcPr>
            <w:cnfStyle w:val="001000000000" w:firstRow="0" w:lastRow="0" w:firstColumn="1" w:lastColumn="0" w:oddVBand="0" w:evenVBand="0" w:oddHBand="0" w:evenHBand="0" w:firstRowFirstColumn="0" w:firstRowLastColumn="0" w:lastRowFirstColumn="0" w:lastRowLastColumn="0"/>
            <w:tcW w:w="4077" w:type="dxa"/>
          </w:tcPr>
          <w:p w:rsidR="00A510F4" w:rsidRPr="00E351D2" w:rsidRDefault="00A510F4" w:rsidP="00821D20">
            <w:pPr>
              <w:spacing w:after="0"/>
              <w:jc w:val="right"/>
              <w:rPr>
                <w:b w:val="0"/>
                <w:sz w:val="20"/>
              </w:rPr>
            </w:pPr>
            <w:r w:rsidRPr="00E351D2">
              <w:rPr>
                <w:b w:val="0"/>
                <w:sz w:val="20"/>
              </w:rPr>
              <w:t>Agree-&gt;Disagree</w:t>
            </w:r>
          </w:p>
        </w:tc>
        <w:tc>
          <w:tcPr>
            <w:tcW w:w="1291"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-0.08</w:t>
            </w:r>
          </w:p>
        </w:tc>
        <w:tc>
          <w:tcPr>
            <w:tcW w:w="1291"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0.02</w:t>
            </w:r>
          </w:p>
        </w:tc>
        <w:tc>
          <w:tcPr>
            <w:tcW w:w="1291"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-0.14</w:t>
            </w:r>
          </w:p>
        </w:tc>
        <w:tc>
          <w:tcPr>
            <w:tcW w:w="1292"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0.02</w:t>
            </w:r>
          </w:p>
        </w:tc>
      </w:tr>
      <w:tr w:rsidR="00A510F4" w:rsidRPr="00E351D2" w:rsidTr="00821D20">
        <w:tc>
          <w:tcPr>
            <w:cnfStyle w:val="001000000000" w:firstRow="0" w:lastRow="0" w:firstColumn="1" w:lastColumn="0" w:oddVBand="0" w:evenVBand="0" w:oddHBand="0" w:evenHBand="0" w:firstRowFirstColumn="0" w:firstRowLastColumn="0" w:lastRowFirstColumn="0" w:lastRowLastColumn="0"/>
            <w:tcW w:w="4077" w:type="dxa"/>
          </w:tcPr>
          <w:p w:rsidR="00A510F4" w:rsidRPr="00E351D2" w:rsidRDefault="00A510F4" w:rsidP="00821D20">
            <w:pPr>
              <w:spacing w:after="0"/>
              <w:jc w:val="right"/>
              <w:rPr>
                <w:b w:val="0"/>
                <w:sz w:val="20"/>
              </w:rPr>
            </w:pPr>
            <w:r w:rsidRPr="00E351D2">
              <w:rPr>
                <w:b w:val="0"/>
                <w:sz w:val="20"/>
              </w:rPr>
              <w:t>Disagree-&gt;Strongly disagree</w:t>
            </w:r>
          </w:p>
        </w:tc>
        <w:tc>
          <w:tcPr>
            <w:tcW w:w="1291"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-2.31</w:t>
            </w:r>
          </w:p>
        </w:tc>
        <w:tc>
          <w:tcPr>
            <w:tcW w:w="1291"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0.04</w:t>
            </w:r>
          </w:p>
        </w:tc>
        <w:tc>
          <w:tcPr>
            <w:tcW w:w="1291"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-2.70</w:t>
            </w:r>
          </w:p>
        </w:tc>
        <w:tc>
          <w:tcPr>
            <w:tcW w:w="1292"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0.06</w:t>
            </w:r>
          </w:p>
        </w:tc>
      </w:tr>
      <w:tr w:rsidR="00A510F4" w:rsidRPr="00E351D2" w:rsidTr="00821D20">
        <w:tc>
          <w:tcPr>
            <w:cnfStyle w:val="001000000000" w:firstRow="0" w:lastRow="0" w:firstColumn="1" w:lastColumn="0" w:oddVBand="0" w:evenVBand="0" w:oddHBand="0" w:evenHBand="0" w:firstRowFirstColumn="0" w:firstRowLastColumn="0" w:lastRowFirstColumn="0" w:lastRowLastColumn="0"/>
            <w:tcW w:w="4077" w:type="dxa"/>
            <w:tcBorders>
              <w:top w:val="single" w:sz="4" w:space="0" w:color="auto"/>
            </w:tcBorders>
          </w:tcPr>
          <w:p w:rsidR="00A510F4" w:rsidRPr="00E351D2" w:rsidRDefault="00A510F4" w:rsidP="00821D20">
            <w:pPr>
              <w:spacing w:after="0"/>
              <w:rPr>
                <w:i/>
              </w:rPr>
            </w:pPr>
            <w:r w:rsidRPr="00E351D2">
              <w:rPr>
                <w:i/>
              </w:rPr>
              <w:t>Discrimination parameter</w:t>
            </w:r>
          </w:p>
        </w:tc>
        <w:tc>
          <w:tcPr>
            <w:tcW w:w="1291" w:type="dxa"/>
            <w:tcBorders>
              <w:top w:val="single" w:sz="4" w:space="0" w:color="auto"/>
            </w:tcBorders>
          </w:tcPr>
          <w:p w:rsidR="00A510F4" w:rsidRPr="00E351D2" w:rsidRDefault="00A510F4" w:rsidP="00821D20">
            <w:pPr>
              <w:spacing w:after="0"/>
              <w:cnfStyle w:val="000000000000" w:firstRow="0" w:lastRow="0" w:firstColumn="0" w:lastColumn="0" w:oddVBand="0" w:evenVBand="0" w:oddHBand="0" w:evenHBand="0" w:firstRowFirstColumn="0" w:firstRowLastColumn="0" w:lastRowFirstColumn="0" w:lastRowLastColumn="0"/>
            </w:pPr>
          </w:p>
        </w:tc>
        <w:tc>
          <w:tcPr>
            <w:tcW w:w="1291" w:type="dxa"/>
            <w:tcBorders>
              <w:top w:val="single" w:sz="4" w:space="0" w:color="auto"/>
            </w:tcBorders>
          </w:tcPr>
          <w:p w:rsidR="00A510F4" w:rsidRPr="00E351D2" w:rsidRDefault="00A510F4" w:rsidP="00821D20">
            <w:pPr>
              <w:spacing w:after="0"/>
              <w:cnfStyle w:val="000000000000" w:firstRow="0" w:lastRow="0" w:firstColumn="0" w:lastColumn="0" w:oddVBand="0" w:evenVBand="0" w:oddHBand="0" w:evenHBand="0" w:firstRowFirstColumn="0" w:firstRowLastColumn="0" w:lastRowFirstColumn="0" w:lastRowLastColumn="0"/>
            </w:pPr>
          </w:p>
        </w:tc>
        <w:tc>
          <w:tcPr>
            <w:tcW w:w="1291" w:type="dxa"/>
            <w:tcBorders>
              <w:top w:val="single" w:sz="4" w:space="0" w:color="auto"/>
            </w:tcBorders>
          </w:tcPr>
          <w:p w:rsidR="00A510F4" w:rsidRPr="00E351D2" w:rsidRDefault="00A510F4" w:rsidP="00821D20">
            <w:pPr>
              <w:spacing w:after="0"/>
              <w:cnfStyle w:val="000000000000" w:firstRow="0" w:lastRow="0" w:firstColumn="0" w:lastColumn="0" w:oddVBand="0" w:evenVBand="0" w:oddHBand="0" w:evenHBand="0" w:firstRowFirstColumn="0" w:firstRowLastColumn="0" w:lastRowFirstColumn="0" w:lastRowLastColumn="0"/>
            </w:pPr>
          </w:p>
        </w:tc>
        <w:tc>
          <w:tcPr>
            <w:tcW w:w="1292" w:type="dxa"/>
            <w:tcBorders>
              <w:top w:val="single" w:sz="4" w:space="0" w:color="auto"/>
            </w:tcBorders>
          </w:tcPr>
          <w:p w:rsidR="00A510F4" w:rsidRPr="00E351D2" w:rsidRDefault="00A510F4" w:rsidP="00821D20">
            <w:pPr>
              <w:spacing w:after="0"/>
              <w:cnfStyle w:val="000000000000" w:firstRow="0" w:lastRow="0" w:firstColumn="0" w:lastColumn="0" w:oddVBand="0" w:evenVBand="0" w:oddHBand="0" w:evenHBand="0" w:firstRowFirstColumn="0" w:firstRowLastColumn="0" w:lastRowFirstColumn="0" w:lastRowLastColumn="0"/>
            </w:pPr>
          </w:p>
        </w:tc>
      </w:tr>
      <w:tr w:rsidR="00A510F4" w:rsidRPr="00E351D2" w:rsidTr="00821D20">
        <w:tc>
          <w:tcPr>
            <w:cnfStyle w:val="001000000000" w:firstRow="0" w:lastRow="0" w:firstColumn="1" w:lastColumn="0" w:oddVBand="0" w:evenVBand="0" w:oddHBand="0" w:evenHBand="0" w:firstRowFirstColumn="0" w:firstRowLastColumn="0" w:lastRowFirstColumn="0" w:lastRowLastColumn="0"/>
            <w:tcW w:w="4077" w:type="dxa"/>
            <w:tcBorders>
              <w:bottom w:val="nil"/>
            </w:tcBorders>
          </w:tcPr>
          <w:p w:rsidR="00A510F4" w:rsidRPr="00E351D2" w:rsidRDefault="00A510F4" w:rsidP="00821D20">
            <w:pPr>
              <w:spacing w:after="0"/>
              <w:rPr>
                <w:b w:val="0"/>
              </w:rPr>
            </w:pPr>
            <w:r w:rsidRPr="00E351D2">
              <w:rPr>
                <w:b w:val="0"/>
              </w:rPr>
              <w:t>D1 work very hard</w:t>
            </w:r>
          </w:p>
        </w:tc>
        <w:tc>
          <w:tcPr>
            <w:tcW w:w="1291" w:type="dxa"/>
            <w:tcBorders>
              <w:bottom w:val="nil"/>
            </w:tcBorders>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pPr>
            <w:r w:rsidRPr="00E351D2">
              <w:t>-</w:t>
            </w:r>
          </w:p>
        </w:tc>
        <w:tc>
          <w:tcPr>
            <w:tcW w:w="1291" w:type="dxa"/>
            <w:tcBorders>
              <w:bottom w:val="nil"/>
            </w:tcBorders>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pPr>
            <w:r w:rsidRPr="00E351D2">
              <w:t>-</w:t>
            </w:r>
          </w:p>
        </w:tc>
        <w:tc>
          <w:tcPr>
            <w:tcW w:w="1291" w:type="dxa"/>
            <w:tcBorders>
              <w:bottom w:val="nil"/>
            </w:tcBorders>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pPr>
            <w:r w:rsidRPr="00E351D2">
              <w:t>1</w:t>
            </w:r>
          </w:p>
        </w:tc>
        <w:tc>
          <w:tcPr>
            <w:tcW w:w="1292" w:type="dxa"/>
            <w:tcBorders>
              <w:bottom w:val="nil"/>
            </w:tcBorders>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pPr>
            <w:r w:rsidRPr="00E351D2">
              <w:t>Fixed</w:t>
            </w:r>
          </w:p>
        </w:tc>
      </w:tr>
      <w:tr w:rsidR="00A510F4" w:rsidRPr="00E351D2" w:rsidTr="00821D20">
        <w:tc>
          <w:tcPr>
            <w:cnfStyle w:val="001000000000" w:firstRow="0" w:lastRow="0" w:firstColumn="1" w:lastColumn="0" w:oddVBand="0" w:evenVBand="0" w:oddHBand="0" w:evenHBand="0" w:firstRowFirstColumn="0" w:firstRowLastColumn="0" w:lastRowFirstColumn="0" w:lastRowLastColumn="0"/>
            <w:tcW w:w="4077" w:type="dxa"/>
            <w:tcBorders>
              <w:top w:val="nil"/>
              <w:bottom w:val="nil"/>
            </w:tcBorders>
          </w:tcPr>
          <w:p w:rsidR="00A510F4" w:rsidRPr="00E351D2" w:rsidRDefault="00A510F4" w:rsidP="00821D20">
            <w:pPr>
              <w:spacing w:after="0"/>
              <w:rPr>
                <w:b w:val="0"/>
              </w:rPr>
            </w:pPr>
            <w:r w:rsidRPr="00E351D2">
              <w:rPr>
                <w:b w:val="0"/>
              </w:rPr>
              <w:t>D4 very high speed</w:t>
            </w:r>
          </w:p>
        </w:tc>
        <w:tc>
          <w:tcPr>
            <w:tcW w:w="1291" w:type="dxa"/>
            <w:tcBorders>
              <w:top w:val="nil"/>
              <w:bottom w:val="nil"/>
            </w:tcBorders>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pPr>
            <w:r w:rsidRPr="00E351D2">
              <w:t>-</w:t>
            </w:r>
          </w:p>
        </w:tc>
        <w:tc>
          <w:tcPr>
            <w:tcW w:w="1291" w:type="dxa"/>
            <w:tcBorders>
              <w:top w:val="nil"/>
              <w:bottom w:val="nil"/>
            </w:tcBorders>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pPr>
            <w:r w:rsidRPr="00E351D2">
              <w:t>-</w:t>
            </w:r>
          </w:p>
        </w:tc>
        <w:tc>
          <w:tcPr>
            <w:tcW w:w="1291" w:type="dxa"/>
            <w:tcBorders>
              <w:top w:val="nil"/>
              <w:bottom w:val="nil"/>
            </w:tcBorders>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pPr>
            <w:r w:rsidRPr="00E351D2">
              <w:t>0.26</w:t>
            </w:r>
          </w:p>
        </w:tc>
        <w:tc>
          <w:tcPr>
            <w:tcW w:w="1292" w:type="dxa"/>
            <w:tcBorders>
              <w:top w:val="nil"/>
              <w:bottom w:val="nil"/>
            </w:tcBorders>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pPr>
            <w:r w:rsidRPr="00E351D2">
              <w:t>0.01</w:t>
            </w:r>
          </w:p>
        </w:tc>
      </w:tr>
      <w:tr w:rsidR="00A510F4" w:rsidRPr="00E351D2" w:rsidTr="00821D20">
        <w:tc>
          <w:tcPr>
            <w:cnfStyle w:val="001000000000" w:firstRow="0" w:lastRow="0" w:firstColumn="1" w:lastColumn="0" w:oddVBand="0" w:evenVBand="0" w:oddHBand="0" w:evenHBand="0" w:firstRowFirstColumn="0" w:firstRowLastColumn="0" w:lastRowFirstColumn="0" w:lastRowLastColumn="0"/>
            <w:tcW w:w="4077" w:type="dxa"/>
            <w:tcBorders>
              <w:top w:val="nil"/>
              <w:bottom w:val="single" w:sz="4" w:space="0" w:color="auto"/>
            </w:tcBorders>
          </w:tcPr>
          <w:p w:rsidR="00A510F4" w:rsidRPr="00E351D2" w:rsidRDefault="00A510F4" w:rsidP="00821D20">
            <w:pPr>
              <w:spacing w:after="0"/>
              <w:rPr>
                <w:b w:val="0"/>
              </w:rPr>
            </w:pPr>
            <w:r w:rsidRPr="00E351D2">
              <w:rPr>
                <w:b w:val="0"/>
              </w:rPr>
              <w:t>D12 great deal of tension</w:t>
            </w:r>
          </w:p>
        </w:tc>
        <w:tc>
          <w:tcPr>
            <w:tcW w:w="1291" w:type="dxa"/>
            <w:tcBorders>
              <w:top w:val="nil"/>
              <w:bottom w:val="single" w:sz="4" w:space="0" w:color="auto"/>
            </w:tcBorders>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pPr>
            <w:r w:rsidRPr="00E351D2">
              <w:t>-</w:t>
            </w:r>
          </w:p>
        </w:tc>
        <w:tc>
          <w:tcPr>
            <w:tcW w:w="1291" w:type="dxa"/>
            <w:tcBorders>
              <w:top w:val="nil"/>
              <w:bottom w:val="single" w:sz="4" w:space="0" w:color="auto"/>
            </w:tcBorders>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pPr>
            <w:r w:rsidRPr="00E351D2">
              <w:t>-</w:t>
            </w:r>
          </w:p>
        </w:tc>
        <w:tc>
          <w:tcPr>
            <w:tcW w:w="1291" w:type="dxa"/>
            <w:tcBorders>
              <w:top w:val="nil"/>
              <w:bottom w:val="single" w:sz="4" w:space="0" w:color="auto"/>
            </w:tcBorders>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pPr>
            <w:r w:rsidRPr="00E351D2">
              <w:t>0.81</w:t>
            </w:r>
          </w:p>
        </w:tc>
        <w:tc>
          <w:tcPr>
            <w:tcW w:w="1292" w:type="dxa"/>
            <w:tcBorders>
              <w:top w:val="nil"/>
              <w:bottom w:val="single" w:sz="4" w:space="0" w:color="auto"/>
            </w:tcBorders>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pPr>
            <w:r w:rsidRPr="00E351D2">
              <w:t>0.05</w:t>
            </w:r>
          </w:p>
        </w:tc>
      </w:tr>
      <w:tr w:rsidR="00A510F4" w:rsidRPr="00E351D2" w:rsidTr="00821D20">
        <w:tc>
          <w:tcPr>
            <w:cnfStyle w:val="001000000000" w:firstRow="0" w:lastRow="0" w:firstColumn="1" w:lastColumn="0" w:oddVBand="0" w:evenVBand="0" w:oddHBand="0" w:evenHBand="0" w:firstRowFirstColumn="0" w:firstRowLastColumn="0" w:lastRowFirstColumn="0" w:lastRowLastColumn="0"/>
            <w:tcW w:w="4077" w:type="dxa"/>
          </w:tcPr>
          <w:p w:rsidR="00A510F4" w:rsidRPr="00E351D2" w:rsidRDefault="00A510F4" w:rsidP="00821D20">
            <w:pPr>
              <w:spacing w:after="0"/>
              <w:jc w:val="right"/>
              <w:rPr>
                <w:b w:val="0"/>
                <w:i/>
              </w:rPr>
            </w:pPr>
            <w:r w:rsidRPr="00E351D2">
              <w:rPr>
                <w:b w:val="0"/>
                <w:i/>
              </w:rPr>
              <w:t>Log likelihood</w:t>
            </w:r>
          </w:p>
        </w:tc>
        <w:tc>
          <w:tcPr>
            <w:tcW w:w="1291" w:type="dxa"/>
          </w:tcPr>
          <w:p w:rsidR="00A510F4" w:rsidRPr="00E351D2" w:rsidRDefault="00A510F4" w:rsidP="00821D20">
            <w:pPr>
              <w:spacing w:after="0"/>
              <w:cnfStyle w:val="000000000000" w:firstRow="0" w:lastRow="0" w:firstColumn="0" w:lastColumn="0" w:oddVBand="0" w:evenVBand="0" w:oddHBand="0" w:evenHBand="0" w:firstRowFirstColumn="0" w:firstRowLastColumn="0" w:lastRowFirstColumn="0" w:lastRowLastColumn="0"/>
              <w:rPr>
                <w:i/>
              </w:rPr>
            </w:pPr>
            <w:r w:rsidRPr="00E351D2">
              <w:rPr>
                <w:i/>
              </w:rPr>
              <w:t>-63,644</w:t>
            </w:r>
          </w:p>
        </w:tc>
        <w:tc>
          <w:tcPr>
            <w:tcW w:w="1291" w:type="dxa"/>
          </w:tcPr>
          <w:p w:rsidR="00A510F4" w:rsidRPr="00E351D2" w:rsidRDefault="00A510F4" w:rsidP="00821D20">
            <w:pPr>
              <w:spacing w:after="0"/>
              <w:cnfStyle w:val="000000000000" w:firstRow="0" w:lastRow="0" w:firstColumn="0" w:lastColumn="0" w:oddVBand="0" w:evenVBand="0" w:oddHBand="0" w:evenHBand="0" w:firstRowFirstColumn="0" w:firstRowLastColumn="0" w:lastRowFirstColumn="0" w:lastRowLastColumn="0"/>
              <w:rPr>
                <w:i/>
              </w:rPr>
            </w:pPr>
          </w:p>
        </w:tc>
        <w:tc>
          <w:tcPr>
            <w:tcW w:w="1291" w:type="dxa"/>
          </w:tcPr>
          <w:p w:rsidR="00A510F4" w:rsidRPr="00E351D2" w:rsidRDefault="00A510F4" w:rsidP="00821D20">
            <w:pPr>
              <w:spacing w:after="0"/>
              <w:cnfStyle w:val="000000000000" w:firstRow="0" w:lastRow="0" w:firstColumn="0" w:lastColumn="0" w:oddVBand="0" w:evenVBand="0" w:oddHBand="0" w:evenHBand="0" w:firstRowFirstColumn="0" w:firstRowLastColumn="0" w:lastRowFirstColumn="0" w:lastRowLastColumn="0"/>
              <w:rPr>
                <w:i/>
              </w:rPr>
            </w:pPr>
            <w:r w:rsidRPr="00E351D2">
              <w:rPr>
                <w:i/>
              </w:rPr>
              <w:t>-63,353</w:t>
            </w:r>
          </w:p>
        </w:tc>
        <w:tc>
          <w:tcPr>
            <w:tcW w:w="1292" w:type="dxa"/>
          </w:tcPr>
          <w:p w:rsidR="00A510F4" w:rsidRPr="00E351D2" w:rsidRDefault="00A510F4" w:rsidP="00821D20">
            <w:pPr>
              <w:spacing w:after="0"/>
              <w:cnfStyle w:val="000000000000" w:firstRow="0" w:lastRow="0" w:firstColumn="0" w:lastColumn="0" w:oddVBand="0" w:evenVBand="0" w:oddHBand="0" w:evenHBand="0" w:firstRowFirstColumn="0" w:firstRowLastColumn="0" w:lastRowFirstColumn="0" w:lastRowLastColumn="0"/>
              <w:rPr>
                <w:i/>
              </w:rPr>
            </w:pPr>
          </w:p>
        </w:tc>
      </w:tr>
      <w:tr w:rsidR="00A510F4" w:rsidRPr="00E351D2" w:rsidTr="00821D20">
        <w:tc>
          <w:tcPr>
            <w:cnfStyle w:val="001000000000" w:firstRow="0" w:lastRow="0" w:firstColumn="1" w:lastColumn="0" w:oddVBand="0" w:evenVBand="0" w:oddHBand="0" w:evenHBand="0" w:firstRowFirstColumn="0" w:firstRowLastColumn="0" w:lastRowFirstColumn="0" w:lastRowLastColumn="0"/>
            <w:tcW w:w="4077" w:type="dxa"/>
          </w:tcPr>
          <w:p w:rsidR="00A510F4" w:rsidRPr="00E351D2" w:rsidRDefault="00A510F4" w:rsidP="00821D20">
            <w:pPr>
              <w:spacing w:after="0"/>
              <w:jc w:val="right"/>
              <w:rPr>
                <w:b w:val="0"/>
                <w:i/>
              </w:rPr>
            </w:pPr>
            <w:r w:rsidRPr="00E351D2">
              <w:rPr>
                <w:b w:val="0"/>
                <w:i/>
              </w:rPr>
              <w:t>n</w:t>
            </w:r>
          </w:p>
        </w:tc>
        <w:tc>
          <w:tcPr>
            <w:tcW w:w="1291" w:type="dxa"/>
          </w:tcPr>
          <w:p w:rsidR="00A510F4" w:rsidRPr="00E351D2" w:rsidRDefault="00A510F4" w:rsidP="00821D20">
            <w:pPr>
              <w:spacing w:after="0"/>
              <w:cnfStyle w:val="000000000000" w:firstRow="0" w:lastRow="0" w:firstColumn="0" w:lastColumn="0" w:oddVBand="0" w:evenVBand="0" w:oddHBand="0" w:evenHBand="0" w:firstRowFirstColumn="0" w:firstRowLastColumn="0" w:lastRowFirstColumn="0" w:lastRowLastColumn="0"/>
              <w:rPr>
                <w:i/>
              </w:rPr>
            </w:pPr>
            <w:r w:rsidRPr="00E351D2">
              <w:rPr>
                <w:i/>
              </w:rPr>
              <w:t>15,972</w:t>
            </w:r>
          </w:p>
        </w:tc>
        <w:tc>
          <w:tcPr>
            <w:tcW w:w="1291" w:type="dxa"/>
          </w:tcPr>
          <w:p w:rsidR="00A510F4" w:rsidRPr="00E351D2" w:rsidRDefault="00A510F4" w:rsidP="00821D20">
            <w:pPr>
              <w:spacing w:after="0"/>
              <w:cnfStyle w:val="000000000000" w:firstRow="0" w:lastRow="0" w:firstColumn="0" w:lastColumn="0" w:oddVBand="0" w:evenVBand="0" w:oddHBand="0" w:evenHBand="0" w:firstRowFirstColumn="0" w:firstRowLastColumn="0" w:lastRowFirstColumn="0" w:lastRowLastColumn="0"/>
              <w:rPr>
                <w:i/>
              </w:rPr>
            </w:pPr>
          </w:p>
        </w:tc>
        <w:tc>
          <w:tcPr>
            <w:tcW w:w="1291" w:type="dxa"/>
          </w:tcPr>
          <w:p w:rsidR="00A510F4" w:rsidRPr="00E351D2" w:rsidRDefault="00A510F4" w:rsidP="00821D20">
            <w:pPr>
              <w:spacing w:after="0"/>
              <w:cnfStyle w:val="000000000000" w:firstRow="0" w:lastRow="0" w:firstColumn="0" w:lastColumn="0" w:oddVBand="0" w:evenVBand="0" w:oddHBand="0" w:evenHBand="0" w:firstRowFirstColumn="0" w:firstRowLastColumn="0" w:lastRowFirstColumn="0" w:lastRowLastColumn="0"/>
              <w:rPr>
                <w:i/>
              </w:rPr>
            </w:pPr>
            <w:r w:rsidRPr="00E351D2">
              <w:rPr>
                <w:i/>
              </w:rPr>
              <w:t>15,972</w:t>
            </w:r>
          </w:p>
        </w:tc>
        <w:tc>
          <w:tcPr>
            <w:tcW w:w="1292" w:type="dxa"/>
          </w:tcPr>
          <w:p w:rsidR="00A510F4" w:rsidRPr="00E351D2" w:rsidRDefault="00A510F4" w:rsidP="00821D20">
            <w:pPr>
              <w:spacing w:after="0"/>
              <w:cnfStyle w:val="000000000000" w:firstRow="0" w:lastRow="0" w:firstColumn="0" w:lastColumn="0" w:oddVBand="0" w:evenVBand="0" w:oddHBand="0" w:evenHBand="0" w:firstRowFirstColumn="0" w:firstRowLastColumn="0" w:lastRowFirstColumn="0" w:lastRowLastColumn="0"/>
              <w:rPr>
                <w:i/>
              </w:rPr>
            </w:pPr>
          </w:p>
        </w:tc>
      </w:tr>
    </w:tbl>
    <w:p w:rsidR="00A510F4" w:rsidRPr="00E351D2" w:rsidRDefault="00FB6F86" w:rsidP="00A510F4">
      <w:pPr>
        <w:spacing w:before="240"/>
        <w:rPr>
          <w:sz w:val="18"/>
        </w:rPr>
      </w:pPr>
      <w:r>
        <w:rPr>
          <w:sz w:val="18"/>
        </w:rPr>
        <w:t>T</w:t>
      </w:r>
      <w:r w:rsidR="00A510F4" w:rsidRPr="00E351D2">
        <w:rPr>
          <w:sz w:val="18"/>
        </w:rPr>
        <w:t>he ‘</w:t>
      </w:r>
      <w:r w:rsidR="00A510F4" w:rsidRPr="00E351D2">
        <w:rPr>
          <w:sz w:val="18"/>
          <w:u w:val="single"/>
        </w:rPr>
        <w:t>difficulty parameters</w:t>
      </w:r>
      <w:r w:rsidR="00A510F4" w:rsidRPr="00E351D2">
        <w:rPr>
          <w:sz w:val="18"/>
        </w:rPr>
        <w:t xml:space="preserve">’ </w:t>
      </w:r>
      <w:r>
        <w:rPr>
          <w:sz w:val="18"/>
        </w:rPr>
        <w:t xml:space="preserve">refer to the point at which the item is most sensitive to changes in latent demands – higher values of difficulty parameters here mean that the items respond most strongly to changes at higher levels of </w:t>
      </w:r>
      <w:r w:rsidR="00A510F4" w:rsidRPr="00E351D2">
        <w:rPr>
          <w:sz w:val="18"/>
        </w:rPr>
        <w:t xml:space="preserve">demands on the latent scale.  For example, the cut-point between ‘disagree’ and ‘strongly disagree’ for D1 (‘work very hard’) is -3.58, whereas the cut-point between ‘strongly agree’ and ‘agree’ is higher at +0.37, showing </w:t>
      </w:r>
      <w:r>
        <w:rPr>
          <w:sz w:val="18"/>
        </w:rPr>
        <w:t>that the former cut-point is primarily about low levels of demands, while the higher cut-point is about higher levels of demands</w:t>
      </w:r>
      <w:r w:rsidR="00AC1E60">
        <w:rPr>
          <w:sz w:val="18"/>
        </w:rPr>
        <w:t xml:space="preserve"> (analogously to a more difficult exam question)</w:t>
      </w:r>
      <w:r w:rsidR="00A510F4" w:rsidRPr="00E351D2">
        <w:rPr>
          <w:sz w:val="18"/>
        </w:rPr>
        <w:t>.</w:t>
      </w:r>
    </w:p>
    <w:p w:rsidR="00AC1E60" w:rsidRDefault="00A510F4" w:rsidP="00AC1E60">
      <w:pPr>
        <w:spacing w:before="120"/>
        <w:rPr>
          <w:sz w:val="18"/>
        </w:rPr>
      </w:pPr>
      <w:r w:rsidRPr="00E351D2">
        <w:rPr>
          <w:sz w:val="18"/>
        </w:rPr>
        <w:t>The ‘</w:t>
      </w:r>
      <w:r w:rsidRPr="00E351D2">
        <w:rPr>
          <w:sz w:val="18"/>
          <w:u w:val="single"/>
        </w:rPr>
        <w:t>discrimination parameter</w:t>
      </w:r>
      <w:r w:rsidRPr="00E351D2">
        <w:rPr>
          <w:sz w:val="18"/>
        </w:rPr>
        <w:t xml:space="preserve">’ is introduced in the two-parameter model.  A high value on the discrimination parameter means that the variable is more </w:t>
      </w:r>
      <w:r w:rsidR="00FB6F86">
        <w:rPr>
          <w:sz w:val="18"/>
        </w:rPr>
        <w:t xml:space="preserve">sensitive to changes in </w:t>
      </w:r>
      <w:r w:rsidRPr="00E351D2">
        <w:rPr>
          <w:sz w:val="18"/>
        </w:rPr>
        <w:t>the latent scale</w:t>
      </w:r>
      <w:r w:rsidR="00AC1E60">
        <w:rPr>
          <w:sz w:val="18"/>
        </w:rPr>
        <w:t xml:space="preserve"> (i.e. it discriminates better between different levels of WLD)</w:t>
      </w:r>
      <w:r w:rsidRPr="00E351D2">
        <w:rPr>
          <w:sz w:val="18"/>
        </w:rPr>
        <w:t xml:space="preserve">.  In other words, D1 (‘work very hard’) has a discrimination parameter of 1, and is therefore better at predicting latent demands than D4 (‘very high speed’) with a discrimination parameter of 0.26 </w:t>
      </w:r>
      <w:r w:rsidR="00E351D2" w:rsidRPr="00E351D2">
        <w:rPr>
          <w:sz w:val="18"/>
        </w:rPr>
        <w:fldChar w:fldCharType="begin"/>
      </w:r>
      <w:r w:rsidR="00E351D2" w:rsidRPr="00E351D2">
        <w:rPr>
          <w:sz w:val="18"/>
        </w:rPr>
        <w:instrText xml:space="preserve"> ADDIN EN.CITE &lt;EndNote&gt;&lt;Cite&gt;&lt;Author&gt;Bartholomew&lt;/Author&gt;&lt;Year&gt;2008&lt;/Year&gt;&lt;RecNum&gt;1010&lt;/RecNum&gt;&lt;Prefix&gt;see &lt;/Prefix&gt;&lt;DisplayText&gt;(see Bartholomew et al 2008)&lt;/DisplayText&gt;&lt;record&gt;&lt;rec-number&gt;1010&lt;/rec-number&gt;&lt;foreign-keys&gt;&lt;key app="EN" db-id="0r2ffr5x6st05beff5rper2ax9sw5d9w0vzp"&gt;1010&lt;/key&gt;&lt;/foreign-keys&gt;&lt;ref-type name="Book"&gt;6&lt;/ref-type&gt;&lt;contributors&gt;&lt;authors&gt;&lt;author&gt;Bartholomew,David J&lt;/author&gt;&lt;author&gt;Steele,Fiona&lt;/author&gt;&lt;author&gt;Moustaki,Irini&lt;/author&gt;&lt;author&gt;Galbraith,Jane I&lt;/author&gt;&lt;/authors&gt;&lt;/contributors&gt;&lt;titles&gt;&lt;title&gt;Analysis of Multivariate Social Science Data [2nd edition]&lt;/title&gt;&lt;/titles&gt;&lt;keywords&gt;&lt;keyword&gt;methodology - quant&lt;/keyword&gt;&lt;/keywords&gt;&lt;dates&gt;&lt;year&gt;2008&lt;/year&gt;&lt;/dates&gt;&lt;pub-location&gt;Boca Raton, FL&lt;/pub-location&gt;&lt;publisher&gt;Chapman &amp;amp; Hall/CRC&lt;/publisher&gt;&lt;urls&gt;&lt;related-urls&gt;&lt;url&gt;http://www.cmm.bristol.ac.uk/team/amssd-downloads.shtml&lt;/url&gt;&lt;/related-urls&gt;&lt;/urls&gt;&lt;custom1&gt;Read&lt;/custom1&gt;&lt;/record&gt;&lt;/Cite&gt;&lt;/EndNote&gt;</w:instrText>
      </w:r>
      <w:r w:rsidR="00E351D2" w:rsidRPr="00E351D2">
        <w:rPr>
          <w:sz w:val="18"/>
        </w:rPr>
        <w:fldChar w:fldCharType="separate"/>
      </w:r>
      <w:r w:rsidR="00E351D2" w:rsidRPr="00E351D2">
        <w:rPr>
          <w:noProof/>
          <w:sz w:val="18"/>
        </w:rPr>
        <w:t>(</w:t>
      </w:r>
      <w:hyperlink w:anchor="_ENREF_3" w:tooltip="Bartholomew, 2008 #1010" w:history="1">
        <w:r w:rsidR="00E351D2" w:rsidRPr="00E351D2">
          <w:rPr>
            <w:noProof/>
            <w:sz w:val="18"/>
          </w:rPr>
          <w:t>see Bartholomew et al 2008</w:t>
        </w:r>
      </w:hyperlink>
      <w:r w:rsidR="00E351D2" w:rsidRPr="00E351D2">
        <w:rPr>
          <w:noProof/>
          <w:sz w:val="18"/>
        </w:rPr>
        <w:t>)</w:t>
      </w:r>
      <w:r w:rsidR="00E351D2" w:rsidRPr="00E351D2">
        <w:rPr>
          <w:sz w:val="18"/>
        </w:rPr>
        <w:fldChar w:fldCharType="end"/>
      </w:r>
      <w:r w:rsidRPr="00E351D2">
        <w:rPr>
          <w:sz w:val="18"/>
        </w:rPr>
        <w:t>.</w:t>
      </w:r>
    </w:p>
    <w:p w:rsidR="00AC1E60" w:rsidRPr="00E351D2" w:rsidRDefault="00AC1E60" w:rsidP="00A510F4">
      <w:pPr>
        <w:spacing w:before="120"/>
        <w:rPr>
          <w:sz w:val="18"/>
        </w:rPr>
      </w:pPr>
    </w:p>
    <w:p w:rsidR="00A510F4" w:rsidRPr="00E351D2" w:rsidRDefault="00A510F4" w:rsidP="00A510F4">
      <w:pPr>
        <w:spacing w:after="0"/>
      </w:pPr>
      <w:r w:rsidRPr="00E351D2">
        <w:br w:type="page"/>
      </w:r>
    </w:p>
    <w:p w:rsidR="00A510F4" w:rsidRPr="00E351D2" w:rsidRDefault="00A510F4" w:rsidP="00A510F4">
      <w:pPr>
        <w:pStyle w:val="Caption"/>
        <w:keepNext/>
      </w:pPr>
      <w:r w:rsidRPr="00E351D2">
        <w:lastRenderedPageBreak/>
        <w:t xml:space="preserve">Table </w:t>
      </w:r>
      <w:r w:rsidR="00AC1E60">
        <w:t>A</w:t>
      </w:r>
      <w:r w:rsidR="006F0899" w:rsidRPr="00E351D2">
        <w:fldChar w:fldCharType="begin"/>
      </w:r>
      <w:r w:rsidRPr="00E351D2">
        <w:instrText xml:space="preserve"> SEQ Table \* ARABIC </w:instrText>
      </w:r>
      <w:r w:rsidR="006F0899" w:rsidRPr="00E351D2">
        <w:fldChar w:fldCharType="separate"/>
      </w:r>
      <w:r w:rsidR="00523528">
        <w:rPr>
          <w:noProof/>
        </w:rPr>
        <w:t>8</w:t>
      </w:r>
      <w:r w:rsidR="006F0899" w:rsidRPr="00E351D2">
        <w:rPr>
          <w:noProof/>
        </w:rPr>
        <w:fldChar w:fldCharType="end"/>
      </w:r>
      <w:r w:rsidRPr="00E351D2">
        <w:t>: Item Response Theory model for Control</w:t>
      </w:r>
    </w:p>
    <w:tbl>
      <w:tblPr>
        <w:tblStyle w:val="LightShading1"/>
        <w:tblW w:w="0" w:type="auto"/>
        <w:tblLook w:val="0680" w:firstRow="0" w:lastRow="0" w:firstColumn="1" w:lastColumn="0" w:noHBand="1" w:noVBand="1"/>
      </w:tblPr>
      <w:tblGrid>
        <w:gridCol w:w="3769"/>
        <w:gridCol w:w="1262"/>
        <w:gridCol w:w="1206"/>
        <w:gridCol w:w="1262"/>
        <w:gridCol w:w="1221"/>
      </w:tblGrid>
      <w:tr w:rsidR="00A510F4" w:rsidRPr="00E351D2" w:rsidTr="00821D20">
        <w:tc>
          <w:tcPr>
            <w:cnfStyle w:val="001000000000" w:firstRow="0" w:lastRow="0" w:firstColumn="1" w:lastColumn="0" w:oddVBand="0" w:evenVBand="0" w:oddHBand="0" w:evenHBand="0" w:firstRowFirstColumn="0" w:firstRowLastColumn="0" w:lastRowFirstColumn="0" w:lastRowLastColumn="0"/>
            <w:tcW w:w="4077" w:type="dxa"/>
            <w:tcBorders>
              <w:top w:val="single" w:sz="8" w:space="0" w:color="000000" w:themeColor="text1"/>
              <w:bottom w:val="nil"/>
            </w:tcBorders>
          </w:tcPr>
          <w:p w:rsidR="00A510F4" w:rsidRPr="00E351D2" w:rsidRDefault="00A510F4" w:rsidP="00821D20">
            <w:pPr>
              <w:spacing w:after="0"/>
            </w:pPr>
          </w:p>
        </w:tc>
        <w:tc>
          <w:tcPr>
            <w:tcW w:w="2582" w:type="dxa"/>
            <w:gridSpan w:val="2"/>
            <w:tcBorders>
              <w:top w:val="single" w:sz="8" w:space="0" w:color="000000" w:themeColor="text1"/>
              <w:bottom w:val="nil"/>
            </w:tcBorders>
          </w:tcPr>
          <w:p w:rsidR="00A510F4" w:rsidRPr="00E351D2" w:rsidRDefault="00A510F4" w:rsidP="00821D20">
            <w:pPr>
              <w:spacing w:after="0"/>
              <w:cnfStyle w:val="000000000000" w:firstRow="0" w:lastRow="0" w:firstColumn="0" w:lastColumn="0" w:oddVBand="0" w:evenVBand="0" w:oddHBand="0" w:evenHBand="0" w:firstRowFirstColumn="0" w:firstRowLastColumn="0" w:lastRowFirstColumn="0" w:lastRowLastColumn="0"/>
            </w:pPr>
            <w:r w:rsidRPr="00E351D2">
              <w:t>One-parameter model</w:t>
            </w:r>
          </w:p>
        </w:tc>
        <w:tc>
          <w:tcPr>
            <w:tcW w:w="2583" w:type="dxa"/>
            <w:gridSpan w:val="2"/>
            <w:tcBorders>
              <w:top w:val="single" w:sz="8" w:space="0" w:color="000000" w:themeColor="text1"/>
              <w:bottom w:val="nil"/>
            </w:tcBorders>
          </w:tcPr>
          <w:p w:rsidR="00A510F4" w:rsidRPr="00E351D2" w:rsidRDefault="00A510F4" w:rsidP="00821D20">
            <w:pPr>
              <w:spacing w:after="0"/>
              <w:cnfStyle w:val="000000000000" w:firstRow="0" w:lastRow="0" w:firstColumn="0" w:lastColumn="0" w:oddVBand="0" w:evenVBand="0" w:oddHBand="0" w:evenHBand="0" w:firstRowFirstColumn="0" w:firstRowLastColumn="0" w:lastRowFirstColumn="0" w:lastRowLastColumn="0"/>
            </w:pPr>
            <w:r w:rsidRPr="00E351D2">
              <w:t>Two-parameter model</w:t>
            </w:r>
          </w:p>
        </w:tc>
      </w:tr>
      <w:tr w:rsidR="00A510F4" w:rsidRPr="00E351D2" w:rsidTr="00821D20">
        <w:tc>
          <w:tcPr>
            <w:cnfStyle w:val="001000000000" w:firstRow="0" w:lastRow="0" w:firstColumn="1" w:lastColumn="0" w:oddVBand="0" w:evenVBand="0" w:oddHBand="0" w:evenHBand="0" w:firstRowFirstColumn="0" w:firstRowLastColumn="0" w:lastRowFirstColumn="0" w:lastRowLastColumn="0"/>
            <w:tcW w:w="4077" w:type="dxa"/>
            <w:tcBorders>
              <w:top w:val="nil"/>
              <w:bottom w:val="single" w:sz="4" w:space="0" w:color="auto"/>
            </w:tcBorders>
          </w:tcPr>
          <w:p w:rsidR="00A510F4" w:rsidRPr="00E351D2" w:rsidRDefault="00A510F4" w:rsidP="00821D20">
            <w:pPr>
              <w:spacing w:after="0"/>
            </w:pPr>
          </w:p>
        </w:tc>
        <w:tc>
          <w:tcPr>
            <w:tcW w:w="1291" w:type="dxa"/>
            <w:tcBorders>
              <w:top w:val="nil"/>
              <w:bottom w:val="single" w:sz="4" w:space="0" w:color="auto"/>
            </w:tcBorders>
          </w:tcPr>
          <w:p w:rsidR="00A510F4" w:rsidRPr="00E351D2" w:rsidRDefault="00A510F4" w:rsidP="00821D20">
            <w:pPr>
              <w:spacing w:after="0"/>
              <w:cnfStyle w:val="000000000000" w:firstRow="0" w:lastRow="0" w:firstColumn="0" w:lastColumn="0" w:oddVBand="0" w:evenVBand="0" w:oddHBand="0" w:evenHBand="0" w:firstRowFirstColumn="0" w:firstRowLastColumn="0" w:lastRowFirstColumn="0" w:lastRowLastColumn="0"/>
            </w:pPr>
            <w:r w:rsidRPr="00E351D2">
              <w:t>Estimate</w:t>
            </w:r>
          </w:p>
        </w:tc>
        <w:tc>
          <w:tcPr>
            <w:tcW w:w="1291" w:type="dxa"/>
            <w:tcBorders>
              <w:top w:val="nil"/>
              <w:bottom w:val="single" w:sz="4" w:space="0" w:color="auto"/>
            </w:tcBorders>
          </w:tcPr>
          <w:p w:rsidR="00A510F4" w:rsidRPr="00E351D2" w:rsidRDefault="00A510F4" w:rsidP="00821D20">
            <w:pPr>
              <w:spacing w:after="0"/>
              <w:cnfStyle w:val="000000000000" w:firstRow="0" w:lastRow="0" w:firstColumn="0" w:lastColumn="0" w:oddVBand="0" w:evenVBand="0" w:oddHBand="0" w:evenHBand="0" w:firstRowFirstColumn="0" w:firstRowLastColumn="0" w:lastRowFirstColumn="0" w:lastRowLastColumn="0"/>
            </w:pPr>
            <w:r w:rsidRPr="00E351D2">
              <w:t>SE</w:t>
            </w:r>
          </w:p>
        </w:tc>
        <w:tc>
          <w:tcPr>
            <w:tcW w:w="1291" w:type="dxa"/>
            <w:tcBorders>
              <w:top w:val="nil"/>
              <w:bottom w:val="single" w:sz="4" w:space="0" w:color="auto"/>
            </w:tcBorders>
          </w:tcPr>
          <w:p w:rsidR="00A510F4" w:rsidRPr="00E351D2" w:rsidRDefault="00A510F4" w:rsidP="00821D20">
            <w:pPr>
              <w:spacing w:after="0"/>
              <w:cnfStyle w:val="000000000000" w:firstRow="0" w:lastRow="0" w:firstColumn="0" w:lastColumn="0" w:oddVBand="0" w:evenVBand="0" w:oddHBand="0" w:evenHBand="0" w:firstRowFirstColumn="0" w:firstRowLastColumn="0" w:lastRowFirstColumn="0" w:lastRowLastColumn="0"/>
            </w:pPr>
            <w:r w:rsidRPr="00E351D2">
              <w:t>Estimate</w:t>
            </w:r>
          </w:p>
        </w:tc>
        <w:tc>
          <w:tcPr>
            <w:tcW w:w="1292" w:type="dxa"/>
            <w:tcBorders>
              <w:top w:val="nil"/>
              <w:bottom w:val="single" w:sz="4" w:space="0" w:color="auto"/>
            </w:tcBorders>
          </w:tcPr>
          <w:p w:rsidR="00A510F4" w:rsidRPr="00E351D2" w:rsidRDefault="00A510F4" w:rsidP="00821D20">
            <w:pPr>
              <w:spacing w:after="0"/>
              <w:cnfStyle w:val="000000000000" w:firstRow="0" w:lastRow="0" w:firstColumn="0" w:lastColumn="0" w:oddVBand="0" w:evenVBand="0" w:oddHBand="0" w:evenHBand="0" w:firstRowFirstColumn="0" w:firstRowLastColumn="0" w:lastRowFirstColumn="0" w:lastRowLastColumn="0"/>
            </w:pPr>
            <w:r w:rsidRPr="00E351D2">
              <w:t>SE</w:t>
            </w:r>
          </w:p>
        </w:tc>
      </w:tr>
      <w:tr w:rsidR="00A510F4" w:rsidRPr="00E351D2" w:rsidTr="00821D20">
        <w:tc>
          <w:tcPr>
            <w:cnfStyle w:val="001000000000" w:firstRow="0" w:lastRow="0" w:firstColumn="1" w:lastColumn="0" w:oddVBand="0" w:evenVBand="0" w:oddHBand="0" w:evenHBand="0" w:firstRowFirstColumn="0" w:firstRowLastColumn="0" w:lastRowFirstColumn="0" w:lastRowLastColumn="0"/>
            <w:tcW w:w="4077" w:type="dxa"/>
            <w:tcBorders>
              <w:top w:val="single" w:sz="4" w:space="0" w:color="auto"/>
            </w:tcBorders>
          </w:tcPr>
          <w:p w:rsidR="00A510F4" w:rsidRPr="00E351D2" w:rsidRDefault="00A510F4" w:rsidP="00821D20">
            <w:pPr>
              <w:spacing w:after="0"/>
              <w:rPr>
                <w:i/>
              </w:rPr>
            </w:pPr>
            <w:r w:rsidRPr="00E351D2">
              <w:rPr>
                <w:i/>
              </w:rPr>
              <w:t>Difficulty parameter</w:t>
            </w:r>
          </w:p>
        </w:tc>
        <w:tc>
          <w:tcPr>
            <w:tcW w:w="1291" w:type="dxa"/>
            <w:tcBorders>
              <w:top w:val="single" w:sz="4" w:space="0" w:color="auto"/>
            </w:tcBorders>
          </w:tcPr>
          <w:p w:rsidR="00A510F4" w:rsidRPr="00E351D2" w:rsidRDefault="00A510F4" w:rsidP="00821D20">
            <w:pPr>
              <w:spacing w:after="0"/>
              <w:cnfStyle w:val="000000000000" w:firstRow="0" w:lastRow="0" w:firstColumn="0" w:lastColumn="0" w:oddVBand="0" w:evenVBand="0" w:oddHBand="0" w:evenHBand="0" w:firstRowFirstColumn="0" w:firstRowLastColumn="0" w:lastRowFirstColumn="0" w:lastRowLastColumn="0"/>
            </w:pPr>
          </w:p>
        </w:tc>
        <w:tc>
          <w:tcPr>
            <w:tcW w:w="1291" w:type="dxa"/>
            <w:tcBorders>
              <w:top w:val="single" w:sz="4" w:space="0" w:color="auto"/>
            </w:tcBorders>
          </w:tcPr>
          <w:p w:rsidR="00A510F4" w:rsidRPr="00E351D2" w:rsidRDefault="00A510F4" w:rsidP="00821D20">
            <w:pPr>
              <w:spacing w:after="0"/>
              <w:cnfStyle w:val="000000000000" w:firstRow="0" w:lastRow="0" w:firstColumn="0" w:lastColumn="0" w:oddVBand="0" w:evenVBand="0" w:oddHBand="0" w:evenHBand="0" w:firstRowFirstColumn="0" w:firstRowLastColumn="0" w:lastRowFirstColumn="0" w:lastRowLastColumn="0"/>
            </w:pPr>
          </w:p>
        </w:tc>
        <w:tc>
          <w:tcPr>
            <w:tcW w:w="1291" w:type="dxa"/>
            <w:tcBorders>
              <w:top w:val="single" w:sz="4" w:space="0" w:color="auto"/>
            </w:tcBorders>
          </w:tcPr>
          <w:p w:rsidR="00A510F4" w:rsidRPr="00E351D2" w:rsidRDefault="00A510F4" w:rsidP="00821D20">
            <w:pPr>
              <w:spacing w:after="0"/>
              <w:cnfStyle w:val="000000000000" w:firstRow="0" w:lastRow="0" w:firstColumn="0" w:lastColumn="0" w:oddVBand="0" w:evenVBand="0" w:oddHBand="0" w:evenHBand="0" w:firstRowFirstColumn="0" w:firstRowLastColumn="0" w:lastRowFirstColumn="0" w:lastRowLastColumn="0"/>
            </w:pPr>
          </w:p>
        </w:tc>
        <w:tc>
          <w:tcPr>
            <w:tcW w:w="1292" w:type="dxa"/>
            <w:tcBorders>
              <w:top w:val="single" w:sz="4" w:space="0" w:color="auto"/>
            </w:tcBorders>
          </w:tcPr>
          <w:p w:rsidR="00A510F4" w:rsidRPr="00E351D2" w:rsidRDefault="00A510F4" w:rsidP="00821D20">
            <w:pPr>
              <w:spacing w:after="0"/>
              <w:cnfStyle w:val="000000000000" w:firstRow="0" w:lastRow="0" w:firstColumn="0" w:lastColumn="0" w:oddVBand="0" w:evenVBand="0" w:oddHBand="0" w:evenHBand="0" w:firstRowFirstColumn="0" w:firstRowLastColumn="0" w:lastRowFirstColumn="0" w:lastRowLastColumn="0"/>
            </w:pPr>
          </w:p>
        </w:tc>
      </w:tr>
      <w:tr w:rsidR="00A510F4" w:rsidRPr="00E351D2" w:rsidTr="00821D20">
        <w:tc>
          <w:tcPr>
            <w:cnfStyle w:val="001000000000" w:firstRow="0" w:lastRow="0" w:firstColumn="1" w:lastColumn="0" w:oddVBand="0" w:evenVBand="0" w:oddHBand="0" w:evenHBand="0" w:firstRowFirstColumn="0" w:firstRowLastColumn="0" w:lastRowFirstColumn="0" w:lastRowLastColumn="0"/>
            <w:tcW w:w="4077" w:type="dxa"/>
          </w:tcPr>
          <w:p w:rsidR="00A510F4" w:rsidRPr="00E351D2" w:rsidRDefault="00A510F4" w:rsidP="00821D20">
            <w:pPr>
              <w:spacing w:after="0"/>
              <w:rPr>
                <w:b w:val="0"/>
              </w:rPr>
            </w:pPr>
            <w:r w:rsidRPr="00E351D2">
              <w:rPr>
                <w:b w:val="0"/>
              </w:rPr>
              <w:t>C1 Influence on how hard work</w:t>
            </w:r>
          </w:p>
        </w:tc>
        <w:tc>
          <w:tcPr>
            <w:tcW w:w="1291" w:type="dxa"/>
            <w:vAlign w:val="bottom"/>
          </w:tcPr>
          <w:p w:rsidR="00A510F4" w:rsidRPr="00E351D2" w:rsidRDefault="00A510F4" w:rsidP="00821D20">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p>
        </w:tc>
        <w:tc>
          <w:tcPr>
            <w:tcW w:w="1291" w:type="dxa"/>
            <w:vAlign w:val="bottom"/>
          </w:tcPr>
          <w:p w:rsidR="00A510F4" w:rsidRPr="00E351D2" w:rsidRDefault="00A510F4" w:rsidP="00821D20">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p>
        </w:tc>
        <w:tc>
          <w:tcPr>
            <w:tcW w:w="1291" w:type="dxa"/>
          </w:tcPr>
          <w:p w:rsidR="00A510F4" w:rsidRPr="00E351D2" w:rsidRDefault="00A510F4" w:rsidP="00821D20">
            <w:pPr>
              <w:spacing w:after="0"/>
              <w:cnfStyle w:val="000000000000" w:firstRow="0" w:lastRow="0" w:firstColumn="0" w:lastColumn="0" w:oddVBand="0" w:evenVBand="0" w:oddHBand="0" w:evenHBand="0" w:firstRowFirstColumn="0" w:firstRowLastColumn="0" w:lastRowFirstColumn="0" w:lastRowLastColumn="0"/>
            </w:pPr>
          </w:p>
        </w:tc>
        <w:tc>
          <w:tcPr>
            <w:tcW w:w="1292" w:type="dxa"/>
          </w:tcPr>
          <w:p w:rsidR="00A510F4" w:rsidRPr="00E351D2" w:rsidRDefault="00A510F4" w:rsidP="00821D20">
            <w:pPr>
              <w:spacing w:after="0"/>
              <w:cnfStyle w:val="000000000000" w:firstRow="0" w:lastRow="0" w:firstColumn="0" w:lastColumn="0" w:oddVBand="0" w:evenVBand="0" w:oddHBand="0" w:evenHBand="0" w:firstRowFirstColumn="0" w:firstRowLastColumn="0" w:lastRowFirstColumn="0" w:lastRowLastColumn="0"/>
            </w:pPr>
          </w:p>
        </w:tc>
      </w:tr>
      <w:tr w:rsidR="00A510F4" w:rsidRPr="00E351D2" w:rsidTr="00821D20">
        <w:tc>
          <w:tcPr>
            <w:cnfStyle w:val="001000000000" w:firstRow="0" w:lastRow="0" w:firstColumn="1" w:lastColumn="0" w:oddVBand="0" w:evenVBand="0" w:oddHBand="0" w:evenHBand="0" w:firstRowFirstColumn="0" w:firstRowLastColumn="0" w:lastRowFirstColumn="0" w:lastRowLastColumn="0"/>
            <w:tcW w:w="4077" w:type="dxa"/>
          </w:tcPr>
          <w:p w:rsidR="00A510F4" w:rsidRPr="00E351D2" w:rsidRDefault="00A510F4" w:rsidP="00821D20">
            <w:pPr>
              <w:spacing w:after="0"/>
              <w:jc w:val="right"/>
              <w:rPr>
                <w:b w:val="0"/>
                <w:sz w:val="20"/>
              </w:rPr>
            </w:pPr>
            <w:r w:rsidRPr="00E351D2">
              <w:rPr>
                <w:b w:val="0"/>
                <w:sz w:val="20"/>
              </w:rPr>
              <w:t>Strongly agree-&gt;Agree</w:t>
            </w:r>
          </w:p>
        </w:tc>
        <w:tc>
          <w:tcPr>
            <w:tcW w:w="1291"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-0.74</w:t>
            </w:r>
          </w:p>
        </w:tc>
        <w:tc>
          <w:tcPr>
            <w:tcW w:w="1291"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0.02</w:t>
            </w:r>
          </w:p>
        </w:tc>
        <w:tc>
          <w:tcPr>
            <w:tcW w:w="1291"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-0.67</w:t>
            </w:r>
          </w:p>
        </w:tc>
        <w:tc>
          <w:tcPr>
            <w:tcW w:w="1292"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0.02</w:t>
            </w:r>
          </w:p>
        </w:tc>
      </w:tr>
      <w:tr w:rsidR="00A510F4" w:rsidRPr="00E351D2" w:rsidTr="00821D20">
        <w:tc>
          <w:tcPr>
            <w:cnfStyle w:val="001000000000" w:firstRow="0" w:lastRow="0" w:firstColumn="1" w:lastColumn="0" w:oddVBand="0" w:evenVBand="0" w:oddHBand="0" w:evenHBand="0" w:firstRowFirstColumn="0" w:firstRowLastColumn="0" w:lastRowFirstColumn="0" w:lastRowLastColumn="0"/>
            <w:tcW w:w="4077" w:type="dxa"/>
          </w:tcPr>
          <w:p w:rsidR="00A510F4" w:rsidRPr="00E351D2" w:rsidRDefault="00A510F4" w:rsidP="00821D20">
            <w:pPr>
              <w:spacing w:after="0"/>
              <w:jc w:val="right"/>
              <w:rPr>
                <w:b w:val="0"/>
                <w:sz w:val="20"/>
              </w:rPr>
            </w:pPr>
            <w:r w:rsidRPr="00E351D2">
              <w:rPr>
                <w:b w:val="0"/>
                <w:sz w:val="20"/>
              </w:rPr>
              <w:t>Agree-&gt;Disagree</w:t>
            </w:r>
          </w:p>
        </w:tc>
        <w:tc>
          <w:tcPr>
            <w:tcW w:w="1291"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-3.09</w:t>
            </w:r>
          </w:p>
        </w:tc>
        <w:tc>
          <w:tcPr>
            <w:tcW w:w="1291"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0.04</w:t>
            </w:r>
          </w:p>
        </w:tc>
        <w:tc>
          <w:tcPr>
            <w:tcW w:w="1291"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-2.58</w:t>
            </w:r>
          </w:p>
        </w:tc>
        <w:tc>
          <w:tcPr>
            <w:tcW w:w="1292"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0.05</w:t>
            </w:r>
          </w:p>
        </w:tc>
      </w:tr>
      <w:tr w:rsidR="00A510F4" w:rsidRPr="00E351D2" w:rsidTr="00821D20">
        <w:tc>
          <w:tcPr>
            <w:cnfStyle w:val="001000000000" w:firstRow="0" w:lastRow="0" w:firstColumn="1" w:lastColumn="0" w:oddVBand="0" w:evenVBand="0" w:oddHBand="0" w:evenHBand="0" w:firstRowFirstColumn="0" w:firstRowLastColumn="0" w:lastRowFirstColumn="0" w:lastRowLastColumn="0"/>
            <w:tcW w:w="4077" w:type="dxa"/>
          </w:tcPr>
          <w:p w:rsidR="00A510F4" w:rsidRPr="00E351D2" w:rsidRDefault="00A510F4" w:rsidP="00821D20">
            <w:pPr>
              <w:spacing w:after="0"/>
              <w:jc w:val="right"/>
              <w:rPr>
                <w:b w:val="0"/>
                <w:sz w:val="20"/>
              </w:rPr>
            </w:pPr>
            <w:r w:rsidRPr="00E351D2">
              <w:rPr>
                <w:b w:val="0"/>
                <w:sz w:val="20"/>
              </w:rPr>
              <w:t>Disagree-&gt;Strongly disagree</w:t>
            </w:r>
          </w:p>
        </w:tc>
        <w:tc>
          <w:tcPr>
            <w:tcW w:w="1291"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-4.02</w:t>
            </w:r>
          </w:p>
        </w:tc>
        <w:tc>
          <w:tcPr>
            <w:tcW w:w="1291"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0.08</w:t>
            </w:r>
          </w:p>
        </w:tc>
        <w:tc>
          <w:tcPr>
            <w:tcW w:w="1291"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-3.17</w:t>
            </w:r>
          </w:p>
        </w:tc>
        <w:tc>
          <w:tcPr>
            <w:tcW w:w="1292"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0.08</w:t>
            </w:r>
          </w:p>
        </w:tc>
      </w:tr>
      <w:tr w:rsidR="00A510F4" w:rsidRPr="00E351D2" w:rsidTr="00821D20">
        <w:tc>
          <w:tcPr>
            <w:cnfStyle w:val="001000000000" w:firstRow="0" w:lastRow="0" w:firstColumn="1" w:lastColumn="0" w:oddVBand="0" w:evenVBand="0" w:oddHBand="0" w:evenHBand="0" w:firstRowFirstColumn="0" w:firstRowLastColumn="0" w:lastRowFirstColumn="0" w:lastRowLastColumn="0"/>
            <w:tcW w:w="4077" w:type="dxa"/>
          </w:tcPr>
          <w:p w:rsidR="00A510F4" w:rsidRPr="00E351D2" w:rsidRDefault="00A510F4" w:rsidP="00821D20">
            <w:pPr>
              <w:spacing w:after="0"/>
              <w:rPr>
                <w:b w:val="0"/>
              </w:rPr>
            </w:pPr>
            <w:r w:rsidRPr="00E351D2">
              <w:rPr>
                <w:b w:val="0"/>
              </w:rPr>
              <w:t>C25 Influence on how to do task</w:t>
            </w:r>
          </w:p>
        </w:tc>
        <w:tc>
          <w:tcPr>
            <w:tcW w:w="1291"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p>
        </w:tc>
        <w:tc>
          <w:tcPr>
            <w:tcW w:w="1291"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p>
        </w:tc>
        <w:tc>
          <w:tcPr>
            <w:tcW w:w="1291"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p>
        </w:tc>
        <w:tc>
          <w:tcPr>
            <w:tcW w:w="1292"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p>
        </w:tc>
      </w:tr>
      <w:tr w:rsidR="00A510F4" w:rsidRPr="00E351D2" w:rsidTr="00821D20">
        <w:tc>
          <w:tcPr>
            <w:cnfStyle w:val="001000000000" w:firstRow="0" w:lastRow="0" w:firstColumn="1" w:lastColumn="0" w:oddVBand="0" w:evenVBand="0" w:oddHBand="0" w:evenHBand="0" w:firstRowFirstColumn="0" w:firstRowLastColumn="0" w:lastRowFirstColumn="0" w:lastRowLastColumn="0"/>
            <w:tcW w:w="4077" w:type="dxa"/>
          </w:tcPr>
          <w:p w:rsidR="00A510F4" w:rsidRPr="00E351D2" w:rsidRDefault="00A510F4" w:rsidP="00821D20">
            <w:pPr>
              <w:spacing w:after="0"/>
              <w:jc w:val="right"/>
              <w:rPr>
                <w:b w:val="0"/>
                <w:sz w:val="20"/>
              </w:rPr>
            </w:pPr>
            <w:r w:rsidRPr="00E351D2">
              <w:rPr>
                <w:b w:val="0"/>
                <w:sz w:val="20"/>
              </w:rPr>
              <w:t>A great deal-&gt;A fair amount</w:t>
            </w:r>
          </w:p>
        </w:tc>
        <w:tc>
          <w:tcPr>
            <w:tcW w:w="1291"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-0.21</w:t>
            </w:r>
          </w:p>
        </w:tc>
        <w:tc>
          <w:tcPr>
            <w:tcW w:w="1291"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0.02</w:t>
            </w:r>
          </w:p>
        </w:tc>
        <w:tc>
          <w:tcPr>
            <w:tcW w:w="1291"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-0.19</w:t>
            </w:r>
          </w:p>
        </w:tc>
        <w:tc>
          <w:tcPr>
            <w:tcW w:w="1292"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0.03</w:t>
            </w:r>
          </w:p>
        </w:tc>
      </w:tr>
      <w:tr w:rsidR="00A510F4" w:rsidRPr="00E351D2" w:rsidTr="00821D20">
        <w:tc>
          <w:tcPr>
            <w:cnfStyle w:val="001000000000" w:firstRow="0" w:lastRow="0" w:firstColumn="1" w:lastColumn="0" w:oddVBand="0" w:evenVBand="0" w:oddHBand="0" w:evenHBand="0" w:firstRowFirstColumn="0" w:firstRowLastColumn="0" w:lastRowFirstColumn="0" w:lastRowLastColumn="0"/>
            <w:tcW w:w="4077" w:type="dxa"/>
          </w:tcPr>
          <w:p w:rsidR="00A510F4" w:rsidRPr="00E351D2" w:rsidRDefault="00A510F4" w:rsidP="00821D20">
            <w:pPr>
              <w:spacing w:after="0"/>
              <w:jc w:val="right"/>
              <w:rPr>
                <w:b w:val="0"/>
                <w:sz w:val="20"/>
              </w:rPr>
            </w:pPr>
            <w:r w:rsidRPr="00E351D2">
              <w:rPr>
                <w:b w:val="0"/>
                <w:sz w:val="20"/>
              </w:rPr>
              <w:t>A fair amount-&gt;Not much</w:t>
            </w:r>
          </w:p>
        </w:tc>
        <w:tc>
          <w:tcPr>
            <w:tcW w:w="1291"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-2.40</w:t>
            </w:r>
          </w:p>
        </w:tc>
        <w:tc>
          <w:tcPr>
            <w:tcW w:w="1291"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0.03</w:t>
            </w:r>
          </w:p>
        </w:tc>
        <w:tc>
          <w:tcPr>
            <w:tcW w:w="1291"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-3.57</w:t>
            </w:r>
          </w:p>
        </w:tc>
        <w:tc>
          <w:tcPr>
            <w:tcW w:w="1292"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0.08</w:t>
            </w:r>
          </w:p>
        </w:tc>
      </w:tr>
      <w:tr w:rsidR="00A510F4" w:rsidRPr="00E351D2" w:rsidTr="00821D20">
        <w:tc>
          <w:tcPr>
            <w:cnfStyle w:val="001000000000" w:firstRow="0" w:lastRow="0" w:firstColumn="1" w:lastColumn="0" w:oddVBand="0" w:evenVBand="0" w:oddHBand="0" w:evenHBand="0" w:firstRowFirstColumn="0" w:firstRowLastColumn="0" w:lastRowFirstColumn="0" w:lastRowLastColumn="0"/>
            <w:tcW w:w="4077" w:type="dxa"/>
          </w:tcPr>
          <w:p w:rsidR="00A510F4" w:rsidRPr="00E351D2" w:rsidRDefault="00A510F4" w:rsidP="00821D20">
            <w:pPr>
              <w:spacing w:after="0"/>
              <w:jc w:val="right"/>
              <w:rPr>
                <w:b w:val="0"/>
                <w:sz w:val="20"/>
              </w:rPr>
            </w:pPr>
            <w:r w:rsidRPr="00E351D2">
              <w:rPr>
                <w:b w:val="0"/>
                <w:sz w:val="20"/>
              </w:rPr>
              <w:t>Not much-&gt;None at all</w:t>
            </w:r>
          </w:p>
        </w:tc>
        <w:tc>
          <w:tcPr>
            <w:tcW w:w="1291"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-2.89</w:t>
            </w:r>
          </w:p>
        </w:tc>
        <w:tc>
          <w:tcPr>
            <w:tcW w:w="1291"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0.05</w:t>
            </w:r>
          </w:p>
        </w:tc>
        <w:tc>
          <w:tcPr>
            <w:tcW w:w="1291"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-4.96</w:t>
            </w:r>
          </w:p>
        </w:tc>
        <w:tc>
          <w:tcPr>
            <w:tcW w:w="1292"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0.14</w:t>
            </w:r>
          </w:p>
        </w:tc>
      </w:tr>
      <w:tr w:rsidR="00A510F4" w:rsidRPr="00E351D2" w:rsidTr="00821D20">
        <w:tc>
          <w:tcPr>
            <w:cnfStyle w:val="001000000000" w:firstRow="0" w:lastRow="0" w:firstColumn="1" w:lastColumn="0" w:oddVBand="0" w:evenVBand="0" w:oddHBand="0" w:evenHBand="0" w:firstRowFirstColumn="0" w:firstRowLastColumn="0" w:lastRowFirstColumn="0" w:lastRowLastColumn="0"/>
            <w:tcW w:w="4077" w:type="dxa"/>
          </w:tcPr>
          <w:p w:rsidR="00A510F4" w:rsidRPr="00E351D2" w:rsidRDefault="00A510F4" w:rsidP="00821D20">
            <w:pPr>
              <w:spacing w:after="0"/>
              <w:rPr>
                <w:b w:val="0"/>
              </w:rPr>
            </w:pPr>
            <w:r w:rsidRPr="00E351D2">
              <w:rPr>
                <w:b w:val="0"/>
              </w:rPr>
              <w:t>C33 Influence on what tasks to do</w:t>
            </w:r>
          </w:p>
        </w:tc>
        <w:tc>
          <w:tcPr>
            <w:tcW w:w="1291"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p>
        </w:tc>
        <w:tc>
          <w:tcPr>
            <w:tcW w:w="1291"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p>
        </w:tc>
        <w:tc>
          <w:tcPr>
            <w:tcW w:w="1291"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p>
        </w:tc>
        <w:tc>
          <w:tcPr>
            <w:tcW w:w="1292"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p>
        </w:tc>
      </w:tr>
      <w:tr w:rsidR="00A510F4" w:rsidRPr="00E351D2" w:rsidTr="00821D20">
        <w:tc>
          <w:tcPr>
            <w:cnfStyle w:val="001000000000" w:firstRow="0" w:lastRow="0" w:firstColumn="1" w:lastColumn="0" w:oddVBand="0" w:evenVBand="0" w:oddHBand="0" w:evenHBand="0" w:firstRowFirstColumn="0" w:firstRowLastColumn="0" w:lastRowFirstColumn="0" w:lastRowLastColumn="0"/>
            <w:tcW w:w="4077" w:type="dxa"/>
          </w:tcPr>
          <w:p w:rsidR="00A510F4" w:rsidRPr="00E351D2" w:rsidRDefault="00A510F4" w:rsidP="00821D20">
            <w:pPr>
              <w:spacing w:after="0"/>
              <w:jc w:val="right"/>
              <w:rPr>
                <w:b w:val="0"/>
                <w:sz w:val="20"/>
              </w:rPr>
            </w:pPr>
            <w:r w:rsidRPr="00E351D2">
              <w:rPr>
                <w:b w:val="0"/>
                <w:sz w:val="20"/>
              </w:rPr>
              <w:t>A great deal-&gt;A fair amount</w:t>
            </w:r>
          </w:p>
        </w:tc>
        <w:tc>
          <w:tcPr>
            <w:tcW w:w="1291"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0.52</w:t>
            </w:r>
          </w:p>
        </w:tc>
        <w:tc>
          <w:tcPr>
            <w:tcW w:w="1291"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0.02</w:t>
            </w:r>
          </w:p>
        </w:tc>
        <w:tc>
          <w:tcPr>
            <w:tcW w:w="1291"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0.62</w:t>
            </w:r>
          </w:p>
        </w:tc>
        <w:tc>
          <w:tcPr>
            <w:tcW w:w="1292"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0.03</w:t>
            </w:r>
          </w:p>
        </w:tc>
      </w:tr>
      <w:tr w:rsidR="00A510F4" w:rsidRPr="00E351D2" w:rsidTr="00821D20">
        <w:tc>
          <w:tcPr>
            <w:cnfStyle w:val="001000000000" w:firstRow="0" w:lastRow="0" w:firstColumn="1" w:lastColumn="0" w:oddVBand="0" w:evenVBand="0" w:oddHBand="0" w:evenHBand="0" w:firstRowFirstColumn="0" w:firstRowLastColumn="0" w:lastRowFirstColumn="0" w:lastRowLastColumn="0"/>
            <w:tcW w:w="4077" w:type="dxa"/>
          </w:tcPr>
          <w:p w:rsidR="00A510F4" w:rsidRPr="00E351D2" w:rsidRDefault="00A510F4" w:rsidP="00821D20">
            <w:pPr>
              <w:spacing w:after="0"/>
              <w:jc w:val="right"/>
              <w:rPr>
                <w:b w:val="0"/>
                <w:sz w:val="20"/>
              </w:rPr>
            </w:pPr>
            <w:r w:rsidRPr="00E351D2">
              <w:rPr>
                <w:b w:val="0"/>
                <w:sz w:val="20"/>
              </w:rPr>
              <w:t>A fair amount-&gt;Not much</w:t>
            </w:r>
          </w:p>
        </w:tc>
        <w:tc>
          <w:tcPr>
            <w:tcW w:w="1291"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-1.26</w:t>
            </w:r>
          </w:p>
        </w:tc>
        <w:tc>
          <w:tcPr>
            <w:tcW w:w="1291"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0.03</w:t>
            </w:r>
          </w:p>
        </w:tc>
        <w:tc>
          <w:tcPr>
            <w:tcW w:w="1291"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-1.39</w:t>
            </w:r>
          </w:p>
        </w:tc>
        <w:tc>
          <w:tcPr>
            <w:tcW w:w="1292"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0.04</w:t>
            </w:r>
          </w:p>
        </w:tc>
      </w:tr>
      <w:tr w:rsidR="00A510F4" w:rsidRPr="00E351D2" w:rsidTr="00821D20">
        <w:tc>
          <w:tcPr>
            <w:cnfStyle w:val="001000000000" w:firstRow="0" w:lastRow="0" w:firstColumn="1" w:lastColumn="0" w:oddVBand="0" w:evenVBand="0" w:oddHBand="0" w:evenHBand="0" w:firstRowFirstColumn="0" w:firstRowLastColumn="0" w:lastRowFirstColumn="0" w:lastRowLastColumn="0"/>
            <w:tcW w:w="4077" w:type="dxa"/>
          </w:tcPr>
          <w:p w:rsidR="00A510F4" w:rsidRPr="00E351D2" w:rsidRDefault="00A510F4" w:rsidP="00821D20">
            <w:pPr>
              <w:spacing w:after="0"/>
              <w:jc w:val="right"/>
              <w:rPr>
                <w:b w:val="0"/>
                <w:sz w:val="20"/>
              </w:rPr>
            </w:pPr>
            <w:r w:rsidRPr="00E351D2">
              <w:rPr>
                <w:b w:val="0"/>
                <w:sz w:val="20"/>
              </w:rPr>
              <w:t>Not much-&gt;None at all</w:t>
            </w:r>
          </w:p>
        </w:tc>
        <w:tc>
          <w:tcPr>
            <w:tcW w:w="1291"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-2.40</w:t>
            </w:r>
          </w:p>
        </w:tc>
        <w:tc>
          <w:tcPr>
            <w:tcW w:w="1291"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0.04</w:t>
            </w:r>
          </w:p>
        </w:tc>
        <w:tc>
          <w:tcPr>
            <w:tcW w:w="1291"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-2.72</w:t>
            </w:r>
          </w:p>
        </w:tc>
        <w:tc>
          <w:tcPr>
            <w:tcW w:w="1292"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0.06</w:t>
            </w:r>
          </w:p>
        </w:tc>
      </w:tr>
      <w:tr w:rsidR="00A510F4" w:rsidRPr="00E351D2" w:rsidTr="00821D20">
        <w:tc>
          <w:tcPr>
            <w:cnfStyle w:val="001000000000" w:firstRow="0" w:lastRow="0" w:firstColumn="1" w:lastColumn="0" w:oddVBand="0" w:evenVBand="0" w:oddHBand="0" w:evenHBand="0" w:firstRowFirstColumn="0" w:firstRowLastColumn="0" w:lastRowFirstColumn="0" w:lastRowLastColumn="0"/>
            <w:tcW w:w="4077" w:type="dxa"/>
          </w:tcPr>
          <w:p w:rsidR="00A510F4" w:rsidRPr="00E351D2" w:rsidRDefault="00A510F4" w:rsidP="00821D20">
            <w:pPr>
              <w:spacing w:after="0"/>
              <w:rPr>
                <w:b w:val="0"/>
              </w:rPr>
            </w:pPr>
            <w:r w:rsidRPr="00E351D2">
              <w:rPr>
                <w:b w:val="0"/>
              </w:rPr>
              <w:t>C49 Influence on quality standards</w:t>
            </w:r>
          </w:p>
        </w:tc>
        <w:tc>
          <w:tcPr>
            <w:tcW w:w="1291"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p>
        </w:tc>
        <w:tc>
          <w:tcPr>
            <w:tcW w:w="1291"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p>
        </w:tc>
        <w:tc>
          <w:tcPr>
            <w:tcW w:w="1291"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p>
        </w:tc>
        <w:tc>
          <w:tcPr>
            <w:tcW w:w="1292"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p>
        </w:tc>
      </w:tr>
      <w:tr w:rsidR="00A510F4" w:rsidRPr="00E351D2" w:rsidTr="00821D20">
        <w:tc>
          <w:tcPr>
            <w:cnfStyle w:val="001000000000" w:firstRow="0" w:lastRow="0" w:firstColumn="1" w:lastColumn="0" w:oddVBand="0" w:evenVBand="0" w:oddHBand="0" w:evenHBand="0" w:firstRowFirstColumn="0" w:firstRowLastColumn="0" w:lastRowFirstColumn="0" w:lastRowLastColumn="0"/>
            <w:tcW w:w="4077" w:type="dxa"/>
          </w:tcPr>
          <w:p w:rsidR="00A510F4" w:rsidRPr="00E351D2" w:rsidRDefault="00A510F4" w:rsidP="00821D20">
            <w:pPr>
              <w:spacing w:after="0"/>
              <w:jc w:val="right"/>
              <w:rPr>
                <w:b w:val="0"/>
                <w:sz w:val="20"/>
              </w:rPr>
            </w:pPr>
            <w:r w:rsidRPr="00E351D2">
              <w:rPr>
                <w:b w:val="0"/>
                <w:sz w:val="20"/>
              </w:rPr>
              <w:t>A great deal-&gt;A fair amount</w:t>
            </w:r>
          </w:p>
        </w:tc>
        <w:tc>
          <w:tcPr>
            <w:tcW w:w="1291"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-0.73</w:t>
            </w:r>
          </w:p>
        </w:tc>
        <w:tc>
          <w:tcPr>
            <w:tcW w:w="1291"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0.02</w:t>
            </w:r>
          </w:p>
        </w:tc>
        <w:tc>
          <w:tcPr>
            <w:tcW w:w="1291"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-0.70</w:t>
            </w:r>
          </w:p>
        </w:tc>
        <w:tc>
          <w:tcPr>
            <w:tcW w:w="1292"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0.02</w:t>
            </w:r>
          </w:p>
        </w:tc>
      </w:tr>
      <w:tr w:rsidR="00A510F4" w:rsidRPr="00E351D2" w:rsidTr="00821D20">
        <w:tc>
          <w:tcPr>
            <w:cnfStyle w:val="001000000000" w:firstRow="0" w:lastRow="0" w:firstColumn="1" w:lastColumn="0" w:oddVBand="0" w:evenVBand="0" w:oddHBand="0" w:evenHBand="0" w:firstRowFirstColumn="0" w:firstRowLastColumn="0" w:lastRowFirstColumn="0" w:lastRowLastColumn="0"/>
            <w:tcW w:w="4077" w:type="dxa"/>
          </w:tcPr>
          <w:p w:rsidR="00A510F4" w:rsidRPr="00E351D2" w:rsidRDefault="00A510F4" w:rsidP="00821D20">
            <w:pPr>
              <w:spacing w:after="0"/>
              <w:jc w:val="right"/>
              <w:rPr>
                <w:b w:val="0"/>
                <w:sz w:val="20"/>
              </w:rPr>
            </w:pPr>
            <w:r w:rsidRPr="00E351D2">
              <w:rPr>
                <w:b w:val="0"/>
                <w:sz w:val="20"/>
              </w:rPr>
              <w:t>A fair amount-&gt;Not much</w:t>
            </w:r>
          </w:p>
        </w:tc>
        <w:tc>
          <w:tcPr>
            <w:tcW w:w="1291"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-2.34</w:t>
            </w:r>
          </w:p>
        </w:tc>
        <w:tc>
          <w:tcPr>
            <w:tcW w:w="1291"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0.04</w:t>
            </w:r>
          </w:p>
        </w:tc>
        <w:tc>
          <w:tcPr>
            <w:tcW w:w="1291"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-1.92</w:t>
            </w:r>
          </w:p>
        </w:tc>
        <w:tc>
          <w:tcPr>
            <w:tcW w:w="1292"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0.04</w:t>
            </w:r>
          </w:p>
        </w:tc>
      </w:tr>
      <w:tr w:rsidR="00A510F4" w:rsidRPr="00E351D2" w:rsidTr="00821D20">
        <w:tc>
          <w:tcPr>
            <w:cnfStyle w:val="001000000000" w:firstRow="0" w:lastRow="0" w:firstColumn="1" w:lastColumn="0" w:oddVBand="0" w:evenVBand="0" w:oddHBand="0" w:evenHBand="0" w:firstRowFirstColumn="0" w:firstRowLastColumn="0" w:lastRowFirstColumn="0" w:lastRowLastColumn="0"/>
            <w:tcW w:w="4077" w:type="dxa"/>
          </w:tcPr>
          <w:p w:rsidR="00A510F4" w:rsidRPr="00E351D2" w:rsidRDefault="00A510F4" w:rsidP="00821D20">
            <w:pPr>
              <w:spacing w:after="0"/>
              <w:jc w:val="right"/>
              <w:rPr>
                <w:b w:val="0"/>
                <w:sz w:val="20"/>
              </w:rPr>
            </w:pPr>
            <w:r w:rsidRPr="00E351D2">
              <w:rPr>
                <w:b w:val="0"/>
                <w:sz w:val="20"/>
              </w:rPr>
              <w:t>Not much-&gt;None at all</w:t>
            </w:r>
          </w:p>
        </w:tc>
        <w:tc>
          <w:tcPr>
            <w:tcW w:w="1291"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-2.75</w:t>
            </w:r>
          </w:p>
        </w:tc>
        <w:tc>
          <w:tcPr>
            <w:tcW w:w="1291"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0.05</w:t>
            </w:r>
          </w:p>
        </w:tc>
        <w:tc>
          <w:tcPr>
            <w:tcW w:w="1291"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-2.07</w:t>
            </w:r>
          </w:p>
        </w:tc>
        <w:tc>
          <w:tcPr>
            <w:tcW w:w="1292" w:type="dxa"/>
            <w:vAlign w:val="bottom"/>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0.06</w:t>
            </w:r>
          </w:p>
        </w:tc>
      </w:tr>
      <w:tr w:rsidR="00A510F4" w:rsidRPr="00E351D2" w:rsidTr="00821D20">
        <w:tc>
          <w:tcPr>
            <w:cnfStyle w:val="001000000000" w:firstRow="0" w:lastRow="0" w:firstColumn="1" w:lastColumn="0" w:oddVBand="0" w:evenVBand="0" w:oddHBand="0" w:evenHBand="0" w:firstRowFirstColumn="0" w:firstRowLastColumn="0" w:lastRowFirstColumn="0" w:lastRowLastColumn="0"/>
            <w:tcW w:w="4077" w:type="dxa"/>
            <w:tcBorders>
              <w:top w:val="single" w:sz="4" w:space="0" w:color="auto"/>
            </w:tcBorders>
          </w:tcPr>
          <w:p w:rsidR="00A510F4" w:rsidRPr="00E351D2" w:rsidRDefault="00A510F4" w:rsidP="00821D20">
            <w:pPr>
              <w:spacing w:after="0"/>
              <w:rPr>
                <w:i/>
              </w:rPr>
            </w:pPr>
            <w:r w:rsidRPr="00E351D2">
              <w:rPr>
                <w:i/>
              </w:rPr>
              <w:t>Discrimination parameter</w:t>
            </w:r>
          </w:p>
        </w:tc>
        <w:tc>
          <w:tcPr>
            <w:tcW w:w="1291" w:type="dxa"/>
            <w:tcBorders>
              <w:top w:val="single" w:sz="4" w:space="0" w:color="auto"/>
            </w:tcBorders>
          </w:tcPr>
          <w:p w:rsidR="00A510F4" w:rsidRPr="00E351D2" w:rsidRDefault="00A510F4" w:rsidP="00821D20">
            <w:pPr>
              <w:spacing w:after="0"/>
              <w:cnfStyle w:val="000000000000" w:firstRow="0" w:lastRow="0" w:firstColumn="0" w:lastColumn="0" w:oddVBand="0" w:evenVBand="0" w:oddHBand="0" w:evenHBand="0" w:firstRowFirstColumn="0" w:firstRowLastColumn="0" w:lastRowFirstColumn="0" w:lastRowLastColumn="0"/>
            </w:pPr>
          </w:p>
        </w:tc>
        <w:tc>
          <w:tcPr>
            <w:tcW w:w="1291" w:type="dxa"/>
            <w:tcBorders>
              <w:top w:val="single" w:sz="4" w:space="0" w:color="auto"/>
            </w:tcBorders>
          </w:tcPr>
          <w:p w:rsidR="00A510F4" w:rsidRPr="00E351D2" w:rsidRDefault="00A510F4" w:rsidP="00821D20">
            <w:pPr>
              <w:spacing w:after="0"/>
              <w:cnfStyle w:val="000000000000" w:firstRow="0" w:lastRow="0" w:firstColumn="0" w:lastColumn="0" w:oddVBand="0" w:evenVBand="0" w:oddHBand="0" w:evenHBand="0" w:firstRowFirstColumn="0" w:firstRowLastColumn="0" w:lastRowFirstColumn="0" w:lastRowLastColumn="0"/>
            </w:pPr>
          </w:p>
        </w:tc>
        <w:tc>
          <w:tcPr>
            <w:tcW w:w="1291" w:type="dxa"/>
            <w:tcBorders>
              <w:top w:val="single" w:sz="4" w:space="0" w:color="auto"/>
            </w:tcBorders>
          </w:tcPr>
          <w:p w:rsidR="00A510F4" w:rsidRPr="00E351D2" w:rsidRDefault="00A510F4" w:rsidP="00821D20">
            <w:pPr>
              <w:spacing w:after="0"/>
              <w:cnfStyle w:val="000000000000" w:firstRow="0" w:lastRow="0" w:firstColumn="0" w:lastColumn="0" w:oddVBand="0" w:evenVBand="0" w:oddHBand="0" w:evenHBand="0" w:firstRowFirstColumn="0" w:firstRowLastColumn="0" w:lastRowFirstColumn="0" w:lastRowLastColumn="0"/>
            </w:pPr>
          </w:p>
        </w:tc>
        <w:tc>
          <w:tcPr>
            <w:tcW w:w="1292" w:type="dxa"/>
            <w:tcBorders>
              <w:top w:val="single" w:sz="4" w:space="0" w:color="auto"/>
            </w:tcBorders>
          </w:tcPr>
          <w:p w:rsidR="00A510F4" w:rsidRPr="00E351D2" w:rsidRDefault="00A510F4" w:rsidP="00821D20">
            <w:pPr>
              <w:spacing w:after="0"/>
              <w:cnfStyle w:val="000000000000" w:firstRow="0" w:lastRow="0" w:firstColumn="0" w:lastColumn="0" w:oddVBand="0" w:evenVBand="0" w:oddHBand="0" w:evenHBand="0" w:firstRowFirstColumn="0" w:firstRowLastColumn="0" w:lastRowFirstColumn="0" w:lastRowLastColumn="0"/>
            </w:pPr>
          </w:p>
        </w:tc>
      </w:tr>
      <w:tr w:rsidR="00A510F4" w:rsidRPr="00E351D2" w:rsidTr="00821D20">
        <w:tc>
          <w:tcPr>
            <w:cnfStyle w:val="001000000000" w:firstRow="0" w:lastRow="0" w:firstColumn="1" w:lastColumn="0" w:oddVBand="0" w:evenVBand="0" w:oddHBand="0" w:evenHBand="0" w:firstRowFirstColumn="0" w:firstRowLastColumn="0" w:lastRowFirstColumn="0" w:lastRowLastColumn="0"/>
            <w:tcW w:w="4077" w:type="dxa"/>
            <w:tcBorders>
              <w:bottom w:val="nil"/>
            </w:tcBorders>
          </w:tcPr>
          <w:p w:rsidR="00A510F4" w:rsidRPr="00E351D2" w:rsidRDefault="00A510F4" w:rsidP="00821D20">
            <w:pPr>
              <w:spacing w:after="0"/>
              <w:rPr>
                <w:b w:val="0"/>
              </w:rPr>
            </w:pPr>
            <w:r w:rsidRPr="00E351D2">
              <w:rPr>
                <w:b w:val="0"/>
              </w:rPr>
              <w:t>C1 Influence on how hard work</w:t>
            </w:r>
          </w:p>
        </w:tc>
        <w:tc>
          <w:tcPr>
            <w:tcW w:w="1291" w:type="dxa"/>
            <w:tcBorders>
              <w:bottom w:val="nil"/>
            </w:tcBorders>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pPr>
            <w:r w:rsidRPr="00E351D2">
              <w:t>-</w:t>
            </w:r>
          </w:p>
        </w:tc>
        <w:tc>
          <w:tcPr>
            <w:tcW w:w="1291" w:type="dxa"/>
            <w:tcBorders>
              <w:bottom w:val="nil"/>
            </w:tcBorders>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pPr>
            <w:r w:rsidRPr="00E351D2">
              <w:t>-</w:t>
            </w:r>
          </w:p>
        </w:tc>
        <w:tc>
          <w:tcPr>
            <w:tcW w:w="1291" w:type="dxa"/>
            <w:tcBorders>
              <w:bottom w:val="nil"/>
            </w:tcBorders>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pPr>
            <w:r w:rsidRPr="00E351D2">
              <w:t>1</w:t>
            </w:r>
          </w:p>
        </w:tc>
        <w:tc>
          <w:tcPr>
            <w:tcW w:w="1292" w:type="dxa"/>
            <w:tcBorders>
              <w:bottom w:val="nil"/>
            </w:tcBorders>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pPr>
            <w:r w:rsidRPr="00E351D2">
              <w:t>Fixed</w:t>
            </w:r>
          </w:p>
        </w:tc>
      </w:tr>
      <w:tr w:rsidR="00A510F4" w:rsidRPr="00E351D2" w:rsidTr="00821D20">
        <w:tc>
          <w:tcPr>
            <w:cnfStyle w:val="001000000000" w:firstRow="0" w:lastRow="0" w:firstColumn="1" w:lastColumn="0" w:oddVBand="0" w:evenVBand="0" w:oddHBand="0" w:evenHBand="0" w:firstRowFirstColumn="0" w:firstRowLastColumn="0" w:lastRowFirstColumn="0" w:lastRowLastColumn="0"/>
            <w:tcW w:w="4077" w:type="dxa"/>
            <w:tcBorders>
              <w:top w:val="nil"/>
              <w:bottom w:val="nil"/>
            </w:tcBorders>
          </w:tcPr>
          <w:p w:rsidR="00A510F4" w:rsidRPr="00E351D2" w:rsidRDefault="00A510F4" w:rsidP="00821D20">
            <w:pPr>
              <w:spacing w:after="0"/>
              <w:rPr>
                <w:b w:val="0"/>
              </w:rPr>
            </w:pPr>
            <w:r w:rsidRPr="00E351D2">
              <w:rPr>
                <w:b w:val="0"/>
              </w:rPr>
              <w:t>C25 Influence on how to do task</w:t>
            </w:r>
          </w:p>
        </w:tc>
        <w:tc>
          <w:tcPr>
            <w:tcW w:w="1291" w:type="dxa"/>
            <w:tcBorders>
              <w:top w:val="nil"/>
              <w:bottom w:val="nil"/>
            </w:tcBorders>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pPr>
            <w:r w:rsidRPr="00E351D2">
              <w:t>-</w:t>
            </w:r>
          </w:p>
        </w:tc>
        <w:tc>
          <w:tcPr>
            <w:tcW w:w="1291" w:type="dxa"/>
            <w:tcBorders>
              <w:top w:val="nil"/>
              <w:bottom w:val="nil"/>
            </w:tcBorders>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pPr>
            <w:r w:rsidRPr="00E351D2">
              <w:t>-</w:t>
            </w:r>
          </w:p>
        </w:tc>
        <w:tc>
          <w:tcPr>
            <w:tcW w:w="1291" w:type="dxa"/>
            <w:tcBorders>
              <w:top w:val="nil"/>
              <w:bottom w:val="nil"/>
            </w:tcBorders>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pPr>
            <w:r w:rsidRPr="00E351D2">
              <w:t>2.38</w:t>
            </w:r>
          </w:p>
        </w:tc>
        <w:tc>
          <w:tcPr>
            <w:tcW w:w="1292" w:type="dxa"/>
            <w:tcBorders>
              <w:top w:val="nil"/>
              <w:bottom w:val="nil"/>
            </w:tcBorders>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pPr>
            <w:r w:rsidRPr="00E351D2">
              <w:t>0.09</w:t>
            </w:r>
          </w:p>
        </w:tc>
      </w:tr>
      <w:tr w:rsidR="00A510F4" w:rsidRPr="00E351D2" w:rsidTr="00821D20">
        <w:tc>
          <w:tcPr>
            <w:cnfStyle w:val="001000000000" w:firstRow="0" w:lastRow="0" w:firstColumn="1" w:lastColumn="0" w:oddVBand="0" w:evenVBand="0" w:oddHBand="0" w:evenHBand="0" w:firstRowFirstColumn="0" w:firstRowLastColumn="0" w:lastRowFirstColumn="0" w:lastRowLastColumn="0"/>
            <w:tcW w:w="4077" w:type="dxa"/>
            <w:tcBorders>
              <w:top w:val="nil"/>
              <w:bottom w:val="nil"/>
            </w:tcBorders>
          </w:tcPr>
          <w:p w:rsidR="00A510F4" w:rsidRPr="00E351D2" w:rsidRDefault="00A510F4" w:rsidP="00821D20">
            <w:pPr>
              <w:spacing w:after="0"/>
              <w:rPr>
                <w:b w:val="0"/>
              </w:rPr>
            </w:pPr>
            <w:r w:rsidRPr="00E351D2">
              <w:rPr>
                <w:b w:val="0"/>
              </w:rPr>
              <w:t>C33 Influence on what tasks to do</w:t>
            </w:r>
          </w:p>
        </w:tc>
        <w:tc>
          <w:tcPr>
            <w:tcW w:w="1291" w:type="dxa"/>
            <w:tcBorders>
              <w:top w:val="nil"/>
              <w:bottom w:val="nil"/>
            </w:tcBorders>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pPr>
            <w:r w:rsidRPr="00E351D2">
              <w:t>-</w:t>
            </w:r>
          </w:p>
        </w:tc>
        <w:tc>
          <w:tcPr>
            <w:tcW w:w="1291" w:type="dxa"/>
            <w:tcBorders>
              <w:top w:val="nil"/>
              <w:bottom w:val="nil"/>
            </w:tcBorders>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pPr>
            <w:r w:rsidRPr="00E351D2">
              <w:t>-</w:t>
            </w:r>
          </w:p>
        </w:tc>
        <w:tc>
          <w:tcPr>
            <w:tcW w:w="1291" w:type="dxa"/>
            <w:tcBorders>
              <w:top w:val="nil"/>
              <w:bottom w:val="nil"/>
            </w:tcBorders>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pPr>
            <w:r w:rsidRPr="00E351D2">
              <w:t>1.55</w:t>
            </w:r>
          </w:p>
        </w:tc>
        <w:tc>
          <w:tcPr>
            <w:tcW w:w="1292" w:type="dxa"/>
            <w:tcBorders>
              <w:top w:val="nil"/>
              <w:bottom w:val="nil"/>
            </w:tcBorders>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pPr>
            <w:r w:rsidRPr="00E351D2">
              <w:t>0.05</w:t>
            </w:r>
          </w:p>
        </w:tc>
      </w:tr>
      <w:tr w:rsidR="00A510F4" w:rsidRPr="00E351D2" w:rsidTr="00821D20">
        <w:tc>
          <w:tcPr>
            <w:cnfStyle w:val="001000000000" w:firstRow="0" w:lastRow="0" w:firstColumn="1" w:lastColumn="0" w:oddVBand="0" w:evenVBand="0" w:oddHBand="0" w:evenHBand="0" w:firstRowFirstColumn="0" w:firstRowLastColumn="0" w:lastRowFirstColumn="0" w:lastRowLastColumn="0"/>
            <w:tcW w:w="4077" w:type="dxa"/>
            <w:tcBorders>
              <w:top w:val="nil"/>
              <w:bottom w:val="single" w:sz="4" w:space="0" w:color="auto"/>
            </w:tcBorders>
          </w:tcPr>
          <w:p w:rsidR="00A510F4" w:rsidRPr="00E351D2" w:rsidRDefault="00A510F4" w:rsidP="00821D20">
            <w:pPr>
              <w:spacing w:after="0"/>
              <w:rPr>
                <w:b w:val="0"/>
              </w:rPr>
            </w:pPr>
            <w:r w:rsidRPr="00E351D2">
              <w:rPr>
                <w:b w:val="0"/>
              </w:rPr>
              <w:t>C49 Influence on quality standards</w:t>
            </w:r>
          </w:p>
        </w:tc>
        <w:tc>
          <w:tcPr>
            <w:tcW w:w="1291" w:type="dxa"/>
            <w:tcBorders>
              <w:top w:val="nil"/>
              <w:bottom w:val="single" w:sz="4" w:space="0" w:color="auto"/>
            </w:tcBorders>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pPr>
            <w:r w:rsidRPr="00E351D2">
              <w:t>-</w:t>
            </w:r>
          </w:p>
        </w:tc>
        <w:tc>
          <w:tcPr>
            <w:tcW w:w="1291" w:type="dxa"/>
            <w:tcBorders>
              <w:top w:val="nil"/>
              <w:bottom w:val="single" w:sz="4" w:space="0" w:color="auto"/>
            </w:tcBorders>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pPr>
            <w:r w:rsidRPr="00E351D2">
              <w:t>-</w:t>
            </w:r>
          </w:p>
        </w:tc>
        <w:tc>
          <w:tcPr>
            <w:tcW w:w="1291" w:type="dxa"/>
            <w:tcBorders>
              <w:top w:val="nil"/>
              <w:bottom w:val="single" w:sz="4" w:space="0" w:color="auto"/>
            </w:tcBorders>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pPr>
            <w:r w:rsidRPr="00E351D2">
              <w:t>1.00</w:t>
            </w:r>
          </w:p>
        </w:tc>
        <w:tc>
          <w:tcPr>
            <w:tcW w:w="1292" w:type="dxa"/>
            <w:tcBorders>
              <w:top w:val="nil"/>
              <w:bottom w:val="single" w:sz="4" w:space="0" w:color="auto"/>
            </w:tcBorders>
          </w:tcPr>
          <w:p w:rsidR="00A510F4" w:rsidRPr="00E351D2" w:rsidRDefault="00A510F4" w:rsidP="00821D20">
            <w:pPr>
              <w:spacing w:after="0"/>
              <w:jc w:val="right"/>
              <w:cnfStyle w:val="000000000000" w:firstRow="0" w:lastRow="0" w:firstColumn="0" w:lastColumn="0" w:oddVBand="0" w:evenVBand="0" w:oddHBand="0" w:evenHBand="0" w:firstRowFirstColumn="0" w:firstRowLastColumn="0" w:lastRowFirstColumn="0" w:lastRowLastColumn="0"/>
            </w:pPr>
            <w:r w:rsidRPr="00E351D2">
              <w:t>0.03</w:t>
            </w:r>
          </w:p>
        </w:tc>
      </w:tr>
      <w:tr w:rsidR="00A510F4" w:rsidRPr="00E351D2" w:rsidTr="00821D20">
        <w:tc>
          <w:tcPr>
            <w:cnfStyle w:val="001000000000" w:firstRow="0" w:lastRow="0" w:firstColumn="1" w:lastColumn="0" w:oddVBand="0" w:evenVBand="0" w:oddHBand="0" w:evenHBand="0" w:firstRowFirstColumn="0" w:firstRowLastColumn="0" w:lastRowFirstColumn="0" w:lastRowLastColumn="0"/>
            <w:tcW w:w="4077" w:type="dxa"/>
          </w:tcPr>
          <w:p w:rsidR="00A510F4" w:rsidRPr="00E351D2" w:rsidRDefault="00A510F4" w:rsidP="00821D20">
            <w:pPr>
              <w:spacing w:after="0"/>
              <w:jc w:val="right"/>
              <w:rPr>
                <w:b w:val="0"/>
                <w:i/>
              </w:rPr>
            </w:pPr>
            <w:r w:rsidRPr="00E351D2">
              <w:rPr>
                <w:b w:val="0"/>
                <w:i/>
              </w:rPr>
              <w:t>Log likelihood</w:t>
            </w:r>
          </w:p>
        </w:tc>
        <w:tc>
          <w:tcPr>
            <w:tcW w:w="1291" w:type="dxa"/>
          </w:tcPr>
          <w:p w:rsidR="00A510F4" w:rsidRPr="00E351D2" w:rsidRDefault="00A510F4" w:rsidP="00821D20">
            <w:pPr>
              <w:spacing w:after="0"/>
              <w:cnfStyle w:val="000000000000" w:firstRow="0" w:lastRow="0" w:firstColumn="0" w:lastColumn="0" w:oddVBand="0" w:evenVBand="0" w:oddHBand="0" w:evenHBand="0" w:firstRowFirstColumn="0" w:firstRowLastColumn="0" w:lastRowFirstColumn="0" w:lastRowLastColumn="0"/>
              <w:rPr>
                <w:i/>
              </w:rPr>
            </w:pPr>
            <w:r w:rsidRPr="00E351D2">
              <w:rPr>
                <w:i/>
              </w:rPr>
              <w:t>-69,150</w:t>
            </w:r>
          </w:p>
        </w:tc>
        <w:tc>
          <w:tcPr>
            <w:tcW w:w="1291" w:type="dxa"/>
          </w:tcPr>
          <w:p w:rsidR="00A510F4" w:rsidRPr="00E351D2" w:rsidRDefault="00A510F4" w:rsidP="00821D20">
            <w:pPr>
              <w:spacing w:after="0"/>
              <w:cnfStyle w:val="000000000000" w:firstRow="0" w:lastRow="0" w:firstColumn="0" w:lastColumn="0" w:oddVBand="0" w:evenVBand="0" w:oddHBand="0" w:evenHBand="0" w:firstRowFirstColumn="0" w:firstRowLastColumn="0" w:lastRowFirstColumn="0" w:lastRowLastColumn="0"/>
              <w:rPr>
                <w:i/>
              </w:rPr>
            </w:pPr>
          </w:p>
        </w:tc>
        <w:tc>
          <w:tcPr>
            <w:tcW w:w="1291" w:type="dxa"/>
          </w:tcPr>
          <w:p w:rsidR="00A510F4" w:rsidRPr="00E351D2" w:rsidRDefault="00A510F4" w:rsidP="00821D20">
            <w:pPr>
              <w:spacing w:after="0"/>
              <w:cnfStyle w:val="000000000000" w:firstRow="0" w:lastRow="0" w:firstColumn="0" w:lastColumn="0" w:oddVBand="0" w:evenVBand="0" w:oddHBand="0" w:evenHBand="0" w:firstRowFirstColumn="0" w:firstRowLastColumn="0" w:lastRowFirstColumn="0" w:lastRowLastColumn="0"/>
              <w:rPr>
                <w:i/>
              </w:rPr>
            </w:pPr>
            <w:r w:rsidRPr="00E351D2">
              <w:rPr>
                <w:i/>
              </w:rPr>
              <w:t>-68,700</w:t>
            </w:r>
          </w:p>
        </w:tc>
        <w:tc>
          <w:tcPr>
            <w:tcW w:w="1292" w:type="dxa"/>
          </w:tcPr>
          <w:p w:rsidR="00A510F4" w:rsidRPr="00E351D2" w:rsidRDefault="00A510F4" w:rsidP="00821D20">
            <w:pPr>
              <w:spacing w:after="0"/>
              <w:cnfStyle w:val="000000000000" w:firstRow="0" w:lastRow="0" w:firstColumn="0" w:lastColumn="0" w:oddVBand="0" w:evenVBand="0" w:oddHBand="0" w:evenHBand="0" w:firstRowFirstColumn="0" w:firstRowLastColumn="0" w:lastRowFirstColumn="0" w:lastRowLastColumn="0"/>
              <w:rPr>
                <w:i/>
              </w:rPr>
            </w:pPr>
          </w:p>
        </w:tc>
      </w:tr>
      <w:tr w:rsidR="00A510F4" w:rsidRPr="00E351D2" w:rsidTr="00821D20">
        <w:tc>
          <w:tcPr>
            <w:cnfStyle w:val="001000000000" w:firstRow="0" w:lastRow="0" w:firstColumn="1" w:lastColumn="0" w:oddVBand="0" w:evenVBand="0" w:oddHBand="0" w:evenHBand="0" w:firstRowFirstColumn="0" w:firstRowLastColumn="0" w:lastRowFirstColumn="0" w:lastRowLastColumn="0"/>
            <w:tcW w:w="4077" w:type="dxa"/>
          </w:tcPr>
          <w:p w:rsidR="00A510F4" w:rsidRPr="00E351D2" w:rsidRDefault="00A510F4" w:rsidP="00821D20">
            <w:pPr>
              <w:spacing w:after="0"/>
              <w:jc w:val="right"/>
              <w:rPr>
                <w:b w:val="0"/>
                <w:i/>
              </w:rPr>
            </w:pPr>
            <w:r w:rsidRPr="00E351D2">
              <w:rPr>
                <w:b w:val="0"/>
                <w:i/>
              </w:rPr>
              <w:t>n</w:t>
            </w:r>
          </w:p>
        </w:tc>
        <w:tc>
          <w:tcPr>
            <w:tcW w:w="1291" w:type="dxa"/>
          </w:tcPr>
          <w:p w:rsidR="00A510F4" w:rsidRPr="00E351D2" w:rsidRDefault="00A510F4" w:rsidP="00821D20">
            <w:pPr>
              <w:spacing w:after="0"/>
              <w:cnfStyle w:val="000000000000" w:firstRow="0" w:lastRow="0" w:firstColumn="0" w:lastColumn="0" w:oddVBand="0" w:evenVBand="0" w:oddHBand="0" w:evenHBand="0" w:firstRowFirstColumn="0" w:firstRowLastColumn="0" w:lastRowFirstColumn="0" w:lastRowLastColumn="0"/>
              <w:rPr>
                <w:i/>
              </w:rPr>
            </w:pPr>
            <w:r w:rsidRPr="00E351D2">
              <w:rPr>
                <w:i/>
              </w:rPr>
              <w:t>18,059</w:t>
            </w:r>
          </w:p>
        </w:tc>
        <w:tc>
          <w:tcPr>
            <w:tcW w:w="1291" w:type="dxa"/>
          </w:tcPr>
          <w:p w:rsidR="00A510F4" w:rsidRPr="00E351D2" w:rsidRDefault="00A510F4" w:rsidP="00821D20">
            <w:pPr>
              <w:spacing w:after="0"/>
              <w:cnfStyle w:val="000000000000" w:firstRow="0" w:lastRow="0" w:firstColumn="0" w:lastColumn="0" w:oddVBand="0" w:evenVBand="0" w:oddHBand="0" w:evenHBand="0" w:firstRowFirstColumn="0" w:firstRowLastColumn="0" w:lastRowFirstColumn="0" w:lastRowLastColumn="0"/>
              <w:rPr>
                <w:i/>
              </w:rPr>
            </w:pPr>
          </w:p>
        </w:tc>
        <w:tc>
          <w:tcPr>
            <w:tcW w:w="1291" w:type="dxa"/>
          </w:tcPr>
          <w:p w:rsidR="00A510F4" w:rsidRPr="00E351D2" w:rsidRDefault="00A510F4" w:rsidP="00821D20">
            <w:pPr>
              <w:spacing w:after="0"/>
              <w:cnfStyle w:val="000000000000" w:firstRow="0" w:lastRow="0" w:firstColumn="0" w:lastColumn="0" w:oddVBand="0" w:evenVBand="0" w:oddHBand="0" w:evenHBand="0" w:firstRowFirstColumn="0" w:firstRowLastColumn="0" w:lastRowFirstColumn="0" w:lastRowLastColumn="0"/>
              <w:rPr>
                <w:i/>
              </w:rPr>
            </w:pPr>
            <w:r w:rsidRPr="00E351D2">
              <w:rPr>
                <w:i/>
              </w:rPr>
              <w:t>18,059</w:t>
            </w:r>
          </w:p>
        </w:tc>
        <w:tc>
          <w:tcPr>
            <w:tcW w:w="1292" w:type="dxa"/>
          </w:tcPr>
          <w:p w:rsidR="00A510F4" w:rsidRPr="00E351D2" w:rsidRDefault="00A510F4" w:rsidP="00821D20">
            <w:pPr>
              <w:spacing w:after="0"/>
              <w:cnfStyle w:val="000000000000" w:firstRow="0" w:lastRow="0" w:firstColumn="0" w:lastColumn="0" w:oddVBand="0" w:evenVBand="0" w:oddHBand="0" w:evenHBand="0" w:firstRowFirstColumn="0" w:firstRowLastColumn="0" w:lastRowFirstColumn="0" w:lastRowLastColumn="0"/>
              <w:rPr>
                <w:i/>
              </w:rPr>
            </w:pPr>
          </w:p>
        </w:tc>
      </w:tr>
    </w:tbl>
    <w:p w:rsidR="00A510F4" w:rsidRPr="00E351D2" w:rsidRDefault="00A510F4" w:rsidP="00A510F4">
      <w:pPr>
        <w:spacing w:before="240"/>
        <w:rPr>
          <w:sz w:val="18"/>
        </w:rPr>
      </w:pPr>
      <w:r w:rsidRPr="00E351D2">
        <w:rPr>
          <w:sz w:val="18"/>
        </w:rPr>
        <w:t xml:space="preserve">For explanation of ‘difficulty’ and ‘discrimination’ parameters, see </w:t>
      </w:r>
      <w:r w:rsidR="003F27E3" w:rsidRPr="00E351D2">
        <w:fldChar w:fldCharType="begin"/>
      </w:r>
      <w:r w:rsidR="003F27E3" w:rsidRPr="00E351D2">
        <w:instrText xml:space="preserve"> REF _Ref295224362 \h  \* MERGEFORMAT </w:instrText>
      </w:r>
      <w:r w:rsidR="003F27E3" w:rsidRPr="00E351D2">
        <w:fldChar w:fldCharType="separate"/>
      </w:r>
      <w:r w:rsidR="00523528" w:rsidRPr="00523528">
        <w:rPr>
          <w:sz w:val="18"/>
        </w:rPr>
        <w:t xml:space="preserve">Table </w:t>
      </w:r>
      <w:r w:rsidR="00523528" w:rsidRPr="00523528">
        <w:rPr>
          <w:noProof/>
          <w:sz w:val="18"/>
        </w:rPr>
        <w:t>A7</w:t>
      </w:r>
      <w:r w:rsidR="003F27E3" w:rsidRPr="00E351D2">
        <w:fldChar w:fldCharType="end"/>
      </w:r>
      <w:r w:rsidRPr="00E351D2">
        <w:rPr>
          <w:sz w:val="18"/>
        </w:rPr>
        <w:t>.</w:t>
      </w:r>
    </w:p>
    <w:p w:rsidR="00565F08" w:rsidRPr="00E351D2" w:rsidRDefault="00565F08">
      <w:pPr>
        <w:spacing w:after="0"/>
        <w:jc w:val="left"/>
        <w:rPr>
          <w:rFonts w:cs="Arial"/>
          <w:b/>
          <w:bCs/>
          <w:iCs/>
          <w:smallCaps/>
          <w:color w:val="008000"/>
        </w:rPr>
      </w:pPr>
      <w:r w:rsidRPr="00E351D2">
        <w:br w:type="page"/>
      </w:r>
    </w:p>
    <w:p w:rsidR="00565F08" w:rsidRPr="00E351D2" w:rsidRDefault="00565F08" w:rsidP="00565F08">
      <w:pPr>
        <w:pStyle w:val="Heading2"/>
        <w:sectPr w:rsidR="00565F08" w:rsidRPr="00E351D2" w:rsidSect="00AC1E60">
          <w:pgSz w:w="11906" w:h="16838" w:code="9"/>
          <w:pgMar w:top="1134" w:right="1134" w:bottom="1134" w:left="2268" w:header="708" w:footer="708" w:gutter="0"/>
          <w:cols w:space="708"/>
          <w:docGrid w:linePitch="360"/>
        </w:sectPr>
      </w:pPr>
    </w:p>
    <w:p w:rsidR="00565F08" w:rsidRPr="00E351D2" w:rsidRDefault="00565F08" w:rsidP="00565F08">
      <w:pPr>
        <w:pStyle w:val="Heading2"/>
      </w:pPr>
      <w:bookmarkStart w:id="12" w:name="_Toc298356212"/>
      <w:r w:rsidRPr="00E351D2">
        <w:lastRenderedPageBreak/>
        <w:t>Chapter 3 Appendices</w:t>
      </w:r>
      <w:bookmarkEnd w:id="12"/>
    </w:p>
    <w:p w:rsidR="00565F08" w:rsidRPr="00E351D2" w:rsidRDefault="00565F08" w:rsidP="00565F08"/>
    <w:p w:rsidR="00565F08" w:rsidRPr="00E351D2" w:rsidRDefault="00565F08" w:rsidP="00565F08">
      <w:pPr>
        <w:pStyle w:val="Heading3"/>
      </w:pPr>
      <w:bookmarkStart w:id="13" w:name="_Toc298356213"/>
      <w:r w:rsidRPr="00E351D2">
        <w:t>Appendix 3A: Construction of WLD scale</w:t>
      </w:r>
      <w:bookmarkEnd w:id="13"/>
      <w:r w:rsidRPr="00E351D2">
        <w:t xml:space="preserve"> </w:t>
      </w:r>
    </w:p>
    <w:p w:rsidR="00565F08" w:rsidRPr="00E351D2" w:rsidRDefault="00565F08" w:rsidP="00565F08">
      <w:r w:rsidRPr="00E351D2">
        <w:t xml:space="preserve">As described in </w:t>
      </w:r>
      <w:r w:rsidR="00D11554">
        <w:t>Chapter 3</w:t>
      </w:r>
      <w:r w:rsidRPr="00E351D2">
        <w:t xml:space="preserve">, I used item response theory to estimate the level of latent WLD underlying the eight individual WLD questions </w:t>
      </w:r>
      <w:r w:rsidR="00E351D2" w:rsidRPr="00E351D2">
        <w:fldChar w:fldCharType="begin"/>
      </w:r>
      <w:r w:rsidR="00E351D2" w:rsidRPr="00E351D2">
        <w:instrText xml:space="preserve"> ADDIN EN.CITE &lt;EndNote&gt;&lt;Cite&gt;&lt;Author&gt;Bartholomew&lt;/Author&gt;&lt;Year&gt;2008&lt;/Year&gt;&lt;RecNum&gt;1010&lt;/RecNum&gt;&lt;DisplayText&gt;(Bartholomew et al 2008)&lt;/DisplayText&gt;&lt;record&gt;&lt;rec-number&gt;1010&lt;/rec-number&gt;&lt;foreign-keys&gt;&lt;key app="EN" db-id="0r2ffr5x6st05beff5rper2ax9sw5d9w0vzp"&gt;1010&lt;/key&gt;&lt;/foreign-keys&gt;&lt;ref-type name="Book"&gt;6&lt;/ref-type&gt;&lt;contributors&gt;&lt;authors&gt;&lt;author&gt;Bartholomew,David J&lt;/author&gt;&lt;author&gt;Steele,Fiona&lt;/author&gt;&lt;author&gt;Moustaki,Irini&lt;/author&gt;&lt;author&gt;Galbraith,Jane I&lt;/author&gt;&lt;/authors&gt;&lt;/contributors&gt;&lt;titles&gt;&lt;title&gt;Analysis of Multivariate Social Science Data [2nd edition]&lt;/title&gt;&lt;/titles&gt;&lt;keywords&gt;&lt;keyword&gt;methodology - quant&lt;/keyword&gt;&lt;/keywords&gt;&lt;dates&gt;&lt;year&gt;2008&lt;/year&gt;&lt;/dates&gt;&lt;pub-location&gt;Boca Raton, FL&lt;/pub-location&gt;&lt;publisher&gt;Chapman &amp;amp; Hall/CRC&lt;/publisher&gt;&lt;urls&gt;&lt;related-urls&gt;&lt;url&gt;http://www.cmm.bristol.ac.uk/team/amssd-downloads.shtml&lt;/url&gt;&lt;/related-urls&gt;&lt;/urls&gt;&lt;custom1&gt;Read&lt;/custom1&gt;&lt;/record&gt;&lt;/Cite&gt;&lt;/EndNote&gt;</w:instrText>
      </w:r>
      <w:r w:rsidR="00E351D2" w:rsidRPr="00E351D2">
        <w:fldChar w:fldCharType="separate"/>
      </w:r>
      <w:r w:rsidR="00E351D2" w:rsidRPr="00E351D2">
        <w:rPr>
          <w:noProof/>
        </w:rPr>
        <w:t>(</w:t>
      </w:r>
      <w:hyperlink w:anchor="_ENREF_3" w:tooltip="Bartholomew, 2008 #1010" w:history="1">
        <w:r w:rsidR="00E351D2" w:rsidRPr="00E351D2">
          <w:rPr>
            <w:noProof/>
          </w:rPr>
          <w:t>Bartholomew et al 2008</w:t>
        </w:r>
      </w:hyperlink>
      <w:r w:rsidR="00E351D2" w:rsidRPr="00E351D2">
        <w:rPr>
          <w:noProof/>
        </w:rPr>
        <w:t>)</w:t>
      </w:r>
      <w:r w:rsidR="00E351D2" w:rsidRPr="00E351D2">
        <w:fldChar w:fldCharType="end"/>
      </w:r>
      <w:r w:rsidRPr="00E351D2">
        <w:t xml:space="preserve">.  This was conducted using the GLLAMM commands in Stata; further detail on IRT modelling is provided in Appendix </w:t>
      </w:r>
      <w:r w:rsidR="00E351D2">
        <w:t>2</w:t>
      </w:r>
      <w:r w:rsidRPr="00E351D2">
        <w:t>B.  Data from all four waves containing WLD data (waves 3-6) were used,</w:t>
      </w:r>
      <w:r w:rsidRPr="00E351D2">
        <w:rPr>
          <w:rStyle w:val="FootnoteReference"/>
        </w:rPr>
        <w:footnoteReference w:id="3"/>
      </w:r>
      <w:r w:rsidRPr="00E351D2">
        <w:t xml:space="preserve"> although no adjustment was made for the clustering of observations in particular people.  The parameters of the IRT model are presented below.</w:t>
      </w:r>
    </w:p>
    <w:p w:rsidR="00565F08" w:rsidRPr="00E351D2" w:rsidRDefault="00565F08" w:rsidP="00565F08"/>
    <w:p w:rsidR="00565F08" w:rsidRPr="00E351D2" w:rsidRDefault="00565F08" w:rsidP="00565F08">
      <w:pPr>
        <w:pStyle w:val="Caption"/>
        <w:keepNext/>
      </w:pPr>
      <w:r w:rsidRPr="00E351D2">
        <w:t xml:space="preserve">Table </w:t>
      </w:r>
      <w:r w:rsidR="00AC1E60">
        <w:t>A</w:t>
      </w:r>
      <w:r w:rsidR="006F0899" w:rsidRPr="00E351D2">
        <w:fldChar w:fldCharType="begin"/>
      </w:r>
      <w:r w:rsidRPr="00E351D2">
        <w:instrText xml:space="preserve"> SEQ Table \* ARABIC </w:instrText>
      </w:r>
      <w:r w:rsidR="006F0899" w:rsidRPr="00E351D2">
        <w:fldChar w:fldCharType="separate"/>
      </w:r>
      <w:r w:rsidR="00523528">
        <w:rPr>
          <w:noProof/>
        </w:rPr>
        <w:t>9</w:t>
      </w:r>
      <w:r w:rsidR="006F0899" w:rsidRPr="00E351D2">
        <w:rPr>
          <w:noProof/>
        </w:rPr>
        <w:fldChar w:fldCharType="end"/>
      </w:r>
      <w:r w:rsidRPr="00E351D2">
        <w:t>: Item Response Theory model for WLD</w:t>
      </w:r>
    </w:p>
    <w:tbl>
      <w:tblPr>
        <w:tblStyle w:val="LightShading1"/>
        <w:tblW w:w="0" w:type="auto"/>
        <w:jc w:val="center"/>
        <w:tblLook w:val="0680" w:firstRow="0" w:lastRow="0" w:firstColumn="1" w:lastColumn="0" w:noHBand="1" w:noVBand="1"/>
      </w:tblPr>
      <w:tblGrid>
        <w:gridCol w:w="4077"/>
        <w:gridCol w:w="1291"/>
        <w:gridCol w:w="1292"/>
      </w:tblGrid>
      <w:tr w:rsidR="00565F08" w:rsidRPr="00E351D2" w:rsidTr="00821D20">
        <w:trPr>
          <w:jc w:val="center"/>
        </w:trPr>
        <w:tc>
          <w:tcPr>
            <w:cnfStyle w:val="001000000000" w:firstRow="0" w:lastRow="0" w:firstColumn="1" w:lastColumn="0" w:oddVBand="0" w:evenVBand="0" w:oddHBand="0" w:evenHBand="0" w:firstRowFirstColumn="0" w:firstRowLastColumn="0" w:lastRowFirstColumn="0" w:lastRowLastColumn="0"/>
            <w:tcW w:w="4077" w:type="dxa"/>
            <w:tcBorders>
              <w:top w:val="single" w:sz="8" w:space="0" w:color="000000" w:themeColor="text1"/>
              <w:bottom w:val="nil"/>
            </w:tcBorders>
          </w:tcPr>
          <w:p w:rsidR="00565F08" w:rsidRPr="00E351D2" w:rsidRDefault="00565F08" w:rsidP="00821D20">
            <w:pPr>
              <w:spacing w:after="0"/>
            </w:pPr>
          </w:p>
        </w:tc>
        <w:tc>
          <w:tcPr>
            <w:tcW w:w="2583" w:type="dxa"/>
            <w:gridSpan w:val="2"/>
            <w:tcBorders>
              <w:top w:val="single" w:sz="8" w:space="0" w:color="000000" w:themeColor="text1"/>
              <w:bottom w:val="nil"/>
            </w:tcBorders>
          </w:tcPr>
          <w:p w:rsidR="00565F08" w:rsidRPr="00E351D2" w:rsidRDefault="00565F08" w:rsidP="00821D20">
            <w:pPr>
              <w:spacing w:after="0"/>
              <w:cnfStyle w:val="000000000000" w:firstRow="0" w:lastRow="0" w:firstColumn="0" w:lastColumn="0" w:oddVBand="0" w:evenVBand="0" w:oddHBand="0" w:evenHBand="0" w:firstRowFirstColumn="0" w:firstRowLastColumn="0" w:lastRowFirstColumn="0" w:lastRowLastColumn="0"/>
            </w:pPr>
            <w:r w:rsidRPr="00E351D2">
              <w:t>Two-parameter model</w:t>
            </w:r>
          </w:p>
        </w:tc>
      </w:tr>
      <w:tr w:rsidR="00565F08" w:rsidRPr="00E351D2" w:rsidTr="00821D20">
        <w:trPr>
          <w:jc w:val="center"/>
        </w:trPr>
        <w:tc>
          <w:tcPr>
            <w:cnfStyle w:val="001000000000" w:firstRow="0" w:lastRow="0" w:firstColumn="1" w:lastColumn="0" w:oddVBand="0" w:evenVBand="0" w:oddHBand="0" w:evenHBand="0" w:firstRowFirstColumn="0" w:firstRowLastColumn="0" w:lastRowFirstColumn="0" w:lastRowLastColumn="0"/>
            <w:tcW w:w="4077" w:type="dxa"/>
            <w:tcBorders>
              <w:top w:val="nil"/>
              <w:bottom w:val="single" w:sz="4" w:space="0" w:color="auto"/>
            </w:tcBorders>
          </w:tcPr>
          <w:p w:rsidR="00565F08" w:rsidRPr="00E351D2" w:rsidRDefault="00565F08" w:rsidP="00821D20">
            <w:pPr>
              <w:spacing w:after="0"/>
            </w:pPr>
          </w:p>
        </w:tc>
        <w:tc>
          <w:tcPr>
            <w:tcW w:w="1291" w:type="dxa"/>
            <w:tcBorders>
              <w:top w:val="nil"/>
              <w:bottom w:val="single" w:sz="4" w:space="0" w:color="auto"/>
            </w:tcBorders>
          </w:tcPr>
          <w:p w:rsidR="00565F08" w:rsidRPr="00E351D2" w:rsidRDefault="00565F08" w:rsidP="00821D20">
            <w:pPr>
              <w:spacing w:after="0"/>
              <w:cnfStyle w:val="000000000000" w:firstRow="0" w:lastRow="0" w:firstColumn="0" w:lastColumn="0" w:oddVBand="0" w:evenVBand="0" w:oddHBand="0" w:evenHBand="0" w:firstRowFirstColumn="0" w:firstRowLastColumn="0" w:lastRowFirstColumn="0" w:lastRowLastColumn="0"/>
            </w:pPr>
            <w:r w:rsidRPr="00E351D2">
              <w:t>Estimate</w:t>
            </w:r>
          </w:p>
        </w:tc>
        <w:tc>
          <w:tcPr>
            <w:tcW w:w="1292" w:type="dxa"/>
            <w:tcBorders>
              <w:top w:val="nil"/>
              <w:bottom w:val="single" w:sz="4" w:space="0" w:color="auto"/>
            </w:tcBorders>
          </w:tcPr>
          <w:p w:rsidR="00565F08" w:rsidRPr="00E351D2" w:rsidRDefault="00565F08" w:rsidP="00821D20">
            <w:pPr>
              <w:spacing w:after="0"/>
              <w:cnfStyle w:val="000000000000" w:firstRow="0" w:lastRow="0" w:firstColumn="0" w:lastColumn="0" w:oddVBand="0" w:evenVBand="0" w:oddHBand="0" w:evenHBand="0" w:firstRowFirstColumn="0" w:firstRowLastColumn="0" w:lastRowFirstColumn="0" w:lastRowLastColumn="0"/>
            </w:pPr>
            <w:r w:rsidRPr="00E351D2">
              <w:t>SE</w:t>
            </w:r>
          </w:p>
        </w:tc>
      </w:tr>
      <w:tr w:rsidR="00565F08" w:rsidRPr="00E351D2" w:rsidTr="00821D20">
        <w:trPr>
          <w:jc w:val="center"/>
        </w:trPr>
        <w:tc>
          <w:tcPr>
            <w:cnfStyle w:val="001000000000" w:firstRow="0" w:lastRow="0" w:firstColumn="1" w:lastColumn="0" w:oddVBand="0" w:evenVBand="0" w:oddHBand="0" w:evenHBand="0" w:firstRowFirstColumn="0" w:firstRowLastColumn="0" w:lastRowFirstColumn="0" w:lastRowLastColumn="0"/>
            <w:tcW w:w="4077" w:type="dxa"/>
            <w:tcBorders>
              <w:top w:val="single" w:sz="4" w:space="0" w:color="auto"/>
            </w:tcBorders>
          </w:tcPr>
          <w:p w:rsidR="00565F08" w:rsidRPr="00E351D2" w:rsidRDefault="00565F08" w:rsidP="00821D20">
            <w:pPr>
              <w:spacing w:after="0"/>
              <w:rPr>
                <w:i/>
              </w:rPr>
            </w:pPr>
            <w:r w:rsidRPr="00E351D2">
              <w:rPr>
                <w:i/>
              </w:rPr>
              <w:t>Difficulty parameter</w:t>
            </w:r>
          </w:p>
        </w:tc>
        <w:tc>
          <w:tcPr>
            <w:tcW w:w="1291" w:type="dxa"/>
            <w:tcBorders>
              <w:top w:val="single" w:sz="4" w:space="0" w:color="auto"/>
            </w:tcBorders>
          </w:tcPr>
          <w:p w:rsidR="00565F08" w:rsidRPr="00E351D2" w:rsidRDefault="00565F08" w:rsidP="00821D20">
            <w:pPr>
              <w:spacing w:after="0"/>
              <w:cnfStyle w:val="000000000000" w:firstRow="0" w:lastRow="0" w:firstColumn="0" w:lastColumn="0" w:oddVBand="0" w:evenVBand="0" w:oddHBand="0" w:evenHBand="0" w:firstRowFirstColumn="0" w:firstRowLastColumn="0" w:lastRowFirstColumn="0" w:lastRowLastColumn="0"/>
            </w:pPr>
          </w:p>
        </w:tc>
        <w:tc>
          <w:tcPr>
            <w:tcW w:w="1292" w:type="dxa"/>
            <w:tcBorders>
              <w:top w:val="single" w:sz="4" w:space="0" w:color="auto"/>
            </w:tcBorders>
          </w:tcPr>
          <w:p w:rsidR="00565F08" w:rsidRPr="00E351D2" w:rsidRDefault="00565F08" w:rsidP="00821D20">
            <w:pPr>
              <w:spacing w:after="0"/>
              <w:cnfStyle w:val="000000000000" w:firstRow="0" w:lastRow="0" w:firstColumn="0" w:lastColumn="0" w:oddVBand="0" w:evenVBand="0" w:oddHBand="0" w:evenHBand="0" w:firstRowFirstColumn="0" w:firstRowLastColumn="0" w:lastRowFirstColumn="0" w:lastRowLastColumn="0"/>
            </w:pPr>
          </w:p>
        </w:tc>
      </w:tr>
      <w:tr w:rsidR="00565F08" w:rsidRPr="00E351D2" w:rsidTr="00821D20">
        <w:trPr>
          <w:jc w:val="center"/>
        </w:trPr>
        <w:tc>
          <w:tcPr>
            <w:cnfStyle w:val="001000000000" w:firstRow="0" w:lastRow="0" w:firstColumn="1" w:lastColumn="0" w:oddVBand="0" w:evenVBand="0" w:oddHBand="0" w:evenHBand="0" w:firstRowFirstColumn="0" w:firstRowLastColumn="0" w:lastRowFirstColumn="0" w:lastRowLastColumn="0"/>
            <w:tcW w:w="4077" w:type="dxa"/>
            <w:vAlign w:val="bottom"/>
          </w:tcPr>
          <w:p w:rsidR="00565F08" w:rsidRPr="00E351D2" w:rsidRDefault="00565F08" w:rsidP="00821D20">
            <w:pPr>
              <w:spacing w:after="0"/>
              <w:jc w:val="left"/>
              <w:rPr>
                <w:rFonts w:cs="Arial"/>
                <w:b w:val="0"/>
                <w:color w:val="000000"/>
                <w:sz w:val="20"/>
                <w:szCs w:val="22"/>
                <w:lang w:eastAsia="en-GB"/>
              </w:rPr>
            </w:pPr>
            <w:r w:rsidRPr="00E351D2">
              <w:rPr>
                <w:rFonts w:cs="Arial"/>
                <w:b w:val="0"/>
                <w:color w:val="000000"/>
                <w:sz w:val="20"/>
                <w:szCs w:val="22"/>
                <w:lang w:eastAsia="en-GB"/>
              </w:rPr>
              <w:t>WLD: mh-cut time</w:t>
            </w:r>
          </w:p>
        </w:tc>
        <w:tc>
          <w:tcPr>
            <w:tcW w:w="1291" w:type="dxa"/>
            <w:vAlign w:val="bottom"/>
          </w:tcPr>
          <w:p w:rsidR="00565F08" w:rsidRPr="00E351D2" w:rsidRDefault="00565F08"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-3.22</w:t>
            </w:r>
          </w:p>
        </w:tc>
        <w:tc>
          <w:tcPr>
            <w:tcW w:w="1292" w:type="dxa"/>
            <w:vAlign w:val="bottom"/>
          </w:tcPr>
          <w:p w:rsidR="00565F08" w:rsidRPr="00E351D2" w:rsidRDefault="00565F08"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0.04</w:t>
            </w:r>
          </w:p>
        </w:tc>
      </w:tr>
      <w:tr w:rsidR="00565F08" w:rsidRPr="00E351D2" w:rsidTr="00821D20">
        <w:trPr>
          <w:jc w:val="center"/>
        </w:trPr>
        <w:tc>
          <w:tcPr>
            <w:cnfStyle w:val="001000000000" w:firstRow="0" w:lastRow="0" w:firstColumn="1" w:lastColumn="0" w:oddVBand="0" w:evenVBand="0" w:oddHBand="0" w:evenHBand="0" w:firstRowFirstColumn="0" w:firstRowLastColumn="0" w:lastRowFirstColumn="0" w:lastRowLastColumn="0"/>
            <w:tcW w:w="4077" w:type="dxa"/>
            <w:vAlign w:val="bottom"/>
          </w:tcPr>
          <w:p w:rsidR="00565F08" w:rsidRPr="00E351D2" w:rsidRDefault="00565F08" w:rsidP="00821D20">
            <w:pPr>
              <w:spacing w:after="0"/>
              <w:jc w:val="left"/>
              <w:rPr>
                <w:rFonts w:cs="Arial"/>
                <w:b w:val="0"/>
                <w:color w:val="000000"/>
                <w:sz w:val="20"/>
                <w:szCs w:val="22"/>
                <w:lang w:eastAsia="en-GB"/>
              </w:rPr>
            </w:pPr>
            <w:r w:rsidRPr="00E351D2">
              <w:rPr>
                <w:rFonts w:cs="Arial"/>
                <w:b w:val="0"/>
                <w:color w:val="000000"/>
                <w:sz w:val="20"/>
                <w:szCs w:val="22"/>
                <w:lang w:eastAsia="en-GB"/>
              </w:rPr>
              <w:t>WLD: mh-do less</w:t>
            </w:r>
          </w:p>
        </w:tc>
        <w:tc>
          <w:tcPr>
            <w:tcW w:w="1291" w:type="dxa"/>
            <w:vAlign w:val="bottom"/>
          </w:tcPr>
          <w:p w:rsidR="00565F08" w:rsidRPr="00E351D2" w:rsidRDefault="00565F08"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-2.07</w:t>
            </w:r>
          </w:p>
        </w:tc>
        <w:tc>
          <w:tcPr>
            <w:tcW w:w="1292" w:type="dxa"/>
            <w:vAlign w:val="bottom"/>
          </w:tcPr>
          <w:p w:rsidR="00565F08" w:rsidRPr="00E351D2" w:rsidRDefault="00565F08"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0.03</w:t>
            </w:r>
          </w:p>
        </w:tc>
      </w:tr>
      <w:tr w:rsidR="00565F08" w:rsidRPr="00E351D2" w:rsidTr="00821D20">
        <w:trPr>
          <w:jc w:val="center"/>
        </w:trPr>
        <w:tc>
          <w:tcPr>
            <w:cnfStyle w:val="001000000000" w:firstRow="0" w:lastRow="0" w:firstColumn="1" w:lastColumn="0" w:oddVBand="0" w:evenVBand="0" w:oddHBand="0" w:evenHBand="0" w:firstRowFirstColumn="0" w:firstRowLastColumn="0" w:lastRowFirstColumn="0" w:lastRowLastColumn="0"/>
            <w:tcW w:w="4077" w:type="dxa"/>
            <w:vAlign w:val="bottom"/>
          </w:tcPr>
          <w:p w:rsidR="00565F08" w:rsidRPr="00E351D2" w:rsidRDefault="00565F08" w:rsidP="00821D20">
            <w:pPr>
              <w:spacing w:after="0"/>
              <w:jc w:val="left"/>
              <w:rPr>
                <w:rFonts w:cs="Arial"/>
                <w:b w:val="0"/>
                <w:color w:val="000000"/>
                <w:sz w:val="20"/>
                <w:szCs w:val="22"/>
                <w:lang w:eastAsia="en-GB"/>
              </w:rPr>
            </w:pPr>
            <w:r w:rsidRPr="00E351D2">
              <w:rPr>
                <w:rFonts w:cs="Arial"/>
                <w:b w:val="0"/>
                <w:color w:val="000000"/>
                <w:sz w:val="20"/>
                <w:szCs w:val="22"/>
                <w:lang w:eastAsia="en-GB"/>
              </w:rPr>
              <w:t>WLD: mh-careless</w:t>
            </w:r>
          </w:p>
        </w:tc>
        <w:tc>
          <w:tcPr>
            <w:tcW w:w="1291" w:type="dxa"/>
            <w:vAlign w:val="bottom"/>
          </w:tcPr>
          <w:p w:rsidR="00565F08" w:rsidRPr="00E351D2" w:rsidRDefault="00565F08"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-2.81</w:t>
            </w:r>
          </w:p>
        </w:tc>
        <w:tc>
          <w:tcPr>
            <w:tcW w:w="1292" w:type="dxa"/>
            <w:vAlign w:val="bottom"/>
          </w:tcPr>
          <w:p w:rsidR="00565F08" w:rsidRPr="00E351D2" w:rsidRDefault="00565F08"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0.03</w:t>
            </w:r>
          </w:p>
        </w:tc>
      </w:tr>
      <w:tr w:rsidR="00565F08" w:rsidRPr="00E351D2" w:rsidTr="00821D20">
        <w:trPr>
          <w:jc w:val="center"/>
        </w:trPr>
        <w:tc>
          <w:tcPr>
            <w:cnfStyle w:val="001000000000" w:firstRow="0" w:lastRow="0" w:firstColumn="1" w:lastColumn="0" w:oddVBand="0" w:evenVBand="0" w:oddHBand="0" w:evenHBand="0" w:firstRowFirstColumn="0" w:firstRowLastColumn="0" w:lastRowFirstColumn="0" w:lastRowLastColumn="0"/>
            <w:tcW w:w="4077" w:type="dxa"/>
            <w:vAlign w:val="bottom"/>
          </w:tcPr>
          <w:p w:rsidR="00565F08" w:rsidRPr="00E351D2" w:rsidRDefault="00565F08" w:rsidP="00821D20">
            <w:pPr>
              <w:spacing w:after="0"/>
              <w:jc w:val="left"/>
              <w:rPr>
                <w:rFonts w:cs="Arial"/>
                <w:b w:val="0"/>
                <w:color w:val="000000"/>
                <w:sz w:val="20"/>
                <w:szCs w:val="22"/>
                <w:lang w:eastAsia="en-GB"/>
              </w:rPr>
            </w:pPr>
            <w:r w:rsidRPr="00E351D2">
              <w:rPr>
                <w:rFonts w:cs="Arial"/>
                <w:b w:val="0"/>
                <w:color w:val="000000"/>
                <w:sz w:val="20"/>
                <w:szCs w:val="22"/>
                <w:lang w:eastAsia="en-GB"/>
              </w:rPr>
              <w:t>WLD: ph-cut time</w:t>
            </w:r>
          </w:p>
        </w:tc>
        <w:tc>
          <w:tcPr>
            <w:tcW w:w="1291" w:type="dxa"/>
            <w:vAlign w:val="bottom"/>
          </w:tcPr>
          <w:p w:rsidR="00565F08" w:rsidRPr="00E351D2" w:rsidRDefault="00565F08"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-6.48</w:t>
            </w:r>
          </w:p>
        </w:tc>
        <w:tc>
          <w:tcPr>
            <w:tcW w:w="1292" w:type="dxa"/>
            <w:vAlign w:val="bottom"/>
          </w:tcPr>
          <w:p w:rsidR="00565F08" w:rsidRPr="00E351D2" w:rsidRDefault="00565F08"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0.15</w:t>
            </w:r>
          </w:p>
        </w:tc>
      </w:tr>
      <w:tr w:rsidR="00565F08" w:rsidRPr="00E351D2" w:rsidTr="00821D20">
        <w:trPr>
          <w:jc w:val="center"/>
        </w:trPr>
        <w:tc>
          <w:tcPr>
            <w:cnfStyle w:val="001000000000" w:firstRow="0" w:lastRow="0" w:firstColumn="1" w:lastColumn="0" w:oddVBand="0" w:evenVBand="0" w:oddHBand="0" w:evenHBand="0" w:firstRowFirstColumn="0" w:firstRowLastColumn="0" w:lastRowFirstColumn="0" w:lastRowLastColumn="0"/>
            <w:tcW w:w="4077" w:type="dxa"/>
            <w:vAlign w:val="bottom"/>
          </w:tcPr>
          <w:p w:rsidR="00565F08" w:rsidRPr="00E351D2" w:rsidRDefault="00565F08" w:rsidP="00821D20">
            <w:pPr>
              <w:spacing w:after="0"/>
              <w:jc w:val="left"/>
              <w:rPr>
                <w:rFonts w:cs="Arial"/>
                <w:b w:val="0"/>
                <w:color w:val="000000"/>
                <w:sz w:val="20"/>
                <w:szCs w:val="22"/>
                <w:lang w:eastAsia="en-GB"/>
              </w:rPr>
            </w:pPr>
            <w:r w:rsidRPr="00E351D2">
              <w:rPr>
                <w:rFonts w:cs="Arial"/>
                <w:b w:val="0"/>
                <w:color w:val="000000"/>
                <w:sz w:val="20"/>
                <w:szCs w:val="22"/>
                <w:lang w:eastAsia="en-GB"/>
              </w:rPr>
              <w:t>WLD: ph-do less</w:t>
            </w:r>
          </w:p>
        </w:tc>
        <w:tc>
          <w:tcPr>
            <w:tcW w:w="1291" w:type="dxa"/>
            <w:vAlign w:val="bottom"/>
          </w:tcPr>
          <w:p w:rsidR="00565F08" w:rsidRPr="00E351D2" w:rsidRDefault="00565F08"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-5.23</w:t>
            </w:r>
          </w:p>
        </w:tc>
        <w:tc>
          <w:tcPr>
            <w:tcW w:w="1292" w:type="dxa"/>
            <w:vAlign w:val="bottom"/>
          </w:tcPr>
          <w:p w:rsidR="00565F08" w:rsidRPr="00E351D2" w:rsidRDefault="00565F08"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0.13</w:t>
            </w:r>
          </w:p>
        </w:tc>
      </w:tr>
      <w:tr w:rsidR="00565F08" w:rsidRPr="00E351D2" w:rsidTr="00821D20">
        <w:trPr>
          <w:jc w:val="center"/>
        </w:trPr>
        <w:tc>
          <w:tcPr>
            <w:cnfStyle w:val="001000000000" w:firstRow="0" w:lastRow="0" w:firstColumn="1" w:lastColumn="0" w:oddVBand="0" w:evenVBand="0" w:oddHBand="0" w:evenHBand="0" w:firstRowFirstColumn="0" w:firstRowLastColumn="0" w:lastRowFirstColumn="0" w:lastRowLastColumn="0"/>
            <w:tcW w:w="4077" w:type="dxa"/>
            <w:vAlign w:val="bottom"/>
          </w:tcPr>
          <w:p w:rsidR="00565F08" w:rsidRPr="00E351D2" w:rsidRDefault="00565F08" w:rsidP="00821D20">
            <w:pPr>
              <w:spacing w:after="0"/>
              <w:jc w:val="left"/>
              <w:rPr>
                <w:rFonts w:cs="Arial"/>
                <w:b w:val="0"/>
                <w:color w:val="000000"/>
                <w:sz w:val="20"/>
                <w:szCs w:val="22"/>
                <w:lang w:eastAsia="en-GB"/>
              </w:rPr>
            </w:pPr>
            <w:r w:rsidRPr="00E351D2">
              <w:rPr>
                <w:rFonts w:cs="Arial"/>
                <w:b w:val="0"/>
                <w:color w:val="000000"/>
                <w:sz w:val="20"/>
                <w:szCs w:val="22"/>
                <w:lang w:eastAsia="en-GB"/>
              </w:rPr>
              <w:t>WLD: ph-limit type</w:t>
            </w:r>
          </w:p>
        </w:tc>
        <w:tc>
          <w:tcPr>
            <w:tcW w:w="1291" w:type="dxa"/>
            <w:vAlign w:val="bottom"/>
          </w:tcPr>
          <w:p w:rsidR="00565F08" w:rsidRPr="00E351D2" w:rsidRDefault="00565F08"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-6.01</w:t>
            </w:r>
          </w:p>
        </w:tc>
        <w:tc>
          <w:tcPr>
            <w:tcW w:w="1292" w:type="dxa"/>
            <w:vAlign w:val="bottom"/>
          </w:tcPr>
          <w:p w:rsidR="00565F08" w:rsidRPr="00E351D2" w:rsidRDefault="00565F08"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0.14</w:t>
            </w:r>
          </w:p>
        </w:tc>
      </w:tr>
      <w:tr w:rsidR="00565F08" w:rsidRPr="00E351D2" w:rsidTr="00821D20">
        <w:trPr>
          <w:jc w:val="center"/>
        </w:trPr>
        <w:tc>
          <w:tcPr>
            <w:cnfStyle w:val="001000000000" w:firstRow="0" w:lastRow="0" w:firstColumn="1" w:lastColumn="0" w:oddVBand="0" w:evenVBand="0" w:oddHBand="0" w:evenHBand="0" w:firstRowFirstColumn="0" w:firstRowLastColumn="0" w:lastRowFirstColumn="0" w:lastRowLastColumn="0"/>
            <w:tcW w:w="4077" w:type="dxa"/>
            <w:vAlign w:val="bottom"/>
          </w:tcPr>
          <w:p w:rsidR="00565F08" w:rsidRPr="00E351D2" w:rsidRDefault="00565F08" w:rsidP="00821D20">
            <w:pPr>
              <w:spacing w:after="0"/>
              <w:jc w:val="left"/>
              <w:rPr>
                <w:rFonts w:cs="Arial"/>
                <w:b w:val="0"/>
                <w:color w:val="000000"/>
                <w:sz w:val="20"/>
                <w:szCs w:val="22"/>
                <w:lang w:eastAsia="en-GB"/>
              </w:rPr>
            </w:pPr>
            <w:r w:rsidRPr="00E351D2">
              <w:rPr>
                <w:rFonts w:cs="Arial"/>
                <w:b w:val="0"/>
                <w:color w:val="000000"/>
                <w:sz w:val="20"/>
                <w:szCs w:val="22"/>
                <w:lang w:eastAsia="en-GB"/>
              </w:rPr>
              <w:t>WLD: ph-difficulty</w:t>
            </w:r>
          </w:p>
        </w:tc>
        <w:tc>
          <w:tcPr>
            <w:tcW w:w="1291" w:type="dxa"/>
            <w:vAlign w:val="bottom"/>
          </w:tcPr>
          <w:p w:rsidR="00565F08" w:rsidRPr="00E351D2" w:rsidRDefault="00565F08"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-5.67</w:t>
            </w:r>
          </w:p>
        </w:tc>
        <w:tc>
          <w:tcPr>
            <w:tcW w:w="1292" w:type="dxa"/>
            <w:vAlign w:val="bottom"/>
          </w:tcPr>
          <w:p w:rsidR="00565F08" w:rsidRPr="00E351D2" w:rsidRDefault="00565F08"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0.13</w:t>
            </w:r>
          </w:p>
        </w:tc>
      </w:tr>
      <w:tr w:rsidR="00565F08" w:rsidRPr="00E351D2" w:rsidTr="00821D20">
        <w:trPr>
          <w:jc w:val="center"/>
        </w:trPr>
        <w:tc>
          <w:tcPr>
            <w:cnfStyle w:val="001000000000" w:firstRow="0" w:lastRow="0" w:firstColumn="1" w:lastColumn="0" w:oddVBand="0" w:evenVBand="0" w:oddHBand="0" w:evenHBand="0" w:firstRowFirstColumn="0" w:firstRowLastColumn="0" w:lastRowFirstColumn="0" w:lastRowLastColumn="0"/>
            <w:tcW w:w="4077" w:type="dxa"/>
          </w:tcPr>
          <w:p w:rsidR="00565F08" w:rsidRPr="00E351D2" w:rsidRDefault="00565F08" w:rsidP="00821D20">
            <w:pPr>
              <w:spacing w:after="0"/>
              <w:jc w:val="left"/>
              <w:rPr>
                <w:b w:val="0"/>
                <w:sz w:val="20"/>
                <w:szCs w:val="20"/>
              </w:rPr>
            </w:pPr>
            <w:r w:rsidRPr="00E351D2">
              <w:rPr>
                <w:rFonts w:cs="Arial"/>
                <w:b w:val="0"/>
                <w:color w:val="000000"/>
                <w:sz w:val="20"/>
                <w:szCs w:val="22"/>
                <w:lang w:eastAsia="en-GB"/>
              </w:rPr>
              <w:t>WLD pain (mild or above)</w:t>
            </w:r>
          </w:p>
        </w:tc>
        <w:tc>
          <w:tcPr>
            <w:tcW w:w="1291" w:type="dxa"/>
            <w:vAlign w:val="bottom"/>
          </w:tcPr>
          <w:p w:rsidR="00565F08" w:rsidRPr="00E351D2" w:rsidRDefault="00565F08"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-1.28</w:t>
            </w:r>
          </w:p>
        </w:tc>
        <w:tc>
          <w:tcPr>
            <w:tcW w:w="1292" w:type="dxa"/>
            <w:vAlign w:val="bottom"/>
          </w:tcPr>
          <w:p w:rsidR="00565F08" w:rsidRPr="00E351D2" w:rsidRDefault="00565F08"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0.02</w:t>
            </w:r>
          </w:p>
        </w:tc>
      </w:tr>
      <w:tr w:rsidR="00565F08" w:rsidRPr="00E351D2" w:rsidTr="00821D20">
        <w:trPr>
          <w:jc w:val="center"/>
        </w:trPr>
        <w:tc>
          <w:tcPr>
            <w:cnfStyle w:val="001000000000" w:firstRow="0" w:lastRow="0" w:firstColumn="1" w:lastColumn="0" w:oddVBand="0" w:evenVBand="0" w:oddHBand="0" w:evenHBand="0" w:firstRowFirstColumn="0" w:firstRowLastColumn="0" w:lastRowFirstColumn="0" w:lastRowLastColumn="0"/>
            <w:tcW w:w="4077" w:type="dxa"/>
            <w:tcBorders>
              <w:top w:val="single" w:sz="4" w:space="0" w:color="auto"/>
            </w:tcBorders>
          </w:tcPr>
          <w:p w:rsidR="00565F08" w:rsidRPr="00E351D2" w:rsidRDefault="00565F08" w:rsidP="00821D20">
            <w:pPr>
              <w:spacing w:after="0"/>
              <w:rPr>
                <w:i/>
              </w:rPr>
            </w:pPr>
            <w:r w:rsidRPr="00E351D2">
              <w:rPr>
                <w:i/>
              </w:rPr>
              <w:t>Discrimination parameter</w:t>
            </w:r>
          </w:p>
        </w:tc>
        <w:tc>
          <w:tcPr>
            <w:tcW w:w="1291" w:type="dxa"/>
            <w:tcBorders>
              <w:top w:val="single" w:sz="4" w:space="0" w:color="auto"/>
            </w:tcBorders>
          </w:tcPr>
          <w:p w:rsidR="00565F08" w:rsidRPr="00E351D2" w:rsidRDefault="00565F08" w:rsidP="00821D20">
            <w:pPr>
              <w:spacing w:after="0"/>
              <w:cnfStyle w:val="000000000000" w:firstRow="0" w:lastRow="0" w:firstColumn="0" w:lastColumn="0" w:oddVBand="0" w:evenVBand="0" w:oddHBand="0" w:evenHBand="0" w:firstRowFirstColumn="0" w:firstRowLastColumn="0" w:lastRowFirstColumn="0" w:lastRowLastColumn="0"/>
            </w:pPr>
          </w:p>
        </w:tc>
        <w:tc>
          <w:tcPr>
            <w:tcW w:w="1292" w:type="dxa"/>
            <w:tcBorders>
              <w:top w:val="single" w:sz="4" w:space="0" w:color="auto"/>
            </w:tcBorders>
          </w:tcPr>
          <w:p w:rsidR="00565F08" w:rsidRPr="00E351D2" w:rsidRDefault="00565F08" w:rsidP="00821D20">
            <w:pPr>
              <w:spacing w:after="0"/>
              <w:cnfStyle w:val="000000000000" w:firstRow="0" w:lastRow="0" w:firstColumn="0" w:lastColumn="0" w:oddVBand="0" w:evenVBand="0" w:oddHBand="0" w:evenHBand="0" w:firstRowFirstColumn="0" w:firstRowLastColumn="0" w:lastRowFirstColumn="0" w:lastRowLastColumn="0"/>
            </w:pPr>
          </w:p>
        </w:tc>
      </w:tr>
      <w:tr w:rsidR="00565F08" w:rsidRPr="00E351D2" w:rsidTr="00821D20">
        <w:trPr>
          <w:jc w:val="center"/>
        </w:trPr>
        <w:tc>
          <w:tcPr>
            <w:cnfStyle w:val="001000000000" w:firstRow="0" w:lastRow="0" w:firstColumn="1" w:lastColumn="0" w:oddVBand="0" w:evenVBand="0" w:oddHBand="0" w:evenHBand="0" w:firstRowFirstColumn="0" w:firstRowLastColumn="0" w:lastRowFirstColumn="0" w:lastRowLastColumn="0"/>
            <w:tcW w:w="4077" w:type="dxa"/>
            <w:tcBorders>
              <w:bottom w:val="nil"/>
            </w:tcBorders>
            <w:vAlign w:val="bottom"/>
          </w:tcPr>
          <w:p w:rsidR="00565F08" w:rsidRPr="00E351D2" w:rsidRDefault="00565F08" w:rsidP="00821D20">
            <w:pPr>
              <w:spacing w:after="0"/>
              <w:jc w:val="left"/>
              <w:rPr>
                <w:rFonts w:cs="Arial"/>
                <w:b w:val="0"/>
                <w:color w:val="000000"/>
                <w:sz w:val="20"/>
                <w:szCs w:val="22"/>
                <w:lang w:eastAsia="en-GB"/>
              </w:rPr>
            </w:pPr>
            <w:r w:rsidRPr="00E351D2">
              <w:rPr>
                <w:rFonts w:cs="Arial"/>
                <w:b w:val="0"/>
                <w:color w:val="000000"/>
                <w:sz w:val="20"/>
                <w:szCs w:val="22"/>
                <w:lang w:eastAsia="en-GB"/>
              </w:rPr>
              <w:t>WLD: mh-cut time</w:t>
            </w:r>
          </w:p>
        </w:tc>
        <w:tc>
          <w:tcPr>
            <w:tcW w:w="1291" w:type="dxa"/>
            <w:tcBorders>
              <w:bottom w:val="nil"/>
            </w:tcBorders>
          </w:tcPr>
          <w:p w:rsidR="00565F08" w:rsidRPr="00E351D2" w:rsidRDefault="00565F08" w:rsidP="00821D20">
            <w:pPr>
              <w:spacing w:after="0"/>
              <w:jc w:val="right"/>
              <w:cnfStyle w:val="000000000000" w:firstRow="0" w:lastRow="0" w:firstColumn="0" w:lastColumn="0" w:oddVBand="0" w:evenVBand="0" w:oddHBand="0" w:evenHBand="0" w:firstRowFirstColumn="0" w:firstRowLastColumn="0" w:lastRowFirstColumn="0" w:lastRowLastColumn="0"/>
            </w:pPr>
            <w:r w:rsidRPr="00E351D2">
              <w:t>1</w:t>
            </w:r>
          </w:p>
        </w:tc>
        <w:tc>
          <w:tcPr>
            <w:tcW w:w="1292" w:type="dxa"/>
            <w:tcBorders>
              <w:bottom w:val="nil"/>
            </w:tcBorders>
          </w:tcPr>
          <w:p w:rsidR="00565F08" w:rsidRPr="00E351D2" w:rsidRDefault="00565F08" w:rsidP="00821D20">
            <w:pPr>
              <w:spacing w:after="0"/>
              <w:jc w:val="right"/>
              <w:cnfStyle w:val="000000000000" w:firstRow="0" w:lastRow="0" w:firstColumn="0" w:lastColumn="0" w:oddVBand="0" w:evenVBand="0" w:oddHBand="0" w:evenHBand="0" w:firstRowFirstColumn="0" w:firstRowLastColumn="0" w:lastRowFirstColumn="0" w:lastRowLastColumn="0"/>
            </w:pPr>
            <w:r w:rsidRPr="00E351D2">
              <w:t>Fixed</w:t>
            </w:r>
          </w:p>
        </w:tc>
      </w:tr>
      <w:tr w:rsidR="00565F08" w:rsidRPr="00E351D2" w:rsidTr="00821D20">
        <w:trPr>
          <w:jc w:val="center"/>
        </w:trPr>
        <w:tc>
          <w:tcPr>
            <w:cnfStyle w:val="001000000000" w:firstRow="0" w:lastRow="0" w:firstColumn="1" w:lastColumn="0" w:oddVBand="0" w:evenVBand="0" w:oddHBand="0" w:evenHBand="0" w:firstRowFirstColumn="0" w:firstRowLastColumn="0" w:lastRowFirstColumn="0" w:lastRowLastColumn="0"/>
            <w:tcW w:w="4077" w:type="dxa"/>
            <w:tcBorders>
              <w:top w:val="nil"/>
              <w:bottom w:val="nil"/>
            </w:tcBorders>
            <w:vAlign w:val="bottom"/>
          </w:tcPr>
          <w:p w:rsidR="00565F08" w:rsidRPr="00E351D2" w:rsidRDefault="00565F08" w:rsidP="00821D20">
            <w:pPr>
              <w:spacing w:after="0"/>
              <w:jc w:val="left"/>
              <w:rPr>
                <w:rFonts w:cs="Arial"/>
                <w:b w:val="0"/>
                <w:color w:val="000000"/>
                <w:sz w:val="20"/>
                <w:szCs w:val="22"/>
                <w:lang w:eastAsia="en-GB"/>
              </w:rPr>
            </w:pPr>
            <w:r w:rsidRPr="00E351D2">
              <w:rPr>
                <w:rFonts w:cs="Arial"/>
                <w:b w:val="0"/>
                <w:color w:val="000000"/>
                <w:sz w:val="20"/>
                <w:szCs w:val="22"/>
                <w:lang w:eastAsia="en-GB"/>
              </w:rPr>
              <w:t>WLD: mh-do less</w:t>
            </w:r>
          </w:p>
        </w:tc>
        <w:tc>
          <w:tcPr>
            <w:tcW w:w="1291" w:type="dxa"/>
            <w:tcBorders>
              <w:top w:val="nil"/>
              <w:bottom w:val="nil"/>
            </w:tcBorders>
            <w:vAlign w:val="bottom"/>
          </w:tcPr>
          <w:p w:rsidR="00565F08" w:rsidRPr="00E351D2" w:rsidRDefault="00565F08"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0.83</w:t>
            </w:r>
          </w:p>
        </w:tc>
        <w:tc>
          <w:tcPr>
            <w:tcW w:w="1292" w:type="dxa"/>
            <w:tcBorders>
              <w:top w:val="nil"/>
              <w:bottom w:val="nil"/>
            </w:tcBorders>
            <w:vAlign w:val="bottom"/>
          </w:tcPr>
          <w:p w:rsidR="00565F08" w:rsidRPr="00E351D2" w:rsidRDefault="00565F08"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0.02</w:t>
            </w:r>
          </w:p>
        </w:tc>
      </w:tr>
      <w:tr w:rsidR="00565F08" w:rsidRPr="00E351D2" w:rsidTr="00821D20">
        <w:trPr>
          <w:jc w:val="center"/>
        </w:trPr>
        <w:tc>
          <w:tcPr>
            <w:cnfStyle w:val="001000000000" w:firstRow="0" w:lastRow="0" w:firstColumn="1" w:lastColumn="0" w:oddVBand="0" w:evenVBand="0" w:oddHBand="0" w:evenHBand="0" w:firstRowFirstColumn="0" w:firstRowLastColumn="0" w:lastRowFirstColumn="0" w:lastRowLastColumn="0"/>
            <w:tcW w:w="4077" w:type="dxa"/>
            <w:tcBorders>
              <w:top w:val="nil"/>
              <w:bottom w:val="nil"/>
            </w:tcBorders>
            <w:vAlign w:val="bottom"/>
          </w:tcPr>
          <w:p w:rsidR="00565F08" w:rsidRPr="00E351D2" w:rsidRDefault="00565F08" w:rsidP="00821D20">
            <w:pPr>
              <w:spacing w:after="0"/>
              <w:jc w:val="left"/>
              <w:rPr>
                <w:rFonts w:cs="Arial"/>
                <w:b w:val="0"/>
                <w:color w:val="000000"/>
                <w:sz w:val="20"/>
                <w:szCs w:val="22"/>
                <w:lang w:eastAsia="en-GB"/>
              </w:rPr>
            </w:pPr>
            <w:r w:rsidRPr="00E351D2">
              <w:rPr>
                <w:rFonts w:cs="Arial"/>
                <w:b w:val="0"/>
                <w:color w:val="000000"/>
                <w:sz w:val="20"/>
                <w:szCs w:val="22"/>
                <w:lang w:eastAsia="en-GB"/>
              </w:rPr>
              <w:t>WLD: mh-careless</w:t>
            </w:r>
          </w:p>
        </w:tc>
        <w:tc>
          <w:tcPr>
            <w:tcW w:w="1291" w:type="dxa"/>
            <w:tcBorders>
              <w:top w:val="nil"/>
              <w:bottom w:val="nil"/>
            </w:tcBorders>
            <w:vAlign w:val="bottom"/>
          </w:tcPr>
          <w:p w:rsidR="00565F08" w:rsidRPr="00E351D2" w:rsidRDefault="00565F08"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0.86</w:t>
            </w:r>
          </w:p>
        </w:tc>
        <w:tc>
          <w:tcPr>
            <w:tcW w:w="1292" w:type="dxa"/>
            <w:tcBorders>
              <w:top w:val="nil"/>
              <w:bottom w:val="nil"/>
            </w:tcBorders>
            <w:vAlign w:val="bottom"/>
          </w:tcPr>
          <w:p w:rsidR="00565F08" w:rsidRPr="00E351D2" w:rsidRDefault="00565F08"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0.02</w:t>
            </w:r>
          </w:p>
        </w:tc>
      </w:tr>
      <w:tr w:rsidR="00565F08" w:rsidRPr="00E351D2" w:rsidTr="00821D20">
        <w:trPr>
          <w:jc w:val="center"/>
        </w:trPr>
        <w:tc>
          <w:tcPr>
            <w:cnfStyle w:val="001000000000" w:firstRow="0" w:lastRow="0" w:firstColumn="1" w:lastColumn="0" w:oddVBand="0" w:evenVBand="0" w:oddHBand="0" w:evenHBand="0" w:firstRowFirstColumn="0" w:firstRowLastColumn="0" w:lastRowFirstColumn="0" w:lastRowLastColumn="0"/>
            <w:tcW w:w="4077" w:type="dxa"/>
            <w:tcBorders>
              <w:top w:val="nil"/>
              <w:bottom w:val="nil"/>
            </w:tcBorders>
            <w:vAlign w:val="bottom"/>
          </w:tcPr>
          <w:p w:rsidR="00565F08" w:rsidRPr="00E351D2" w:rsidRDefault="00565F08" w:rsidP="00821D20">
            <w:pPr>
              <w:spacing w:after="0"/>
              <w:jc w:val="left"/>
              <w:rPr>
                <w:rFonts w:cs="Arial"/>
                <w:b w:val="0"/>
                <w:color w:val="000000"/>
                <w:sz w:val="20"/>
                <w:szCs w:val="22"/>
                <w:lang w:eastAsia="en-GB"/>
              </w:rPr>
            </w:pPr>
            <w:r w:rsidRPr="00E351D2">
              <w:rPr>
                <w:rFonts w:cs="Arial"/>
                <w:b w:val="0"/>
                <w:color w:val="000000"/>
                <w:sz w:val="20"/>
                <w:szCs w:val="22"/>
                <w:lang w:eastAsia="en-GB"/>
              </w:rPr>
              <w:t>WLD: ph-cut time</w:t>
            </w:r>
          </w:p>
        </w:tc>
        <w:tc>
          <w:tcPr>
            <w:tcW w:w="1291" w:type="dxa"/>
            <w:tcBorders>
              <w:top w:val="nil"/>
              <w:bottom w:val="nil"/>
            </w:tcBorders>
            <w:vAlign w:val="bottom"/>
          </w:tcPr>
          <w:p w:rsidR="00565F08" w:rsidRPr="00E351D2" w:rsidRDefault="00565F08"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2.73</w:t>
            </w:r>
          </w:p>
        </w:tc>
        <w:tc>
          <w:tcPr>
            <w:tcW w:w="1292" w:type="dxa"/>
            <w:tcBorders>
              <w:top w:val="nil"/>
              <w:bottom w:val="nil"/>
            </w:tcBorders>
            <w:vAlign w:val="bottom"/>
          </w:tcPr>
          <w:p w:rsidR="00565F08" w:rsidRPr="00E351D2" w:rsidRDefault="00565F08"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0.09</w:t>
            </w:r>
          </w:p>
        </w:tc>
      </w:tr>
      <w:tr w:rsidR="00565F08" w:rsidRPr="00E351D2" w:rsidTr="00821D20">
        <w:trPr>
          <w:jc w:val="center"/>
        </w:trPr>
        <w:tc>
          <w:tcPr>
            <w:cnfStyle w:val="001000000000" w:firstRow="0" w:lastRow="0" w:firstColumn="1" w:lastColumn="0" w:oddVBand="0" w:evenVBand="0" w:oddHBand="0" w:evenHBand="0" w:firstRowFirstColumn="0" w:firstRowLastColumn="0" w:lastRowFirstColumn="0" w:lastRowLastColumn="0"/>
            <w:tcW w:w="4077" w:type="dxa"/>
            <w:tcBorders>
              <w:top w:val="nil"/>
              <w:bottom w:val="nil"/>
            </w:tcBorders>
            <w:vAlign w:val="bottom"/>
          </w:tcPr>
          <w:p w:rsidR="00565F08" w:rsidRPr="00E351D2" w:rsidRDefault="00565F08" w:rsidP="00821D20">
            <w:pPr>
              <w:spacing w:after="0"/>
              <w:jc w:val="left"/>
              <w:rPr>
                <w:rFonts w:cs="Arial"/>
                <w:b w:val="0"/>
                <w:color w:val="000000"/>
                <w:sz w:val="20"/>
                <w:szCs w:val="22"/>
                <w:lang w:eastAsia="en-GB"/>
              </w:rPr>
            </w:pPr>
            <w:r w:rsidRPr="00E351D2">
              <w:rPr>
                <w:rFonts w:cs="Arial"/>
                <w:b w:val="0"/>
                <w:color w:val="000000"/>
                <w:sz w:val="20"/>
                <w:szCs w:val="22"/>
                <w:lang w:eastAsia="en-GB"/>
              </w:rPr>
              <w:t>WLD: ph-do less</w:t>
            </w:r>
          </w:p>
        </w:tc>
        <w:tc>
          <w:tcPr>
            <w:tcW w:w="1291" w:type="dxa"/>
            <w:tcBorders>
              <w:top w:val="nil"/>
              <w:bottom w:val="nil"/>
            </w:tcBorders>
            <w:vAlign w:val="bottom"/>
          </w:tcPr>
          <w:p w:rsidR="00565F08" w:rsidRPr="00E351D2" w:rsidRDefault="00565F08"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3.03</w:t>
            </w:r>
          </w:p>
        </w:tc>
        <w:tc>
          <w:tcPr>
            <w:tcW w:w="1292" w:type="dxa"/>
            <w:tcBorders>
              <w:top w:val="nil"/>
              <w:bottom w:val="nil"/>
            </w:tcBorders>
            <w:vAlign w:val="bottom"/>
          </w:tcPr>
          <w:p w:rsidR="00565F08" w:rsidRPr="00E351D2" w:rsidRDefault="00565F08"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0.10</w:t>
            </w:r>
          </w:p>
        </w:tc>
      </w:tr>
      <w:tr w:rsidR="00565F08" w:rsidRPr="00E351D2" w:rsidTr="00821D20">
        <w:trPr>
          <w:jc w:val="center"/>
        </w:trPr>
        <w:tc>
          <w:tcPr>
            <w:cnfStyle w:val="001000000000" w:firstRow="0" w:lastRow="0" w:firstColumn="1" w:lastColumn="0" w:oddVBand="0" w:evenVBand="0" w:oddHBand="0" w:evenHBand="0" w:firstRowFirstColumn="0" w:firstRowLastColumn="0" w:lastRowFirstColumn="0" w:lastRowLastColumn="0"/>
            <w:tcW w:w="4077" w:type="dxa"/>
            <w:tcBorders>
              <w:top w:val="nil"/>
              <w:bottom w:val="nil"/>
            </w:tcBorders>
            <w:vAlign w:val="bottom"/>
          </w:tcPr>
          <w:p w:rsidR="00565F08" w:rsidRPr="00E351D2" w:rsidRDefault="00565F08" w:rsidP="00821D20">
            <w:pPr>
              <w:spacing w:after="0"/>
              <w:jc w:val="left"/>
              <w:rPr>
                <w:rFonts w:cs="Arial"/>
                <w:b w:val="0"/>
                <w:color w:val="000000"/>
                <w:sz w:val="20"/>
                <w:szCs w:val="22"/>
                <w:lang w:eastAsia="en-GB"/>
              </w:rPr>
            </w:pPr>
            <w:r w:rsidRPr="00E351D2">
              <w:rPr>
                <w:rFonts w:cs="Arial"/>
                <w:b w:val="0"/>
                <w:color w:val="000000"/>
                <w:sz w:val="20"/>
                <w:szCs w:val="22"/>
                <w:lang w:eastAsia="en-GB"/>
              </w:rPr>
              <w:t>WLD: ph-limit type</w:t>
            </w:r>
          </w:p>
        </w:tc>
        <w:tc>
          <w:tcPr>
            <w:tcW w:w="1291" w:type="dxa"/>
            <w:tcBorders>
              <w:top w:val="nil"/>
              <w:bottom w:val="nil"/>
            </w:tcBorders>
            <w:vAlign w:val="bottom"/>
          </w:tcPr>
          <w:p w:rsidR="00565F08" w:rsidRPr="00E351D2" w:rsidRDefault="00565F08"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2.80</w:t>
            </w:r>
          </w:p>
        </w:tc>
        <w:tc>
          <w:tcPr>
            <w:tcW w:w="1292" w:type="dxa"/>
            <w:tcBorders>
              <w:top w:val="nil"/>
              <w:bottom w:val="nil"/>
            </w:tcBorders>
            <w:vAlign w:val="bottom"/>
          </w:tcPr>
          <w:p w:rsidR="00565F08" w:rsidRPr="00E351D2" w:rsidRDefault="00565F08"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0.09</w:t>
            </w:r>
          </w:p>
        </w:tc>
      </w:tr>
      <w:tr w:rsidR="00565F08" w:rsidRPr="00E351D2" w:rsidTr="00821D20">
        <w:trPr>
          <w:jc w:val="center"/>
        </w:trPr>
        <w:tc>
          <w:tcPr>
            <w:cnfStyle w:val="001000000000" w:firstRow="0" w:lastRow="0" w:firstColumn="1" w:lastColumn="0" w:oddVBand="0" w:evenVBand="0" w:oddHBand="0" w:evenHBand="0" w:firstRowFirstColumn="0" w:firstRowLastColumn="0" w:lastRowFirstColumn="0" w:lastRowLastColumn="0"/>
            <w:tcW w:w="4077" w:type="dxa"/>
            <w:tcBorders>
              <w:top w:val="nil"/>
              <w:bottom w:val="nil"/>
            </w:tcBorders>
            <w:vAlign w:val="bottom"/>
          </w:tcPr>
          <w:p w:rsidR="00565F08" w:rsidRPr="00E351D2" w:rsidRDefault="00565F08" w:rsidP="00821D20">
            <w:pPr>
              <w:spacing w:after="0"/>
              <w:jc w:val="left"/>
              <w:rPr>
                <w:rFonts w:cs="Arial"/>
                <w:b w:val="0"/>
                <w:color w:val="000000"/>
                <w:sz w:val="20"/>
                <w:szCs w:val="22"/>
                <w:lang w:eastAsia="en-GB"/>
              </w:rPr>
            </w:pPr>
            <w:r w:rsidRPr="00E351D2">
              <w:rPr>
                <w:rFonts w:cs="Arial"/>
                <w:b w:val="0"/>
                <w:color w:val="000000"/>
                <w:sz w:val="20"/>
                <w:szCs w:val="22"/>
                <w:lang w:eastAsia="en-GB"/>
              </w:rPr>
              <w:t>WLD: ph-difficulty</w:t>
            </w:r>
          </w:p>
        </w:tc>
        <w:tc>
          <w:tcPr>
            <w:tcW w:w="1291" w:type="dxa"/>
            <w:tcBorders>
              <w:top w:val="nil"/>
              <w:bottom w:val="nil"/>
            </w:tcBorders>
            <w:vAlign w:val="bottom"/>
          </w:tcPr>
          <w:p w:rsidR="00565F08" w:rsidRPr="00E351D2" w:rsidRDefault="00565F08"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2.87</w:t>
            </w:r>
          </w:p>
        </w:tc>
        <w:tc>
          <w:tcPr>
            <w:tcW w:w="1292" w:type="dxa"/>
            <w:tcBorders>
              <w:top w:val="nil"/>
              <w:bottom w:val="nil"/>
            </w:tcBorders>
            <w:vAlign w:val="bottom"/>
          </w:tcPr>
          <w:p w:rsidR="00565F08" w:rsidRPr="00E351D2" w:rsidRDefault="00565F08"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0.09</w:t>
            </w:r>
          </w:p>
        </w:tc>
      </w:tr>
      <w:tr w:rsidR="00565F08" w:rsidRPr="00E351D2" w:rsidTr="00821D20">
        <w:trPr>
          <w:jc w:val="center"/>
        </w:trPr>
        <w:tc>
          <w:tcPr>
            <w:cnfStyle w:val="001000000000" w:firstRow="0" w:lastRow="0" w:firstColumn="1" w:lastColumn="0" w:oddVBand="0" w:evenVBand="0" w:oddHBand="0" w:evenHBand="0" w:firstRowFirstColumn="0" w:firstRowLastColumn="0" w:lastRowFirstColumn="0" w:lastRowLastColumn="0"/>
            <w:tcW w:w="4077" w:type="dxa"/>
            <w:tcBorders>
              <w:top w:val="nil"/>
              <w:bottom w:val="single" w:sz="4" w:space="0" w:color="auto"/>
            </w:tcBorders>
          </w:tcPr>
          <w:p w:rsidR="00565F08" w:rsidRPr="00E351D2" w:rsidRDefault="00565F08" w:rsidP="00821D20">
            <w:pPr>
              <w:spacing w:after="0"/>
              <w:jc w:val="left"/>
              <w:rPr>
                <w:b w:val="0"/>
                <w:sz w:val="20"/>
                <w:szCs w:val="20"/>
              </w:rPr>
            </w:pPr>
            <w:r w:rsidRPr="00E351D2">
              <w:rPr>
                <w:rFonts w:cs="Arial"/>
                <w:b w:val="0"/>
                <w:color w:val="000000"/>
                <w:sz w:val="20"/>
                <w:szCs w:val="22"/>
                <w:lang w:eastAsia="en-GB"/>
              </w:rPr>
              <w:t>WLD pain (mild or above)</w:t>
            </w:r>
          </w:p>
        </w:tc>
        <w:tc>
          <w:tcPr>
            <w:tcW w:w="1291" w:type="dxa"/>
            <w:tcBorders>
              <w:top w:val="nil"/>
              <w:bottom w:val="single" w:sz="4" w:space="0" w:color="auto"/>
            </w:tcBorders>
            <w:vAlign w:val="bottom"/>
          </w:tcPr>
          <w:p w:rsidR="00565F08" w:rsidRPr="00E351D2" w:rsidRDefault="00565F08"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0.96</w:t>
            </w:r>
          </w:p>
        </w:tc>
        <w:tc>
          <w:tcPr>
            <w:tcW w:w="1292" w:type="dxa"/>
            <w:tcBorders>
              <w:top w:val="nil"/>
              <w:bottom w:val="single" w:sz="4" w:space="0" w:color="auto"/>
            </w:tcBorders>
            <w:vAlign w:val="bottom"/>
          </w:tcPr>
          <w:p w:rsidR="00565F08" w:rsidRPr="00E351D2" w:rsidRDefault="00565F08"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0.03</w:t>
            </w:r>
          </w:p>
        </w:tc>
      </w:tr>
      <w:tr w:rsidR="00565F08" w:rsidRPr="00E351D2" w:rsidTr="00821D20">
        <w:trPr>
          <w:jc w:val="center"/>
        </w:trPr>
        <w:tc>
          <w:tcPr>
            <w:cnfStyle w:val="001000000000" w:firstRow="0" w:lastRow="0" w:firstColumn="1" w:lastColumn="0" w:oddVBand="0" w:evenVBand="0" w:oddHBand="0" w:evenHBand="0" w:firstRowFirstColumn="0" w:firstRowLastColumn="0" w:lastRowFirstColumn="0" w:lastRowLastColumn="0"/>
            <w:tcW w:w="4077" w:type="dxa"/>
          </w:tcPr>
          <w:p w:rsidR="00565F08" w:rsidRPr="00E351D2" w:rsidRDefault="00565F08" w:rsidP="00821D20">
            <w:pPr>
              <w:spacing w:after="0"/>
              <w:jc w:val="right"/>
              <w:rPr>
                <w:b w:val="0"/>
                <w:i/>
              </w:rPr>
            </w:pPr>
            <w:r w:rsidRPr="00E351D2">
              <w:rPr>
                <w:b w:val="0"/>
                <w:i/>
              </w:rPr>
              <w:t>Log likelihood</w:t>
            </w:r>
          </w:p>
        </w:tc>
        <w:tc>
          <w:tcPr>
            <w:tcW w:w="1291" w:type="dxa"/>
          </w:tcPr>
          <w:p w:rsidR="00565F08" w:rsidRPr="00E351D2" w:rsidRDefault="00565F08" w:rsidP="00821D20">
            <w:pPr>
              <w:spacing w:after="0"/>
              <w:cnfStyle w:val="000000000000" w:firstRow="0" w:lastRow="0" w:firstColumn="0" w:lastColumn="0" w:oddVBand="0" w:evenVBand="0" w:oddHBand="0" w:evenHBand="0" w:firstRowFirstColumn="0" w:firstRowLastColumn="0" w:lastRowFirstColumn="0" w:lastRowLastColumn="0"/>
              <w:rPr>
                <w:i/>
              </w:rPr>
            </w:pPr>
            <w:r w:rsidRPr="00E351D2">
              <w:rPr>
                <w:i/>
              </w:rPr>
              <w:t>-75260</w:t>
            </w:r>
          </w:p>
        </w:tc>
        <w:tc>
          <w:tcPr>
            <w:tcW w:w="1292" w:type="dxa"/>
          </w:tcPr>
          <w:p w:rsidR="00565F08" w:rsidRPr="00E351D2" w:rsidRDefault="00565F08" w:rsidP="00821D20">
            <w:pPr>
              <w:spacing w:after="0"/>
              <w:cnfStyle w:val="000000000000" w:firstRow="0" w:lastRow="0" w:firstColumn="0" w:lastColumn="0" w:oddVBand="0" w:evenVBand="0" w:oddHBand="0" w:evenHBand="0" w:firstRowFirstColumn="0" w:firstRowLastColumn="0" w:lastRowFirstColumn="0" w:lastRowLastColumn="0"/>
              <w:rPr>
                <w:i/>
              </w:rPr>
            </w:pPr>
          </w:p>
        </w:tc>
      </w:tr>
      <w:tr w:rsidR="00565F08" w:rsidRPr="00E351D2" w:rsidTr="00821D20">
        <w:trPr>
          <w:jc w:val="center"/>
        </w:trPr>
        <w:tc>
          <w:tcPr>
            <w:cnfStyle w:val="001000000000" w:firstRow="0" w:lastRow="0" w:firstColumn="1" w:lastColumn="0" w:oddVBand="0" w:evenVBand="0" w:oddHBand="0" w:evenHBand="0" w:firstRowFirstColumn="0" w:firstRowLastColumn="0" w:lastRowFirstColumn="0" w:lastRowLastColumn="0"/>
            <w:tcW w:w="4077" w:type="dxa"/>
          </w:tcPr>
          <w:p w:rsidR="00565F08" w:rsidRPr="00E351D2" w:rsidRDefault="00565F08" w:rsidP="00821D20">
            <w:pPr>
              <w:spacing w:after="0"/>
              <w:jc w:val="right"/>
              <w:rPr>
                <w:b w:val="0"/>
                <w:i/>
              </w:rPr>
            </w:pPr>
            <w:r w:rsidRPr="00E351D2">
              <w:rPr>
                <w:b w:val="0"/>
                <w:i/>
              </w:rPr>
              <w:t>n</w:t>
            </w:r>
          </w:p>
        </w:tc>
        <w:tc>
          <w:tcPr>
            <w:tcW w:w="1291" w:type="dxa"/>
          </w:tcPr>
          <w:p w:rsidR="00565F08" w:rsidRPr="00E351D2" w:rsidRDefault="00565F08" w:rsidP="00821D20">
            <w:pPr>
              <w:spacing w:after="0"/>
              <w:cnfStyle w:val="000000000000" w:firstRow="0" w:lastRow="0" w:firstColumn="0" w:lastColumn="0" w:oddVBand="0" w:evenVBand="0" w:oddHBand="0" w:evenHBand="0" w:firstRowFirstColumn="0" w:firstRowLastColumn="0" w:lastRowFirstColumn="0" w:lastRowLastColumn="0"/>
              <w:rPr>
                <w:i/>
              </w:rPr>
            </w:pPr>
            <w:r w:rsidRPr="00E351D2">
              <w:rPr>
                <w:i/>
              </w:rPr>
              <w:t>29,502</w:t>
            </w:r>
          </w:p>
        </w:tc>
        <w:tc>
          <w:tcPr>
            <w:tcW w:w="1292" w:type="dxa"/>
          </w:tcPr>
          <w:p w:rsidR="00565F08" w:rsidRPr="00E351D2" w:rsidRDefault="00565F08" w:rsidP="00821D20">
            <w:pPr>
              <w:spacing w:after="0"/>
              <w:cnfStyle w:val="000000000000" w:firstRow="0" w:lastRow="0" w:firstColumn="0" w:lastColumn="0" w:oddVBand="0" w:evenVBand="0" w:oddHBand="0" w:evenHBand="0" w:firstRowFirstColumn="0" w:firstRowLastColumn="0" w:lastRowFirstColumn="0" w:lastRowLastColumn="0"/>
              <w:rPr>
                <w:i/>
              </w:rPr>
            </w:pPr>
          </w:p>
        </w:tc>
      </w:tr>
    </w:tbl>
    <w:p w:rsidR="00565F08" w:rsidRPr="00E351D2" w:rsidRDefault="00565F08" w:rsidP="00565F08">
      <w:pPr>
        <w:spacing w:before="240"/>
        <w:rPr>
          <w:sz w:val="18"/>
        </w:rPr>
      </w:pPr>
      <w:r w:rsidRPr="00E351D2">
        <w:rPr>
          <w:sz w:val="18"/>
        </w:rPr>
        <w:t>Higher values on the ‘</w:t>
      </w:r>
      <w:r w:rsidRPr="00E351D2">
        <w:rPr>
          <w:sz w:val="18"/>
          <w:u w:val="single"/>
        </w:rPr>
        <w:t>difficulty parameters</w:t>
      </w:r>
      <w:r w:rsidRPr="00E351D2">
        <w:rPr>
          <w:sz w:val="18"/>
        </w:rPr>
        <w:t xml:space="preserve">’ </w:t>
      </w:r>
      <w:r w:rsidR="00AC1E60">
        <w:rPr>
          <w:sz w:val="18"/>
        </w:rPr>
        <w:t xml:space="preserve">refer to the point at which the item is most sensitive to changes in latent WLD – higher values of difficulty parameters here mean that the items respond most strongly to changes at higher levels of WLD </w:t>
      </w:r>
      <w:r w:rsidR="00AC1E60" w:rsidRPr="00E351D2">
        <w:rPr>
          <w:sz w:val="18"/>
        </w:rPr>
        <w:t>on the latent scale.</w:t>
      </w:r>
      <w:r w:rsidRPr="00E351D2">
        <w:rPr>
          <w:sz w:val="18"/>
        </w:rPr>
        <w:t xml:space="preserve"> </w:t>
      </w:r>
      <w:r w:rsidR="00AC1E60">
        <w:rPr>
          <w:sz w:val="18"/>
        </w:rPr>
        <w:t xml:space="preserve"> </w:t>
      </w:r>
      <w:r w:rsidRPr="00E351D2">
        <w:rPr>
          <w:sz w:val="18"/>
        </w:rPr>
        <w:t xml:space="preserve">For example, WLD: mh-cut time has a cut point of -3.22, while WLD: ph-limit type has a cut point of -6.01, </w:t>
      </w:r>
      <w:r w:rsidR="00AC1E60" w:rsidRPr="00E351D2">
        <w:rPr>
          <w:sz w:val="18"/>
        </w:rPr>
        <w:t xml:space="preserve">showing </w:t>
      </w:r>
      <w:r w:rsidR="00AC1E60">
        <w:rPr>
          <w:sz w:val="18"/>
        </w:rPr>
        <w:t xml:space="preserve">that the former cut-point is differentiating between higher levels of WLD than the former (analogously to a more difficult exam question).  </w:t>
      </w:r>
    </w:p>
    <w:p w:rsidR="00AC1E60" w:rsidRDefault="00565F08" w:rsidP="00565F08">
      <w:pPr>
        <w:spacing w:before="120"/>
        <w:rPr>
          <w:sz w:val="18"/>
        </w:rPr>
      </w:pPr>
      <w:r w:rsidRPr="00E351D2">
        <w:rPr>
          <w:sz w:val="18"/>
        </w:rPr>
        <w:t>A high value on the ‘</w:t>
      </w:r>
      <w:r w:rsidRPr="00E351D2">
        <w:rPr>
          <w:sz w:val="18"/>
          <w:u w:val="single"/>
        </w:rPr>
        <w:t>discrimination parameter</w:t>
      </w:r>
      <w:r w:rsidRPr="00E351D2">
        <w:rPr>
          <w:sz w:val="18"/>
        </w:rPr>
        <w:t xml:space="preserve">’ </w:t>
      </w:r>
      <w:r w:rsidR="00AC1E60" w:rsidRPr="00E351D2">
        <w:rPr>
          <w:sz w:val="18"/>
        </w:rPr>
        <w:t xml:space="preserve">means that the variable is more </w:t>
      </w:r>
      <w:r w:rsidR="00AC1E60">
        <w:rPr>
          <w:sz w:val="18"/>
        </w:rPr>
        <w:t xml:space="preserve">sensitive to changes in </w:t>
      </w:r>
      <w:r w:rsidR="00AC1E60" w:rsidRPr="00E351D2">
        <w:rPr>
          <w:sz w:val="18"/>
        </w:rPr>
        <w:t>the latent scale</w:t>
      </w:r>
      <w:r w:rsidR="00AC1E60">
        <w:rPr>
          <w:sz w:val="18"/>
        </w:rPr>
        <w:t xml:space="preserve"> (i.e. it discriminates better between different levels of WLD)</w:t>
      </w:r>
      <w:r w:rsidRPr="00E351D2">
        <w:rPr>
          <w:sz w:val="18"/>
        </w:rPr>
        <w:t xml:space="preserve">.  In other words, the mental health variables (discrimination parameters 0.83-1) are less strongly associated with the latent scale than the physical health vairables (2.73-3.03) </w:t>
      </w:r>
      <w:r w:rsidR="00E351D2" w:rsidRPr="00E351D2">
        <w:rPr>
          <w:sz w:val="18"/>
        </w:rPr>
        <w:fldChar w:fldCharType="begin"/>
      </w:r>
      <w:r w:rsidR="00E351D2" w:rsidRPr="00E351D2">
        <w:rPr>
          <w:sz w:val="18"/>
        </w:rPr>
        <w:instrText xml:space="preserve"> ADDIN EN.CITE &lt;EndNote&gt;&lt;Cite&gt;&lt;Author&gt;Bartholomew&lt;/Author&gt;&lt;Year&gt;2008&lt;/Year&gt;&lt;RecNum&gt;1010&lt;/RecNum&gt;&lt;Prefix&gt;see also &lt;/Prefix&gt;&lt;DisplayText&gt;(see also Bartholomew et al 2008)&lt;/DisplayText&gt;&lt;record&gt;&lt;rec-number&gt;1010&lt;/rec-number&gt;&lt;foreign-keys&gt;&lt;key app="EN" db-id="0r2ffr5x6st05beff5rper2ax9sw5d9w0vzp"&gt;1010&lt;/key&gt;&lt;/foreign-keys&gt;&lt;ref-type name="Book"&gt;6&lt;/ref-type&gt;&lt;contributors&gt;&lt;authors&gt;&lt;author&gt;Bartholomew,David J&lt;/author&gt;&lt;author&gt;Steele,Fiona&lt;/author&gt;&lt;author&gt;Moustaki,Irini&lt;/author&gt;&lt;author&gt;Galbraith,Jane I&lt;/author&gt;&lt;/authors&gt;&lt;/contributors&gt;&lt;titles&gt;&lt;title&gt;Analysis of Multivariate Social Science Data [2nd edition]&lt;/title&gt;&lt;/titles&gt;&lt;keywords&gt;&lt;keyword&gt;methodology - quant&lt;/keyword&gt;&lt;/keywords&gt;&lt;dates&gt;&lt;year&gt;2008&lt;/year&gt;&lt;/dates&gt;&lt;pub-location&gt;Boca Raton, FL&lt;/pub-location&gt;&lt;publisher&gt;Chapman &amp;amp; Hall/CRC&lt;/publisher&gt;&lt;urls&gt;&lt;related-urls&gt;&lt;url&gt;http://www.cmm.bristol.ac.uk/team/amssd-downloads.shtml&lt;/url&gt;&lt;/related-urls&gt;&lt;/urls&gt;&lt;custom1&gt;Read&lt;/custom1&gt;&lt;/record&gt;&lt;/Cite&gt;&lt;/EndNote&gt;</w:instrText>
      </w:r>
      <w:r w:rsidR="00E351D2" w:rsidRPr="00E351D2">
        <w:rPr>
          <w:sz w:val="18"/>
        </w:rPr>
        <w:fldChar w:fldCharType="separate"/>
      </w:r>
      <w:r w:rsidR="00E351D2" w:rsidRPr="00E351D2">
        <w:rPr>
          <w:noProof/>
          <w:sz w:val="18"/>
        </w:rPr>
        <w:t>(</w:t>
      </w:r>
      <w:hyperlink w:anchor="_ENREF_3" w:tooltip="Bartholomew, 2008 #1010" w:history="1">
        <w:r w:rsidR="00E351D2" w:rsidRPr="00E351D2">
          <w:rPr>
            <w:noProof/>
            <w:sz w:val="18"/>
          </w:rPr>
          <w:t>see also Bartholomew et al 2008</w:t>
        </w:r>
      </w:hyperlink>
      <w:r w:rsidR="00E351D2" w:rsidRPr="00E351D2">
        <w:rPr>
          <w:noProof/>
          <w:sz w:val="18"/>
        </w:rPr>
        <w:t>)</w:t>
      </w:r>
      <w:r w:rsidR="00E351D2" w:rsidRPr="00E351D2">
        <w:rPr>
          <w:sz w:val="18"/>
        </w:rPr>
        <w:fldChar w:fldCharType="end"/>
      </w:r>
      <w:r w:rsidRPr="00E351D2">
        <w:rPr>
          <w:sz w:val="18"/>
        </w:rPr>
        <w:t>.</w:t>
      </w:r>
    </w:p>
    <w:p w:rsidR="00AC1E60" w:rsidRPr="00E351D2" w:rsidRDefault="00AC1E60" w:rsidP="00565F08">
      <w:pPr>
        <w:spacing w:before="120"/>
        <w:rPr>
          <w:sz w:val="18"/>
        </w:rPr>
      </w:pPr>
    </w:p>
    <w:p w:rsidR="00565F08" w:rsidRPr="00E351D2" w:rsidRDefault="00565F08" w:rsidP="00565F08">
      <w:pPr>
        <w:pStyle w:val="Heading3"/>
        <w:sectPr w:rsidR="00565F08" w:rsidRPr="00E351D2" w:rsidSect="00AC1E60">
          <w:pgSz w:w="11906" w:h="16838" w:code="9"/>
          <w:pgMar w:top="1134" w:right="1134" w:bottom="1134" w:left="2268" w:header="708" w:footer="708" w:gutter="0"/>
          <w:cols w:space="708"/>
          <w:docGrid w:linePitch="360"/>
        </w:sectPr>
      </w:pPr>
    </w:p>
    <w:p w:rsidR="00565F08" w:rsidRPr="00E351D2" w:rsidRDefault="00565F08" w:rsidP="00565F08">
      <w:pPr>
        <w:pStyle w:val="Heading3"/>
      </w:pPr>
      <w:bookmarkStart w:id="14" w:name="_Toc298356214"/>
      <w:r w:rsidRPr="00E351D2">
        <w:lastRenderedPageBreak/>
        <w:t>Appendix 3B: Description of control variables</w:t>
      </w:r>
      <w:bookmarkEnd w:id="14"/>
    </w:p>
    <w:tbl>
      <w:tblPr>
        <w:tblW w:w="8949" w:type="dxa"/>
        <w:tblLook w:val="04A0" w:firstRow="1" w:lastRow="0" w:firstColumn="1" w:lastColumn="0" w:noHBand="0" w:noVBand="1"/>
      </w:tblPr>
      <w:tblGrid>
        <w:gridCol w:w="2502"/>
        <w:gridCol w:w="5301"/>
        <w:gridCol w:w="1146"/>
      </w:tblGrid>
      <w:tr w:rsidR="00565F08" w:rsidRPr="00E351D2" w:rsidTr="00AC1E60">
        <w:trPr>
          <w:trHeight w:val="900"/>
        </w:trPr>
        <w:tc>
          <w:tcPr>
            <w:tcW w:w="250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565F08" w:rsidRPr="00E351D2" w:rsidRDefault="00565F08" w:rsidP="00821D20">
            <w:pPr>
              <w:spacing w:after="0"/>
              <w:jc w:val="left"/>
              <w:rPr>
                <w:rFonts w:cs="Arial"/>
                <w:b/>
                <w:bCs/>
                <w:szCs w:val="22"/>
                <w:lang w:val="en-US"/>
              </w:rPr>
            </w:pPr>
            <w:r w:rsidRPr="00E351D2">
              <w:rPr>
                <w:rFonts w:cs="Arial"/>
                <w:b/>
                <w:bCs/>
                <w:szCs w:val="22"/>
                <w:lang w:val="en-US"/>
              </w:rPr>
              <w:t xml:space="preserve">Variable </w:t>
            </w:r>
          </w:p>
        </w:tc>
        <w:tc>
          <w:tcPr>
            <w:tcW w:w="5310" w:type="dxa"/>
            <w:tcBorders>
              <w:top w:val="single" w:sz="8" w:space="0" w:color="auto"/>
              <w:left w:val="nil"/>
              <w:bottom w:val="single" w:sz="4" w:space="0" w:color="auto"/>
              <w:right w:val="single" w:sz="4" w:space="0" w:color="auto"/>
            </w:tcBorders>
            <w:shd w:val="clear" w:color="auto" w:fill="auto"/>
            <w:vAlign w:val="center"/>
            <w:hideMark/>
          </w:tcPr>
          <w:p w:rsidR="00565F08" w:rsidRPr="00E351D2" w:rsidRDefault="00565F08" w:rsidP="00821D20">
            <w:pPr>
              <w:spacing w:after="0"/>
              <w:jc w:val="left"/>
              <w:rPr>
                <w:rFonts w:cs="Arial"/>
                <w:b/>
                <w:bCs/>
                <w:szCs w:val="22"/>
                <w:lang w:val="en-US"/>
              </w:rPr>
            </w:pPr>
            <w:r w:rsidRPr="00E351D2">
              <w:rPr>
                <w:rFonts w:cs="Arial"/>
                <w:b/>
                <w:bCs/>
                <w:szCs w:val="22"/>
                <w:lang w:val="en-US"/>
              </w:rPr>
              <w:t>Description</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565F08" w:rsidRPr="00E351D2" w:rsidRDefault="00565F08" w:rsidP="00821D20">
            <w:pPr>
              <w:spacing w:after="0"/>
              <w:jc w:val="center"/>
              <w:rPr>
                <w:rFonts w:cs="Arial"/>
                <w:b/>
                <w:bCs/>
                <w:szCs w:val="22"/>
                <w:lang w:val="en-US"/>
              </w:rPr>
            </w:pPr>
            <w:r w:rsidRPr="00E351D2">
              <w:rPr>
                <w:rFonts w:cs="Arial"/>
                <w:b/>
                <w:bCs/>
                <w:szCs w:val="22"/>
                <w:lang w:val="en-US"/>
              </w:rPr>
              <w:t xml:space="preserve">Waves </w:t>
            </w:r>
            <w:r w:rsidRPr="00E351D2">
              <w:rPr>
                <w:rFonts w:cs="Arial"/>
                <w:b/>
                <w:bCs/>
                <w:szCs w:val="22"/>
                <w:lang w:val="en-US"/>
              </w:rPr>
              <w:br/>
              <w:t>available</w:t>
            </w:r>
          </w:p>
        </w:tc>
      </w:tr>
      <w:tr w:rsidR="00565F08" w:rsidRPr="00E351D2" w:rsidTr="00AC1E60">
        <w:trPr>
          <w:trHeight w:val="360"/>
        </w:trPr>
        <w:tc>
          <w:tcPr>
            <w:tcW w:w="8949" w:type="dxa"/>
            <w:gridSpan w:val="3"/>
            <w:tcBorders>
              <w:top w:val="single" w:sz="4" w:space="0" w:color="auto"/>
              <w:left w:val="single" w:sz="8" w:space="0" w:color="auto"/>
              <w:bottom w:val="single" w:sz="4" w:space="0" w:color="auto"/>
              <w:right w:val="single" w:sz="4" w:space="0" w:color="000000"/>
            </w:tcBorders>
            <w:shd w:val="clear" w:color="000000" w:fill="0D0D0D"/>
            <w:vAlign w:val="center"/>
            <w:hideMark/>
          </w:tcPr>
          <w:p w:rsidR="00565F08" w:rsidRPr="00E351D2" w:rsidRDefault="00565F08" w:rsidP="00821D20">
            <w:pPr>
              <w:spacing w:after="0"/>
              <w:jc w:val="left"/>
              <w:rPr>
                <w:rFonts w:cs="Arial"/>
                <w:b/>
                <w:bCs/>
                <w:i/>
                <w:iCs/>
                <w:color w:val="FFFFFF"/>
                <w:szCs w:val="22"/>
                <w:lang w:val="en-US"/>
              </w:rPr>
            </w:pPr>
            <w:r w:rsidRPr="00E351D2">
              <w:rPr>
                <w:rFonts w:cs="Arial"/>
                <w:b/>
                <w:bCs/>
                <w:i/>
                <w:iCs/>
                <w:color w:val="FFFFFF"/>
                <w:szCs w:val="22"/>
                <w:lang w:val="en-US"/>
              </w:rPr>
              <w:t>Demographics and administrative</w:t>
            </w:r>
          </w:p>
        </w:tc>
      </w:tr>
      <w:tr w:rsidR="00565F08" w:rsidRPr="00E351D2" w:rsidTr="00AC1E60">
        <w:trPr>
          <w:trHeight w:val="1560"/>
        </w:trPr>
        <w:tc>
          <w:tcPr>
            <w:tcW w:w="2505" w:type="dxa"/>
            <w:tcBorders>
              <w:top w:val="nil"/>
              <w:left w:val="single" w:sz="8" w:space="0" w:color="auto"/>
              <w:bottom w:val="single" w:sz="4" w:space="0" w:color="auto"/>
              <w:right w:val="single" w:sz="4" w:space="0" w:color="auto"/>
            </w:tcBorders>
            <w:shd w:val="clear" w:color="auto" w:fill="EAEAEA"/>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Lag to next wave</w:t>
            </w:r>
          </w:p>
        </w:tc>
        <w:tc>
          <w:tcPr>
            <w:tcW w:w="5310" w:type="dxa"/>
            <w:tcBorders>
              <w:top w:val="nil"/>
              <w:left w:val="nil"/>
              <w:bottom w:val="single" w:sz="4" w:space="0" w:color="auto"/>
              <w:right w:val="single" w:sz="4" w:space="0" w:color="auto"/>
            </w:tcBorders>
            <w:shd w:val="clear" w:color="auto" w:fill="EAEAEA"/>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Length of follow-up to following wave, in years</w:t>
            </w:r>
            <w:r w:rsidRPr="00E351D2">
              <w:rPr>
                <w:rFonts w:cs="Arial"/>
                <w:szCs w:val="22"/>
                <w:lang w:val="en-US"/>
              </w:rPr>
              <w:br/>
            </w:r>
            <w:r w:rsidRPr="00E351D2">
              <w:rPr>
                <w:rFonts w:cs="Arial"/>
                <w:i/>
                <w:iCs/>
                <w:sz w:val="20"/>
                <w:szCs w:val="20"/>
                <w:lang w:val="en-US"/>
              </w:rPr>
              <w:t>Where this was not supplied in the data, it was estimated as: (i) the difference in ages between successive waves; or (ii) if age was not available, assuming that missing questionnaires were completed at the mid-point for that wave. (This procedure is used by the WII team).</w:t>
            </w:r>
          </w:p>
        </w:tc>
        <w:tc>
          <w:tcPr>
            <w:tcW w:w="1134" w:type="dxa"/>
            <w:tcBorders>
              <w:top w:val="nil"/>
              <w:left w:val="nil"/>
              <w:bottom w:val="single" w:sz="4" w:space="0" w:color="auto"/>
              <w:right w:val="single" w:sz="4" w:space="0" w:color="auto"/>
            </w:tcBorders>
            <w:shd w:val="clear" w:color="auto" w:fill="EAEAEA"/>
            <w:noWrap/>
            <w:vAlign w:val="center"/>
            <w:hideMark/>
          </w:tcPr>
          <w:p w:rsidR="00565F08" w:rsidRPr="00E351D2" w:rsidRDefault="00565F08" w:rsidP="00821D20">
            <w:pPr>
              <w:spacing w:after="0"/>
              <w:jc w:val="center"/>
              <w:rPr>
                <w:rFonts w:cs="Arial"/>
                <w:szCs w:val="22"/>
                <w:lang w:val="en-US"/>
              </w:rPr>
            </w:pPr>
            <w:r w:rsidRPr="00E351D2">
              <w:rPr>
                <w:rFonts w:cs="Arial"/>
                <w:szCs w:val="22"/>
                <w:lang w:val="en-US"/>
              </w:rPr>
              <w:t>3-5</w:t>
            </w:r>
          </w:p>
        </w:tc>
      </w:tr>
      <w:tr w:rsidR="00565F08" w:rsidRPr="00E351D2" w:rsidTr="00AC1E60">
        <w:trPr>
          <w:trHeight w:val="1425"/>
        </w:trPr>
        <w:tc>
          <w:tcPr>
            <w:tcW w:w="2505" w:type="dxa"/>
            <w:tcBorders>
              <w:top w:val="nil"/>
              <w:left w:val="single" w:sz="8" w:space="0" w:color="auto"/>
              <w:bottom w:val="single" w:sz="4" w:space="0" w:color="auto"/>
              <w:right w:val="single" w:sz="4" w:space="0" w:color="auto"/>
            </w:tcBorders>
            <w:shd w:val="clear" w:color="auto" w:fill="EAEAEA"/>
            <w:vAlign w:val="center"/>
            <w:hideMark/>
          </w:tcPr>
          <w:p w:rsidR="00565F08" w:rsidRPr="00E351D2" w:rsidRDefault="00565F08" w:rsidP="00821D20">
            <w:pPr>
              <w:spacing w:after="0"/>
              <w:jc w:val="left"/>
              <w:rPr>
                <w:rFonts w:cs="Arial"/>
                <w:i/>
                <w:iCs/>
                <w:szCs w:val="22"/>
                <w:u w:val="single"/>
                <w:lang w:val="en-US"/>
              </w:rPr>
            </w:pPr>
            <w:r w:rsidRPr="00E351D2">
              <w:rPr>
                <w:rFonts w:cs="Arial"/>
                <w:i/>
                <w:iCs/>
                <w:szCs w:val="22"/>
                <w:u w:val="single"/>
                <w:lang w:val="en-US"/>
              </w:rPr>
              <w:t>Wave dummies</w:t>
            </w:r>
          </w:p>
          <w:p w:rsidR="00565F08" w:rsidRPr="00E351D2" w:rsidRDefault="00565F08" w:rsidP="00821D20">
            <w:pPr>
              <w:spacing w:after="0"/>
              <w:jc w:val="left"/>
              <w:rPr>
                <w:rFonts w:cs="Arial"/>
                <w:szCs w:val="22"/>
                <w:lang w:val="en-US"/>
              </w:rPr>
            </w:pPr>
            <w:r w:rsidRPr="00E351D2">
              <w:rPr>
                <w:rFonts w:cs="Arial"/>
                <w:szCs w:val="22"/>
                <w:lang w:val="en-US"/>
              </w:rPr>
              <w:t>Wave 3</w:t>
            </w:r>
          </w:p>
          <w:p w:rsidR="00565F08" w:rsidRPr="00E351D2" w:rsidRDefault="00565F08" w:rsidP="00821D20">
            <w:pPr>
              <w:spacing w:after="0"/>
              <w:jc w:val="left"/>
              <w:rPr>
                <w:rFonts w:cs="Arial"/>
                <w:szCs w:val="22"/>
                <w:lang w:val="en-US"/>
              </w:rPr>
            </w:pPr>
            <w:r w:rsidRPr="00E351D2">
              <w:rPr>
                <w:rFonts w:cs="Arial"/>
                <w:szCs w:val="22"/>
                <w:lang w:val="en-US"/>
              </w:rPr>
              <w:t>Wave 4</w:t>
            </w:r>
          </w:p>
          <w:p w:rsidR="00565F08" w:rsidRPr="00E351D2" w:rsidRDefault="00565F08" w:rsidP="00821D20">
            <w:pPr>
              <w:spacing w:after="0"/>
              <w:jc w:val="left"/>
              <w:rPr>
                <w:rFonts w:cs="Arial"/>
                <w:szCs w:val="22"/>
                <w:lang w:val="en-US"/>
              </w:rPr>
            </w:pPr>
            <w:r w:rsidRPr="00E351D2">
              <w:rPr>
                <w:rFonts w:cs="Arial"/>
                <w:szCs w:val="22"/>
                <w:lang w:val="en-US"/>
              </w:rPr>
              <w:t>Wave 5</w:t>
            </w:r>
          </w:p>
          <w:p w:rsidR="00565F08" w:rsidRPr="00E351D2" w:rsidRDefault="00565F08" w:rsidP="00821D20">
            <w:pPr>
              <w:spacing w:after="0"/>
              <w:jc w:val="left"/>
              <w:rPr>
                <w:rFonts w:cs="Arial"/>
                <w:szCs w:val="22"/>
                <w:lang w:val="en-US"/>
              </w:rPr>
            </w:pPr>
            <w:r w:rsidRPr="00E351D2">
              <w:rPr>
                <w:rFonts w:cs="Arial"/>
                <w:szCs w:val="22"/>
                <w:lang w:val="en-US"/>
              </w:rPr>
              <w:t>Wave 6</w:t>
            </w:r>
          </w:p>
        </w:tc>
        <w:tc>
          <w:tcPr>
            <w:tcW w:w="5310" w:type="dxa"/>
            <w:tcBorders>
              <w:top w:val="nil"/>
              <w:left w:val="nil"/>
              <w:bottom w:val="single" w:sz="4" w:space="0" w:color="auto"/>
              <w:right w:val="single" w:sz="4" w:space="0" w:color="auto"/>
            </w:tcBorders>
            <w:shd w:val="clear" w:color="auto" w:fill="EAEAEA"/>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WII study wave, numbered according to the WII sweeps.</w:t>
            </w:r>
            <w:r w:rsidRPr="00E351D2">
              <w:rPr>
                <w:rFonts w:cs="Arial"/>
                <w:szCs w:val="22"/>
                <w:lang w:val="en-US"/>
              </w:rPr>
              <w:br/>
            </w:r>
            <w:r w:rsidRPr="00E351D2">
              <w:rPr>
                <w:rFonts w:cs="Arial"/>
                <w:i/>
                <w:iCs/>
                <w:sz w:val="18"/>
                <w:szCs w:val="18"/>
                <w:lang w:val="en-US"/>
              </w:rPr>
              <w:t>The central year for each wave was 1991 (wave 3), 1995 (wave 4), 1997 (wave 5) and 2001 (wave 6).</w:t>
            </w:r>
          </w:p>
        </w:tc>
        <w:tc>
          <w:tcPr>
            <w:tcW w:w="1134" w:type="dxa"/>
            <w:tcBorders>
              <w:top w:val="nil"/>
              <w:left w:val="nil"/>
              <w:bottom w:val="single" w:sz="4" w:space="0" w:color="auto"/>
              <w:right w:val="single" w:sz="4" w:space="0" w:color="auto"/>
            </w:tcBorders>
            <w:shd w:val="clear" w:color="auto" w:fill="EAEAEA"/>
            <w:noWrap/>
            <w:vAlign w:val="center"/>
            <w:hideMark/>
          </w:tcPr>
          <w:p w:rsidR="00565F08" w:rsidRPr="00E351D2" w:rsidRDefault="00565F08" w:rsidP="00821D20">
            <w:pPr>
              <w:spacing w:after="0"/>
              <w:jc w:val="center"/>
              <w:rPr>
                <w:rFonts w:cs="Arial"/>
                <w:szCs w:val="22"/>
                <w:lang w:val="en-US"/>
              </w:rPr>
            </w:pPr>
            <w:r w:rsidRPr="00E351D2">
              <w:rPr>
                <w:rFonts w:cs="Arial"/>
                <w:szCs w:val="22"/>
                <w:lang w:val="en-US"/>
              </w:rPr>
              <w:t>3-6</w:t>
            </w:r>
          </w:p>
        </w:tc>
      </w:tr>
      <w:tr w:rsidR="00565F08" w:rsidRPr="00E351D2" w:rsidTr="00AC1E60">
        <w:trPr>
          <w:trHeight w:val="1710"/>
        </w:trPr>
        <w:tc>
          <w:tcPr>
            <w:tcW w:w="2505" w:type="dxa"/>
            <w:tcBorders>
              <w:top w:val="nil"/>
              <w:left w:val="single" w:sz="8" w:space="0" w:color="auto"/>
              <w:bottom w:val="single" w:sz="4" w:space="0" w:color="auto"/>
              <w:right w:val="single" w:sz="4" w:space="0" w:color="auto"/>
            </w:tcBorders>
            <w:shd w:val="clear" w:color="auto" w:fill="EAEAEA"/>
            <w:vAlign w:val="center"/>
            <w:hideMark/>
          </w:tcPr>
          <w:p w:rsidR="00565F08" w:rsidRPr="00E351D2" w:rsidRDefault="00565F08" w:rsidP="00821D20">
            <w:pPr>
              <w:spacing w:after="0"/>
              <w:jc w:val="left"/>
              <w:rPr>
                <w:rFonts w:cs="Arial"/>
                <w:i/>
                <w:iCs/>
                <w:szCs w:val="22"/>
                <w:u w:val="single"/>
                <w:lang w:val="en-US"/>
              </w:rPr>
            </w:pPr>
            <w:r w:rsidRPr="00E351D2">
              <w:rPr>
                <w:rFonts w:cs="Arial"/>
                <w:i/>
                <w:iCs/>
                <w:szCs w:val="22"/>
                <w:u w:val="single"/>
                <w:lang w:val="en-US"/>
              </w:rPr>
              <w:t>Age dummies</w:t>
            </w:r>
          </w:p>
          <w:p w:rsidR="00565F08" w:rsidRPr="00E351D2" w:rsidRDefault="00565F08" w:rsidP="00821D20">
            <w:pPr>
              <w:spacing w:after="0"/>
              <w:jc w:val="left"/>
              <w:rPr>
                <w:rFonts w:cs="Arial"/>
                <w:szCs w:val="22"/>
                <w:lang w:val="en-US"/>
              </w:rPr>
            </w:pPr>
            <w:r w:rsidRPr="00E351D2">
              <w:rPr>
                <w:rFonts w:cs="Arial"/>
                <w:szCs w:val="22"/>
                <w:lang w:val="en-US"/>
              </w:rPr>
              <w:t>Age 39-45</w:t>
            </w:r>
          </w:p>
          <w:p w:rsidR="00565F08" w:rsidRPr="00E351D2" w:rsidRDefault="00565F08" w:rsidP="00821D20">
            <w:pPr>
              <w:spacing w:after="0"/>
              <w:jc w:val="left"/>
              <w:rPr>
                <w:rFonts w:cs="Arial"/>
                <w:szCs w:val="22"/>
                <w:lang w:val="en-US"/>
              </w:rPr>
            </w:pPr>
            <w:r w:rsidRPr="00E351D2">
              <w:rPr>
                <w:rFonts w:cs="Arial"/>
                <w:szCs w:val="22"/>
                <w:lang w:val="en-US"/>
              </w:rPr>
              <w:t>Age 45-50</w:t>
            </w:r>
          </w:p>
          <w:p w:rsidR="00565F08" w:rsidRPr="00E351D2" w:rsidRDefault="00565F08" w:rsidP="00821D20">
            <w:pPr>
              <w:spacing w:after="0"/>
              <w:jc w:val="left"/>
              <w:rPr>
                <w:rFonts w:cs="Arial"/>
                <w:szCs w:val="22"/>
                <w:lang w:val="en-US"/>
              </w:rPr>
            </w:pPr>
            <w:r w:rsidRPr="00E351D2">
              <w:rPr>
                <w:rFonts w:cs="Arial"/>
                <w:szCs w:val="22"/>
                <w:lang w:val="en-US"/>
              </w:rPr>
              <w:t>Age 50-55</w:t>
            </w:r>
          </w:p>
          <w:p w:rsidR="00565F08" w:rsidRPr="00E351D2" w:rsidRDefault="00565F08" w:rsidP="00821D20">
            <w:pPr>
              <w:spacing w:after="0"/>
              <w:jc w:val="left"/>
              <w:rPr>
                <w:rFonts w:cs="Arial"/>
                <w:szCs w:val="22"/>
                <w:lang w:val="en-US"/>
              </w:rPr>
            </w:pPr>
            <w:r w:rsidRPr="00E351D2">
              <w:rPr>
                <w:rFonts w:cs="Arial"/>
                <w:szCs w:val="22"/>
                <w:lang w:val="en-US"/>
              </w:rPr>
              <w:t>Age 55-60</w:t>
            </w:r>
          </w:p>
          <w:p w:rsidR="00565F08" w:rsidRPr="00E351D2" w:rsidRDefault="00565F08" w:rsidP="00821D20">
            <w:pPr>
              <w:spacing w:after="0"/>
              <w:jc w:val="left"/>
              <w:rPr>
                <w:rFonts w:cs="Arial"/>
                <w:szCs w:val="22"/>
                <w:lang w:val="en-US"/>
              </w:rPr>
            </w:pPr>
            <w:r w:rsidRPr="00E351D2">
              <w:rPr>
                <w:rFonts w:cs="Arial"/>
                <w:szCs w:val="22"/>
                <w:lang w:val="en-US"/>
              </w:rPr>
              <w:t>Age 60-65</w:t>
            </w:r>
          </w:p>
        </w:tc>
        <w:tc>
          <w:tcPr>
            <w:tcW w:w="5310" w:type="dxa"/>
            <w:tcBorders>
              <w:top w:val="nil"/>
              <w:left w:val="nil"/>
              <w:bottom w:val="single" w:sz="4" w:space="0" w:color="auto"/>
              <w:right w:val="single" w:sz="4" w:space="0" w:color="auto"/>
            </w:tcBorders>
            <w:shd w:val="clear" w:color="auto" w:fill="EAEAEA"/>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Age group</w:t>
            </w:r>
          </w:p>
          <w:p w:rsidR="00565F08" w:rsidRPr="00E351D2" w:rsidRDefault="00565F08" w:rsidP="00821D20">
            <w:pPr>
              <w:spacing w:after="0"/>
              <w:jc w:val="left"/>
              <w:rPr>
                <w:rFonts w:cs="Arial"/>
                <w:szCs w:val="22"/>
                <w:lang w:val="en-US"/>
              </w:rPr>
            </w:pPr>
            <w:r w:rsidRPr="00E351D2">
              <w:rPr>
                <w:rFonts w:cs="Arial"/>
                <w:i/>
                <w:iCs/>
                <w:sz w:val="18"/>
                <w:szCs w:val="18"/>
                <w:lang w:val="en-US"/>
              </w:rPr>
              <w:t>Where age was not supplied in the data, it was estimated as the sum of initial age and lag to following wave, as described above.</w:t>
            </w:r>
          </w:p>
        </w:tc>
        <w:tc>
          <w:tcPr>
            <w:tcW w:w="1134" w:type="dxa"/>
            <w:tcBorders>
              <w:top w:val="nil"/>
              <w:left w:val="nil"/>
              <w:bottom w:val="single" w:sz="4" w:space="0" w:color="auto"/>
              <w:right w:val="single" w:sz="4" w:space="0" w:color="auto"/>
            </w:tcBorders>
            <w:shd w:val="clear" w:color="auto" w:fill="EAEAEA"/>
            <w:noWrap/>
            <w:vAlign w:val="center"/>
            <w:hideMark/>
          </w:tcPr>
          <w:p w:rsidR="00565F08" w:rsidRPr="00E351D2" w:rsidRDefault="00565F08" w:rsidP="00821D20">
            <w:pPr>
              <w:spacing w:after="0"/>
              <w:jc w:val="center"/>
              <w:rPr>
                <w:rFonts w:cs="Arial"/>
                <w:szCs w:val="22"/>
                <w:lang w:val="en-US"/>
              </w:rPr>
            </w:pPr>
            <w:r w:rsidRPr="00E351D2">
              <w:rPr>
                <w:rFonts w:cs="Arial"/>
                <w:szCs w:val="22"/>
                <w:lang w:val="en-US"/>
              </w:rPr>
              <w:t>3-6</w:t>
            </w:r>
          </w:p>
        </w:tc>
      </w:tr>
      <w:tr w:rsidR="00565F08" w:rsidRPr="00E351D2" w:rsidTr="00AC1E60">
        <w:trPr>
          <w:trHeight w:val="285"/>
        </w:trPr>
        <w:tc>
          <w:tcPr>
            <w:tcW w:w="2505" w:type="dxa"/>
            <w:tcBorders>
              <w:top w:val="nil"/>
              <w:left w:val="single" w:sz="8" w:space="0" w:color="auto"/>
              <w:bottom w:val="single" w:sz="4" w:space="0" w:color="auto"/>
              <w:right w:val="single" w:sz="4" w:space="0" w:color="auto"/>
            </w:tcBorders>
            <w:shd w:val="clear" w:color="auto" w:fill="EAEAEA"/>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Male</w:t>
            </w:r>
          </w:p>
        </w:tc>
        <w:tc>
          <w:tcPr>
            <w:tcW w:w="5310" w:type="dxa"/>
            <w:tcBorders>
              <w:top w:val="nil"/>
              <w:left w:val="nil"/>
              <w:bottom w:val="single" w:sz="4" w:space="0" w:color="auto"/>
              <w:right w:val="single" w:sz="4" w:space="0" w:color="auto"/>
            </w:tcBorders>
            <w:shd w:val="clear" w:color="auto" w:fill="EAEAEA"/>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Gender (dummy where Male=1, Female=0)</w:t>
            </w:r>
          </w:p>
        </w:tc>
        <w:tc>
          <w:tcPr>
            <w:tcW w:w="1134" w:type="dxa"/>
            <w:tcBorders>
              <w:top w:val="nil"/>
              <w:left w:val="nil"/>
              <w:bottom w:val="single" w:sz="4" w:space="0" w:color="auto"/>
              <w:right w:val="single" w:sz="4" w:space="0" w:color="auto"/>
            </w:tcBorders>
            <w:shd w:val="clear" w:color="auto" w:fill="EAEAEA"/>
            <w:noWrap/>
            <w:vAlign w:val="center"/>
            <w:hideMark/>
          </w:tcPr>
          <w:p w:rsidR="00565F08" w:rsidRPr="00E351D2" w:rsidRDefault="00565F08" w:rsidP="00821D20">
            <w:pPr>
              <w:spacing w:after="0"/>
              <w:jc w:val="center"/>
              <w:rPr>
                <w:rFonts w:cs="Arial"/>
                <w:szCs w:val="22"/>
                <w:lang w:val="en-US"/>
              </w:rPr>
            </w:pPr>
            <w:r w:rsidRPr="00E351D2">
              <w:rPr>
                <w:rFonts w:cs="Arial"/>
                <w:szCs w:val="22"/>
                <w:lang w:val="en-US"/>
              </w:rPr>
              <w:t>3-6</w:t>
            </w:r>
          </w:p>
        </w:tc>
      </w:tr>
      <w:tr w:rsidR="00565F08" w:rsidRPr="00E351D2" w:rsidTr="00AC1E60">
        <w:trPr>
          <w:trHeight w:val="570"/>
        </w:trPr>
        <w:tc>
          <w:tcPr>
            <w:tcW w:w="2505" w:type="dxa"/>
            <w:tcBorders>
              <w:top w:val="nil"/>
              <w:left w:val="single" w:sz="8" w:space="0" w:color="auto"/>
              <w:bottom w:val="single" w:sz="4" w:space="0" w:color="auto"/>
              <w:right w:val="single" w:sz="4" w:space="0" w:color="auto"/>
            </w:tcBorders>
            <w:shd w:val="clear" w:color="auto" w:fill="EAEAEA"/>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Married</w:t>
            </w:r>
          </w:p>
        </w:tc>
        <w:tc>
          <w:tcPr>
            <w:tcW w:w="5310" w:type="dxa"/>
            <w:tcBorders>
              <w:top w:val="nil"/>
              <w:left w:val="nil"/>
              <w:bottom w:val="single" w:sz="4" w:space="0" w:color="auto"/>
              <w:right w:val="single" w:sz="4" w:space="0" w:color="auto"/>
            </w:tcBorders>
            <w:shd w:val="clear" w:color="auto" w:fill="EAEAEA"/>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Marital status (dummy where married or cohabiting=1, Other=0)</w:t>
            </w:r>
          </w:p>
        </w:tc>
        <w:tc>
          <w:tcPr>
            <w:tcW w:w="1134" w:type="dxa"/>
            <w:tcBorders>
              <w:top w:val="nil"/>
              <w:left w:val="nil"/>
              <w:bottom w:val="single" w:sz="4" w:space="0" w:color="auto"/>
              <w:right w:val="single" w:sz="4" w:space="0" w:color="auto"/>
            </w:tcBorders>
            <w:shd w:val="clear" w:color="auto" w:fill="EAEAEA"/>
            <w:noWrap/>
            <w:vAlign w:val="center"/>
            <w:hideMark/>
          </w:tcPr>
          <w:p w:rsidR="00565F08" w:rsidRPr="00E351D2" w:rsidRDefault="00565F08" w:rsidP="00821D20">
            <w:pPr>
              <w:spacing w:after="0"/>
              <w:jc w:val="center"/>
              <w:rPr>
                <w:rFonts w:cs="Arial"/>
                <w:szCs w:val="22"/>
                <w:lang w:val="en-US"/>
              </w:rPr>
            </w:pPr>
            <w:r w:rsidRPr="00E351D2">
              <w:rPr>
                <w:rFonts w:cs="Arial"/>
                <w:szCs w:val="22"/>
                <w:lang w:val="en-US"/>
              </w:rPr>
              <w:t>3-6</w:t>
            </w:r>
          </w:p>
        </w:tc>
      </w:tr>
    </w:tbl>
    <w:p w:rsidR="00565F08" w:rsidRPr="00E351D2" w:rsidRDefault="00565F08" w:rsidP="00565F08">
      <w:r w:rsidRPr="00E351D2">
        <w:br w:type="page"/>
      </w:r>
    </w:p>
    <w:tbl>
      <w:tblPr>
        <w:tblW w:w="8788" w:type="dxa"/>
        <w:tblLook w:val="04A0" w:firstRow="1" w:lastRow="0" w:firstColumn="1" w:lastColumn="0" w:noHBand="0" w:noVBand="1"/>
      </w:tblPr>
      <w:tblGrid>
        <w:gridCol w:w="2835"/>
        <w:gridCol w:w="5039"/>
        <w:gridCol w:w="914"/>
      </w:tblGrid>
      <w:tr w:rsidR="00565F08" w:rsidRPr="00E351D2" w:rsidTr="00AC1E60">
        <w:trPr>
          <w:trHeight w:val="360"/>
        </w:trPr>
        <w:tc>
          <w:tcPr>
            <w:tcW w:w="8788" w:type="dxa"/>
            <w:gridSpan w:val="3"/>
            <w:tcBorders>
              <w:top w:val="single" w:sz="4" w:space="0" w:color="auto"/>
              <w:left w:val="single" w:sz="8" w:space="0" w:color="auto"/>
              <w:bottom w:val="single" w:sz="4" w:space="0" w:color="auto"/>
              <w:right w:val="single" w:sz="4" w:space="0" w:color="000000"/>
            </w:tcBorders>
            <w:shd w:val="clear" w:color="000000" w:fill="0D0D0D"/>
            <w:vAlign w:val="center"/>
            <w:hideMark/>
          </w:tcPr>
          <w:p w:rsidR="00565F08" w:rsidRPr="00E351D2" w:rsidRDefault="00565F08" w:rsidP="00821D20">
            <w:pPr>
              <w:spacing w:after="0"/>
              <w:jc w:val="left"/>
              <w:rPr>
                <w:rFonts w:cs="Arial"/>
                <w:b/>
                <w:bCs/>
                <w:i/>
                <w:iCs/>
                <w:color w:val="FFFFFF"/>
                <w:szCs w:val="22"/>
                <w:lang w:val="en-US"/>
              </w:rPr>
            </w:pPr>
            <w:r w:rsidRPr="00E351D2">
              <w:rPr>
                <w:rFonts w:cs="Arial"/>
                <w:b/>
                <w:bCs/>
                <w:i/>
                <w:iCs/>
                <w:color w:val="FFFFFF"/>
                <w:szCs w:val="22"/>
                <w:lang w:val="en-US"/>
              </w:rPr>
              <w:lastRenderedPageBreak/>
              <w:t>SES</w:t>
            </w:r>
          </w:p>
        </w:tc>
      </w:tr>
      <w:tr w:rsidR="00565F08" w:rsidRPr="00E351D2" w:rsidTr="00AC1E60">
        <w:trPr>
          <w:trHeight w:val="300"/>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565F08" w:rsidRPr="00E351D2" w:rsidRDefault="00565F08" w:rsidP="00821D20">
            <w:pPr>
              <w:spacing w:after="0"/>
              <w:jc w:val="left"/>
              <w:rPr>
                <w:rFonts w:cs="Arial"/>
                <w:b/>
                <w:bCs/>
                <w:szCs w:val="22"/>
                <w:lang w:val="en-US"/>
              </w:rPr>
            </w:pPr>
            <w:r w:rsidRPr="00E351D2">
              <w:rPr>
                <w:rFonts w:cs="Arial"/>
                <w:b/>
                <w:bCs/>
                <w:szCs w:val="22"/>
                <w:lang w:val="en-US"/>
              </w:rPr>
              <w:t>Label</w:t>
            </w:r>
          </w:p>
        </w:tc>
        <w:tc>
          <w:tcPr>
            <w:tcW w:w="5039" w:type="dxa"/>
            <w:tcBorders>
              <w:top w:val="nil"/>
              <w:left w:val="nil"/>
              <w:bottom w:val="single" w:sz="4" w:space="0" w:color="auto"/>
              <w:right w:val="single" w:sz="4" w:space="0" w:color="auto"/>
            </w:tcBorders>
            <w:shd w:val="clear" w:color="auto" w:fill="auto"/>
            <w:vAlign w:val="center"/>
            <w:hideMark/>
          </w:tcPr>
          <w:p w:rsidR="00565F08" w:rsidRPr="00E351D2" w:rsidRDefault="00565F08" w:rsidP="00821D20">
            <w:pPr>
              <w:spacing w:after="0"/>
              <w:jc w:val="left"/>
              <w:rPr>
                <w:rFonts w:cs="Arial"/>
                <w:b/>
                <w:bCs/>
                <w:szCs w:val="22"/>
                <w:lang w:val="en-US"/>
              </w:rPr>
            </w:pPr>
            <w:r w:rsidRPr="00E351D2">
              <w:rPr>
                <w:rFonts w:cs="Arial"/>
                <w:b/>
                <w:bCs/>
                <w:szCs w:val="22"/>
                <w:lang w:val="en-US"/>
              </w:rPr>
              <w:t>Description</w:t>
            </w:r>
          </w:p>
        </w:tc>
        <w:tc>
          <w:tcPr>
            <w:tcW w:w="914" w:type="dxa"/>
            <w:tcBorders>
              <w:top w:val="nil"/>
              <w:left w:val="nil"/>
              <w:bottom w:val="single" w:sz="4" w:space="0" w:color="auto"/>
              <w:right w:val="single" w:sz="4" w:space="0" w:color="auto"/>
            </w:tcBorders>
            <w:shd w:val="clear" w:color="auto" w:fill="auto"/>
            <w:noWrap/>
            <w:vAlign w:val="center"/>
            <w:hideMark/>
          </w:tcPr>
          <w:p w:rsidR="00565F08" w:rsidRPr="00E351D2" w:rsidRDefault="00565F08" w:rsidP="00821D20">
            <w:pPr>
              <w:spacing w:after="0"/>
              <w:jc w:val="left"/>
              <w:rPr>
                <w:rFonts w:cs="Arial"/>
                <w:b/>
                <w:bCs/>
                <w:szCs w:val="22"/>
                <w:lang w:val="en-US"/>
              </w:rPr>
            </w:pPr>
            <w:r w:rsidRPr="00E351D2">
              <w:rPr>
                <w:rFonts w:cs="Arial"/>
                <w:b/>
                <w:bCs/>
                <w:szCs w:val="22"/>
                <w:lang w:val="en-US"/>
              </w:rPr>
              <w:t>Waves</w:t>
            </w:r>
          </w:p>
        </w:tc>
      </w:tr>
      <w:tr w:rsidR="00565F08" w:rsidRPr="00E351D2" w:rsidTr="00AC1E60">
        <w:trPr>
          <w:trHeight w:val="1725"/>
        </w:trPr>
        <w:tc>
          <w:tcPr>
            <w:tcW w:w="2835" w:type="dxa"/>
            <w:tcBorders>
              <w:top w:val="nil"/>
              <w:left w:val="single" w:sz="8" w:space="0" w:color="auto"/>
              <w:bottom w:val="single" w:sz="4" w:space="0" w:color="auto"/>
              <w:right w:val="single" w:sz="4" w:space="0" w:color="auto"/>
            </w:tcBorders>
            <w:shd w:val="clear" w:color="auto" w:fill="BFBFBF" w:themeFill="background1" w:themeFillShade="BF"/>
            <w:vAlign w:val="center"/>
            <w:hideMark/>
          </w:tcPr>
          <w:p w:rsidR="00565F08" w:rsidRPr="00E351D2" w:rsidRDefault="00565F08" w:rsidP="00821D20">
            <w:pPr>
              <w:spacing w:after="0"/>
              <w:jc w:val="left"/>
              <w:rPr>
                <w:rFonts w:cs="Arial"/>
                <w:szCs w:val="22"/>
                <w:lang w:val="en-US"/>
              </w:rPr>
            </w:pPr>
            <w:r w:rsidRPr="00E351D2">
              <w:rPr>
                <w:rFonts w:cs="Arial"/>
                <w:i/>
                <w:iCs/>
                <w:szCs w:val="22"/>
                <w:u w:val="single"/>
                <w:lang w:val="en-US"/>
              </w:rPr>
              <w:t>Last Civil Service Grade</w:t>
            </w:r>
            <w:r w:rsidRPr="00E351D2">
              <w:rPr>
                <w:rFonts w:cs="Arial"/>
                <w:szCs w:val="22"/>
                <w:lang w:val="en-US"/>
              </w:rPr>
              <w:br/>
              <w:t>Last grade: Clerical/Support</w:t>
            </w:r>
            <w:r w:rsidRPr="00E351D2">
              <w:rPr>
                <w:rFonts w:cs="Arial"/>
                <w:szCs w:val="22"/>
                <w:lang w:val="en-US"/>
              </w:rPr>
              <w:br/>
              <w:t>Last grade: Prof/Exec</w:t>
            </w:r>
            <w:r w:rsidRPr="00E351D2">
              <w:rPr>
                <w:rFonts w:cs="Arial"/>
                <w:szCs w:val="22"/>
                <w:lang w:val="en-US"/>
              </w:rPr>
              <w:br/>
              <w:t>Last grade: Administrative</w:t>
            </w:r>
          </w:p>
        </w:tc>
        <w:tc>
          <w:tcPr>
            <w:tcW w:w="5039" w:type="dxa"/>
            <w:tcBorders>
              <w:top w:val="nil"/>
              <w:left w:val="nil"/>
              <w:bottom w:val="single" w:sz="4" w:space="0" w:color="auto"/>
              <w:right w:val="single" w:sz="4" w:space="0" w:color="auto"/>
            </w:tcBorders>
            <w:shd w:val="clear" w:color="auto" w:fill="BFBFBF" w:themeFill="background1" w:themeFillShade="BF"/>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Civil Service grade</w:t>
            </w:r>
            <w:r w:rsidRPr="00E351D2">
              <w:rPr>
                <w:rFonts w:cs="Arial"/>
                <w:szCs w:val="22"/>
                <w:lang w:val="en-US"/>
              </w:rPr>
              <w:br/>
            </w:r>
            <w:r w:rsidRPr="00E351D2">
              <w:rPr>
                <w:rFonts w:cs="Arial"/>
                <w:i/>
                <w:iCs/>
                <w:sz w:val="18"/>
                <w:szCs w:val="18"/>
                <w:lang w:val="en-US"/>
              </w:rPr>
              <w:t>The initial 12 non-industrial grades have been recoded by the Whitehall II team into administrative (unified grades 1-7), professional &amp; executive (SEO, HEO and EO), and clerical &amp; support (clerical officer and clerical assistant) grades.  For this study, individuals working outside the Civil Service have been assigned their last Civil Service grade recorded in the data.</w:t>
            </w:r>
          </w:p>
        </w:tc>
        <w:tc>
          <w:tcPr>
            <w:tcW w:w="914" w:type="dxa"/>
            <w:tcBorders>
              <w:top w:val="nil"/>
              <w:left w:val="nil"/>
              <w:bottom w:val="single" w:sz="4" w:space="0" w:color="auto"/>
              <w:right w:val="single" w:sz="4" w:space="0" w:color="auto"/>
            </w:tcBorders>
            <w:shd w:val="clear" w:color="auto" w:fill="BFBFBF" w:themeFill="background1" w:themeFillShade="BF"/>
            <w:noWrap/>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3-6</w:t>
            </w:r>
          </w:p>
        </w:tc>
      </w:tr>
      <w:tr w:rsidR="00565F08" w:rsidRPr="00E351D2" w:rsidTr="00AC1E60">
        <w:trPr>
          <w:trHeight w:val="1425"/>
        </w:trPr>
        <w:tc>
          <w:tcPr>
            <w:tcW w:w="2835" w:type="dxa"/>
            <w:tcBorders>
              <w:top w:val="nil"/>
              <w:left w:val="single" w:sz="8" w:space="0" w:color="auto"/>
              <w:bottom w:val="single" w:sz="4" w:space="0" w:color="auto"/>
              <w:right w:val="single" w:sz="4" w:space="0" w:color="auto"/>
            </w:tcBorders>
            <w:shd w:val="clear" w:color="auto" w:fill="BFBFBF" w:themeFill="background1" w:themeFillShade="BF"/>
            <w:vAlign w:val="center"/>
            <w:hideMark/>
          </w:tcPr>
          <w:p w:rsidR="00565F08" w:rsidRPr="00E351D2" w:rsidRDefault="00565F08" w:rsidP="00821D20">
            <w:pPr>
              <w:spacing w:after="0"/>
              <w:jc w:val="left"/>
              <w:rPr>
                <w:rFonts w:cs="Arial"/>
                <w:b/>
                <w:bCs/>
                <w:i/>
                <w:iCs/>
                <w:szCs w:val="22"/>
                <w:lang w:val="en-US"/>
              </w:rPr>
            </w:pPr>
            <w:r w:rsidRPr="00E351D2">
              <w:rPr>
                <w:rFonts w:cs="Arial"/>
                <w:i/>
                <w:iCs/>
                <w:szCs w:val="22"/>
                <w:u w:val="single"/>
                <w:lang w:val="en-US"/>
              </w:rPr>
              <w:t>Class</w:t>
            </w:r>
            <w:r w:rsidRPr="00E351D2">
              <w:rPr>
                <w:rFonts w:cs="Arial"/>
                <w:b/>
                <w:bCs/>
                <w:i/>
                <w:iCs/>
                <w:szCs w:val="22"/>
                <w:lang w:val="en-US"/>
              </w:rPr>
              <w:br/>
            </w:r>
            <w:r w:rsidRPr="00E351D2">
              <w:rPr>
                <w:rFonts w:cs="Arial"/>
                <w:szCs w:val="22"/>
                <w:lang w:val="en-US"/>
              </w:rPr>
              <w:t>Non-CS job: RG1/2</w:t>
            </w:r>
            <w:r w:rsidRPr="00E351D2">
              <w:rPr>
                <w:rFonts w:cs="Arial"/>
                <w:szCs w:val="22"/>
                <w:lang w:val="en-US"/>
              </w:rPr>
              <w:br/>
              <w:t>Non-CS job: RG3/6</w:t>
            </w:r>
            <w:r w:rsidRPr="00E351D2">
              <w:rPr>
                <w:rFonts w:cs="Arial"/>
                <w:szCs w:val="22"/>
                <w:lang w:val="en-US"/>
              </w:rPr>
              <w:br/>
              <w:t>[Reference category: CS job]</w:t>
            </w:r>
          </w:p>
        </w:tc>
        <w:tc>
          <w:tcPr>
            <w:tcW w:w="5039" w:type="dxa"/>
            <w:tcBorders>
              <w:top w:val="nil"/>
              <w:left w:val="nil"/>
              <w:bottom w:val="single" w:sz="4" w:space="0" w:color="auto"/>
              <w:right w:val="single" w:sz="4" w:space="0" w:color="auto"/>
            </w:tcBorders>
            <w:shd w:val="clear" w:color="auto" w:fill="BFBFBF" w:themeFill="background1" w:themeFillShade="BF"/>
            <w:vAlign w:val="center"/>
            <w:hideMark/>
          </w:tcPr>
          <w:p w:rsidR="00565F08" w:rsidRPr="00E351D2" w:rsidRDefault="00565F08" w:rsidP="00821D20">
            <w:pPr>
              <w:spacing w:after="0"/>
              <w:jc w:val="left"/>
              <w:rPr>
                <w:rFonts w:cs="Arial"/>
                <w:i/>
                <w:iCs/>
                <w:szCs w:val="22"/>
                <w:lang w:val="en-US"/>
              </w:rPr>
            </w:pPr>
            <w:r w:rsidRPr="00E351D2">
              <w:rPr>
                <w:rFonts w:cs="Arial"/>
                <w:szCs w:val="22"/>
                <w:lang w:val="en-US"/>
              </w:rPr>
              <w:t>Registrar General's social class for those that have left the Civil Service</w:t>
            </w:r>
            <w:r w:rsidRPr="00E351D2">
              <w:rPr>
                <w:rFonts w:cs="Arial"/>
                <w:szCs w:val="22"/>
                <w:lang w:val="en-US"/>
              </w:rPr>
              <w:br/>
            </w:r>
            <w:r w:rsidRPr="00E351D2">
              <w:rPr>
                <w:rFonts w:cs="Arial"/>
                <w:i/>
                <w:iCs/>
                <w:sz w:val="18"/>
                <w:szCs w:val="18"/>
                <w:lang w:val="en-US"/>
              </w:rPr>
              <w:t>Note that this is not applicable to models that predict retirement, as by definition all of those who report a social class have already left the Civil Service.</w:t>
            </w:r>
          </w:p>
        </w:tc>
        <w:tc>
          <w:tcPr>
            <w:tcW w:w="914" w:type="dxa"/>
            <w:tcBorders>
              <w:top w:val="nil"/>
              <w:left w:val="nil"/>
              <w:bottom w:val="single" w:sz="4" w:space="0" w:color="auto"/>
              <w:right w:val="single" w:sz="4" w:space="0" w:color="auto"/>
            </w:tcBorders>
            <w:shd w:val="clear" w:color="auto" w:fill="BFBFBF" w:themeFill="background1" w:themeFillShade="BF"/>
            <w:noWrap/>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3,5,6</w:t>
            </w:r>
          </w:p>
        </w:tc>
      </w:tr>
      <w:tr w:rsidR="00565F08" w:rsidRPr="00E351D2" w:rsidTr="00AC1E60">
        <w:trPr>
          <w:trHeight w:val="3540"/>
        </w:trPr>
        <w:tc>
          <w:tcPr>
            <w:tcW w:w="2835" w:type="dxa"/>
            <w:tcBorders>
              <w:top w:val="nil"/>
              <w:left w:val="single" w:sz="8" w:space="0" w:color="auto"/>
              <w:bottom w:val="single" w:sz="4" w:space="0" w:color="auto"/>
              <w:right w:val="single" w:sz="4" w:space="0" w:color="auto"/>
            </w:tcBorders>
            <w:shd w:val="clear" w:color="auto" w:fill="BFBFBF" w:themeFill="background1" w:themeFillShade="BF"/>
            <w:vAlign w:val="center"/>
            <w:hideMark/>
          </w:tcPr>
          <w:p w:rsidR="00565F08" w:rsidRPr="00E351D2" w:rsidRDefault="00565F08" w:rsidP="00821D20">
            <w:pPr>
              <w:spacing w:after="0"/>
              <w:jc w:val="left"/>
              <w:rPr>
                <w:rFonts w:cs="Arial"/>
                <w:szCs w:val="22"/>
                <w:lang w:val="en-US"/>
              </w:rPr>
            </w:pPr>
            <w:r w:rsidRPr="00E351D2">
              <w:rPr>
                <w:rFonts w:cs="Arial"/>
                <w:i/>
                <w:iCs/>
                <w:szCs w:val="22"/>
                <w:u w:val="single"/>
                <w:lang w:val="en-US"/>
              </w:rPr>
              <w:t>Financial problems</w:t>
            </w:r>
            <w:r w:rsidRPr="00E351D2">
              <w:rPr>
                <w:rFonts w:cs="Arial"/>
                <w:szCs w:val="22"/>
                <w:lang w:val="en-US"/>
              </w:rPr>
              <w:br/>
              <w:t>Finance problems: none</w:t>
            </w:r>
            <w:r w:rsidRPr="00E351D2">
              <w:rPr>
                <w:rFonts w:cs="Arial"/>
                <w:szCs w:val="22"/>
                <w:lang w:val="en-US"/>
              </w:rPr>
              <w:br/>
              <w:t>Finance problems: slight</w:t>
            </w:r>
            <w:r w:rsidRPr="00E351D2">
              <w:rPr>
                <w:rFonts w:cs="Arial"/>
                <w:szCs w:val="22"/>
                <w:lang w:val="en-US"/>
              </w:rPr>
              <w:br/>
              <w:t>Finance problems: moderate/high</w:t>
            </w:r>
          </w:p>
        </w:tc>
        <w:tc>
          <w:tcPr>
            <w:tcW w:w="5039" w:type="dxa"/>
            <w:tcBorders>
              <w:top w:val="nil"/>
              <w:left w:val="nil"/>
              <w:bottom w:val="single" w:sz="4" w:space="0" w:color="auto"/>
              <w:right w:val="single" w:sz="4" w:space="0" w:color="auto"/>
            </w:tcBorders>
            <w:shd w:val="clear" w:color="auto" w:fill="BFBFBF" w:themeFill="background1" w:themeFillShade="BF"/>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Financial problems, derived from two questions (on not having enough money for food/clothing that 'you should have', and difficulty in paying bills)</w:t>
            </w:r>
            <w:r w:rsidRPr="00E351D2">
              <w:rPr>
                <w:rFonts w:cs="Arial"/>
                <w:szCs w:val="22"/>
                <w:lang w:val="en-US"/>
              </w:rPr>
              <w:br/>
              <w:t xml:space="preserve">- </w:t>
            </w:r>
            <w:r w:rsidRPr="00E351D2">
              <w:rPr>
                <w:rFonts w:cs="Arial"/>
                <w:i/>
                <w:iCs/>
                <w:sz w:val="18"/>
                <w:szCs w:val="18"/>
                <w:lang w:val="en-US"/>
              </w:rPr>
              <w:t xml:space="preserve">Respondents were classified as having 'moderate/high' financial problems if they said they always/often/sometimes (rather than seldom/never) did not have enough money for suitable food/clothing, AND they had very great/great/some (rather very little/no) difficulty in paying bills.  </w:t>
            </w:r>
            <w:r w:rsidRPr="00E351D2">
              <w:rPr>
                <w:rFonts w:cs="Arial"/>
                <w:i/>
                <w:iCs/>
                <w:sz w:val="18"/>
                <w:szCs w:val="18"/>
                <w:lang w:val="en-US"/>
              </w:rPr>
              <w:br/>
              <w:t>- Respondents were classified as 'none' if they said that it never happened that they did not have enough money for suitable food/clothing AND they had very little or no diffiuclties in paying their bills.</w:t>
            </w:r>
            <w:r w:rsidRPr="00E351D2">
              <w:rPr>
                <w:rFonts w:cs="Arial"/>
                <w:i/>
                <w:iCs/>
                <w:sz w:val="18"/>
                <w:szCs w:val="18"/>
                <w:lang w:val="en-US"/>
              </w:rPr>
              <w:br/>
              <w:t>- Remaining respondents were classified as having 'slight' problems.</w:t>
            </w:r>
          </w:p>
        </w:tc>
        <w:tc>
          <w:tcPr>
            <w:tcW w:w="914" w:type="dxa"/>
            <w:tcBorders>
              <w:top w:val="nil"/>
              <w:left w:val="nil"/>
              <w:bottom w:val="single" w:sz="4" w:space="0" w:color="auto"/>
              <w:right w:val="single" w:sz="4" w:space="0" w:color="auto"/>
            </w:tcBorders>
            <w:shd w:val="clear" w:color="auto" w:fill="BFBFBF" w:themeFill="background1" w:themeFillShade="BF"/>
            <w:noWrap/>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3-6</w:t>
            </w:r>
          </w:p>
        </w:tc>
      </w:tr>
      <w:tr w:rsidR="00565F08" w:rsidRPr="00E351D2" w:rsidTr="00AC1E60">
        <w:trPr>
          <w:trHeight w:val="1290"/>
        </w:trPr>
        <w:tc>
          <w:tcPr>
            <w:tcW w:w="2835" w:type="dxa"/>
            <w:tcBorders>
              <w:top w:val="nil"/>
              <w:left w:val="single" w:sz="8" w:space="0" w:color="auto"/>
              <w:bottom w:val="single" w:sz="4" w:space="0" w:color="auto"/>
              <w:right w:val="single" w:sz="4" w:space="0" w:color="auto"/>
            </w:tcBorders>
            <w:shd w:val="clear" w:color="auto" w:fill="BFBFBF" w:themeFill="background1" w:themeFillShade="BF"/>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Housing problems</w:t>
            </w:r>
          </w:p>
        </w:tc>
        <w:tc>
          <w:tcPr>
            <w:tcW w:w="5039" w:type="dxa"/>
            <w:tcBorders>
              <w:top w:val="nil"/>
              <w:left w:val="nil"/>
              <w:bottom w:val="single" w:sz="4" w:space="0" w:color="auto"/>
              <w:right w:val="single" w:sz="4" w:space="0" w:color="auto"/>
            </w:tcBorders>
            <w:shd w:val="clear" w:color="auto" w:fill="BFBFBF" w:themeFill="background1" w:themeFillShade="BF"/>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Reported housing problems (e.g. too small, repairs, damp)</w:t>
            </w:r>
            <w:r w:rsidRPr="00E351D2">
              <w:rPr>
                <w:rFonts w:cs="Arial"/>
                <w:szCs w:val="22"/>
                <w:lang w:val="en-US"/>
              </w:rPr>
              <w:br/>
            </w:r>
            <w:r w:rsidRPr="00E351D2">
              <w:rPr>
                <w:rFonts w:cs="Arial"/>
                <w:i/>
                <w:iCs/>
                <w:sz w:val="18"/>
                <w:szCs w:val="18"/>
                <w:lang w:val="en-US"/>
              </w:rPr>
              <w:t>Respondents were classified as having housing problems if they had very great/great/some problems with housing (rather than slight/very little/none).</w:t>
            </w:r>
          </w:p>
        </w:tc>
        <w:tc>
          <w:tcPr>
            <w:tcW w:w="914" w:type="dxa"/>
            <w:tcBorders>
              <w:top w:val="nil"/>
              <w:left w:val="nil"/>
              <w:bottom w:val="single" w:sz="4" w:space="0" w:color="auto"/>
              <w:right w:val="single" w:sz="4" w:space="0" w:color="auto"/>
            </w:tcBorders>
            <w:shd w:val="clear" w:color="auto" w:fill="BFBFBF" w:themeFill="background1" w:themeFillShade="BF"/>
            <w:noWrap/>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3-6</w:t>
            </w:r>
          </w:p>
        </w:tc>
      </w:tr>
    </w:tbl>
    <w:p w:rsidR="00565F08" w:rsidRPr="00E351D2" w:rsidRDefault="00565F08" w:rsidP="00565F08">
      <w:r w:rsidRPr="00E351D2">
        <w:br w:type="page"/>
      </w:r>
    </w:p>
    <w:tbl>
      <w:tblPr>
        <w:tblW w:w="8505" w:type="dxa"/>
        <w:tblLayout w:type="fixed"/>
        <w:tblLook w:val="04A0" w:firstRow="1" w:lastRow="0" w:firstColumn="1" w:lastColumn="0" w:noHBand="0" w:noVBand="1"/>
      </w:tblPr>
      <w:tblGrid>
        <w:gridCol w:w="2320"/>
        <w:gridCol w:w="5457"/>
        <w:gridCol w:w="728"/>
      </w:tblGrid>
      <w:tr w:rsidR="00565F08" w:rsidRPr="00E351D2" w:rsidTr="00AC1E60">
        <w:trPr>
          <w:trHeight w:val="360"/>
        </w:trPr>
        <w:tc>
          <w:tcPr>
            <w:tcW w:w="8505" w:type="dxa"/>
            <w:gridSpan w:val="3"/>
            <w:tcBorders>
              <w:top w:val="single" w:sz="4" w:space="0" w:color="auto"/>
              <w:left w:val="single" w:sz="8" w:space="0" w:color="auto"/>
              <w:bottom w:val="single" w:sz="4" w:space="0" w:color="auto"/>
              <w:right w:val="single" w:sz="4" w:space="0" w:color="000000"/>
            </w:tcBorders>
            <w:shd w:val="clear" w:color="000000" w:fill="0D0D0D"/>
            <w:vAlign w:val="center"/>
            <w:hideMark/>
          </w:tcPr>
          <w:p w:rsidR="00565F08" w:rsidRPr="00E351D2" w:rsidRDefault="00565F08" w:rsidP="00821D20">
            <w:pPr>
              <w:spacing w:after="0"/>
              <w:jc w:val="left"/>
              <w:rPr>
                <w:rFonts w:cs="Arial"/>
                <w:b/>
                <w:bCs/>
                <w:i/>
                <w:iCs/>
                <w:color w:val="FFFFFF"/>
                <w:szCs w:val="22"/>
                <w:lang w:val="en-US"/>
              </w:rPr>
            </w:pPr>
            <w:r w:rsidRPr="00E351D2">
              <w:rPr>
                <w:rFonts w:cs="Arial"/>
                <w:b/>
                <w:bCs/>
                <w:i/>
                <w:iCs/>
                <w:color w:val="FFFFFF"/>
                <w:szCs w:val="22"/>
                <w:lang w:val="en-US"/>
              </w:rPr>
              <w:lastRenderedPageBreak/>
              <w:t>Job characteristics (excluding demands and control)</w:t>
            </w:r>
          </w:p>
        </w:tc>
      </w:tr>
      <w:tr w:rsidR="00565F08" w:rsidRPr="00E351D2" w:rsidTr="00AC1E60">
        <w:trPr>
          <w:trHeight w:val="300"/>
        </w:trPr>
        <w:tc>
          <w:tcPr>
            <w:tcW w:w="2320" w:type="dxa"/>
            <w:tcBorders>
              <w:top w:val="nil"/>
              <w:left w:val="single" w:sz="8" w:space="0" w:color="auto"/>
              <w:bottom w:val="single" w:sz="4" w:space="0" w:color="auto"/>
              <w:right w:val="single" w:sz="4" w:space="0" w:color="auto"/>
            </w:tcBorders>
            <w:shd w:val="clear" w:color="auto" w:fill="auto"/>
            <w:vAlign w:val="center"/>
            <w:hideMark/>
          </w:tcPr>
          <w:p w:rsidR="00565F08" w:rsidRPr="00E351D2" w:rsidRDefault="00565F08" w:rsidP="00821D20">
            <w:pPr>
              <w:spacing w:after="0"/>
              <w:jc w:val="left"/>
              <w:rPr>
                <w:rFonts w:cs="Arial"/>
                <w:b/>
                <w:bCs/>
                <w:szCs w:val="22"/>
                <w:lang w:val="en-US"/>
              </w:rPr>
            </w:pPr>
            <w:r w:rsidRPr="00E351D2">
              <w:rPr>
                <w:rFonts w:cs="Arial"/>
                <w:b/>
                <w:bCs/>
                <w:szCs w:val="22"/>
                <w:lang w:val="en-US"/>
              </w:rPr>
              <w:t>Label</w:t>
            </w:r>
          </w:p>
        </w:tc>
        <w:tc>
          <w:tcPr>
            <w:tcW w:w="5457" w:type="dxa"/>
            <w:tcBorders>
              <w:top w:val="nil"/>
              <w:left w:val="nil"/>
              <w:bottom w:val="single" w:sz="4" w:space="0" w:color="auto"/>
              <w:right w:val="single" w:sz="4" w:space="0" w:color="auto"/>
            </w:tcBorders>
            <w:shd w:val="clear" w:color="auto" w:fill="auto"/>
            <w:vAlign w:val="center"/>
            <w:hideMark/>
          </w:tcPr>
          <w:p w:rsidR="00565F08" w:rsidRPr="00E351D2" w:rsidRDefault="00565F08" w:rsidP="00821D20">
            <w:pPr>
              <w:spacing w:after="0"/>
              <w:jc w:val="left"/>
              <w:rPr>
                <w:rFonts w:cs="Arial"/>
                <w:b/>
                <w:bCs/>
                <w:szCs w:val="22"/>
                <w:lang w:val="en-US"/>
              </w:rPr>
            </w:pPr>
            <w:r w:rsidRPr="00E351D2">
              <w:rPr>
                <w:rFonts w:cs="Arial"/>
                <w:b/>
                <w:bCs/>
                <w:szCs w:val="22"/>
                <w:lang w:val="en-US"/>
              </w:rPr>
              <w:t>Description</w:t>
            </w:r>
          </w:p>
        </w:tc>
        <w:tc>
          <w:tcPr>
            <w:tcW w:w="728" w:type="dxa"/>
            <w:tcBorders>
              <w:top w:val="nil"/>
              <w:left w:val="nil"/>
              <w:bottom w:val="single" w:sz="4" w:space="0" w:color="auto"/>
              <w:right w:val="single" w:sz="4" w:space="0" w:color="auto"/>
            </w:tcBorders>
            <w:shd w:val="clear" w:color="auto" w:fill="auto"/>
            <w:noWrap/>
            <w:vAlign w:val="center"/>
            <w:hideMark/>
          </w:tcPr>
          <w:p w:rsidR="00565F08" w:rsidRPr="00E351D2" w:rsidRDefault="00565F08" w:rsidP="00821D20">
            <w:pPr>
              <w:spacing w:after="0"/>
              <w:jc w:val="left"/>
              <w:rPr>
                <w:rFonts w:cs="Arial"/>
                <w:b/>
                <w:bCs/>
                <w:szCs w:val="22"/>
                <w:lang w:val="en-US"/>
              </w:rPr>
            </w:pPr>
            <w:r w:rsidRPr="00E351D2">
              <w:rPr>
                <w:rFonts w:cs="Arial"/>
                <w:b/>
                <w:bCs/>
                <w:szCs w:val="22"/>
                <w:lang w:val="en-US"/>
              </w:rPr>
              <w:t>Waves</w:t>
            </w:r>
          </w:p>
        </w:tc>
      </w:tr>
      <w:tr w:rsidR="00565F08" w:rsidRPr="00E351D2" w:rsidTr="00AC1E60">
        <w:trPr>
          <w:trHeight w:val="5325"/>
        </w:trPr>
        <w:tc>
          <w:tcPr>
            <w:tcW w:w="2320" w:type="dxa"/>
            <w:tcBorders>
              <w:top w:val="nil"/>
              <w:left w:val="single" w:sz="8" w:space="0" w:color="auto"/>
              <w:bottom w:val="single" w:sz="4" w:space="0" w:color="auto"/>
              <w:right w:val="single" w:sz="4" w:space="0" w:color="auto"/>
            </w:tcBorders>
            <w:shd w:val="clear" w:color="auto" w:fill="EAEAEA"/>
            <w:vAlign w:val="center"/>
            <w:hideMark/>
          </w:tcPr>
          <w:p w:rsidR="00565F08" w:rsidRPr="00E351D2" w:rsidRDefault="00565F08" w:rsidP="00821D20">
            <w:pPr>
              <w:spacing w:after="0"/>
              <w:jc w:val="left"/>
              <w:rPr>
                <w:rFonts w:cs="Arial"/>
                <w:szCs w:val="22"/>
                <w:lang w:val="en-US"/>
              </w:rPr>
            </w:pPr>
            <w:r w:rsidRPr="00E351D2">
              <w:rPr>
                <w:rFonts w:cs="Arial"/>
                <w:i/>
                <w:iCs/>
                <w:szCs w:val="22"/>
                <w:u w:val="single"/>
                <w:lang w:val="en-US"/>
              </w:rPr>
              <w:t>Job satisfaction</w:t>
            </w:r>
            <w:r w:rsidRPr="00E351D2">
              <w:rPr>
                <w:rFonts w:cs="Arial"/>
                <w:szCs w:val="22"/>
                <w:lang w:val="en-US"/>
              </w:rPr>
              <w:br/>
              <w:t>JobSat: Dissatisfied</w:t>
            </w:r>
            <w:r w:rsidRPr="00E351D2">
              <w:rPr>
                <w:rFonts w:cs="Arial"/>
                <w:szCs w:val="22"/>
                <w:lang w:val="en-US"/>
              </w:rPr>
              <w:br/>
              <w:t>JobSat: Satisfied</w:t>
            </w:r>
            <w:r w:rsidRPr="00E351D2">
              <w:rPr>
                <w:rFonts w:cs="Arial"/>
                <w:szCs w:val="22"/>
                <w:lang w:val="en-US"/>
              </w:rPr>
              <w:br/>
              <w:t>JobSat: V Satisfied</w:t>
            </w:r>
          </w:p>
        </w:tc>
        <w:tc>
          <w:tcPr>
            <w:tcW w:w="5457" w:type="dxa"/>
            <w:tcBorders>
              <w:top w:val="nil"/>
              <w:left w:val="nil"/>
              <w:bottom w:val="single" w:sz="4" w:space="0" w:color="auto"/>
              <w:right w:val="single" w:sz="4" w:space="0" w:color="auto"/>
            </w:tcBorders>
            <w:shd w:val="clear" w:color="auto" w:fill="EAEAEA"/>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Job satisfaction.</w:t>
            </w:r>
            <w:r w:rsidRPr="00E351D2">
              <w:rPr>
                <w:rFonts w:cs="Arial"/>
                <w:szCs w:val="22"/>
                <w:lang w:val="en-US"/>
              </w:rPr>
              <w:br/>
            </w:r>
            <w:r w:rsidRPr="00E351D2">
              <w:rPr>
                <w:rFonts w:cs="Arial"/>
                <w:i/>
                <w:iCs/>
                <w:sz w:val="18"/>
                <w:szCs w:val="18"/>
                <w:lang w:val="en-US"/>
              </w:rPr>
              <w:t>Note that this variable is constructed from two differently worded questions:</w:t>
            </w:r>
            <w:r w:rsidRPr="00E351D2">
              <w:rPr>
                <w:rFonts w:cs="Arial"/>
                <w:i/>
                <w:iCs/>
                <w:sz w:val="18"/>
                <w:szCs w:val="18"/>
                <w:lang w:val="en-US"/>
              </w:rPr>
              <w:br/>
              <w:t>- Wave 3: "All things considered, how satisfied or dissatisfied are you with the following areas of your life?  ...(d) your job [responses on a 7-point scale];</w:t>
            </w:r>
            <w:r w:rsidRPr="00E351D2">
              <w:rPr>
                <w:rFonts w:cs="Arial"/>
                <w:i/>
                <w:iCs/>
                <w:sz w:val="18"/>
                <w:szCs w:val="18"/>
                <w:lang w:val="en-US"/>
              </w:rPr>
              <w:br/>
              <w:t>- Wave 5:  "About your job in general.  How satisfied have you been with the following?  ...(h) your job as a whole taking everything into consideration" [responses on a 4-point scale]</w:t>
            </w:r>
            <w:r w:rsidRPr="00E351D2">
              <w:rPr>
                <w:rFonts w:cs="Arial"/>
                <w:i/>
                <w:iCs/>
                <w:sz w:val="18"/>
                <w:szCs w:val="18"/>
                <w:lang w:val="en-US"/>
              </w:rPr>
              <w:br/>
            </w:r>
            <w:r w:rsidRPr="00E351D2">
              <w:rPr>
                <w:rFonts w:cs="Arial"/>
                <w:i/>
                <w:iCs/>
                <w:sz w:val="18"/>
                <w:szCs w:val="18"/>
                <w:lang w:val="en-US"/>
              </w:rPr>
              <w:br/>
              <w:t>The different response categories were then converted to similar distributions, on the assumption that (i) the question meaning was effectively identical at each wave; and (ii) that the distribution of responses should be similar at waves 3 and 5.  On these assumptions, this derived variable was created such that:</w:t>
            </w:r>
            <w:r w:rsidRPr="00E351D2">
              <w:rPr>
                <w:rFonts w:cs="Arial"/>
                <w:i/>
                <w:iCs/>
                <w:sz w:val="18"/>
                <w:szCs w:val="18"/>
                <w:lang w:val="en-US"/>
              </w:rPr>
              <w:br/>
              <w:t>- Dissatisfied = 'very/moderately/slightly dissatisfied 'at wave 3 / dissatisfied/very dissatisfied at wave 5</w:t>
            </w:r>
            <w:r w:rsidRPr="00E351D2">
              <w:rPr>
                <w:rFonts w:cs="Arial"/>
                <w:i/>
                <w:iCs/>
                <w:sz w:val="18"/>
                <w:szCs w:val="18"/>
                <w:lang w:val="en-US"/>
              </w:rPr>
              <w:br/>
              <w:t>- Satisfied = 'no feelings' or 'slightly/moderately satisfied' at wave 3 / 'satisfied' at wave 5</w:t>
            </w:r>
            <w:r w:rsidRPr="00E351D2">
              <w:rPr>
                <w:rFonts w:cs="Arial"/>
                <w:i/>
                <w:iCs/>
                <w:sz w:val="18"/>
                <w:szCs w:val="18"/>
                <w:lang w:val="en-US"/>
              </w:rPr>
              <w:br/>
              <w:t>- Very satisfied = 'very satisfied' at wave 3 / 'very satisfied' at wave 5</w:t>
            </w:r>
          </w:p>
        </w:tc>
        <w:tc>
          <w:tcPr>
            <w:tcW w:w="728" w:type="dxa"/>
            <w:tcBorders>
              <w:top w:val="nil"/>
              <w:left w:val="nil"/>
              <w:bottom w:val="single" w:sz="4" w:space="0" w:color="auto"/>
              <w:right w:val="single" w:sz="4" w:space="0" w:color="auto"/>
            </w:tcBorders>
            <w:shd w:val="clear" w:color="auto" w:fill="EAEAEA"/>
            <w:noWrap/>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3, 5</w:t>
            </w:r>
          </w:p>
        </w:tc>
      </w:tr>
      <w:tr w:rsidR="00565F08" w:rsidRPr="00E351D2" w:rsidTr="00AC1E60">
        <w:trPr>
          <w:trHeight w:val="3645"/>
        </w:trPr>
        <w:tc>
          <w:tcPr>
            <w:tcW w:w="2320" w:type="dxa"/>
            <w:tcBorders>
              <w:top w:val="nil"/>
              <w:left w:val="single" w:sz="8" w:space="0" w:color="auto"/>
              <w:bottom w:val="single" w:sz="4" w:space="0" w:color="auto"/>
              <w:right w:val="single" w:sz="4" w:space="0" w:color="auto"/>
            </w:tcBorders>
            <w:shd w:val="clear" w:color="auto" w:fill="EAEAEA"/>
            <w:vAlign w:val="center"/>
            <w:hideMark/>
          </w:tcPr>
          <w:p w:rsidR="00565F08" w:rsidRPr="00E351D2" w:rsidRDefault="00565F08" w:rsidP="00821D20">
            <w:pPr>
              <w:spacing w:after="0"/>
              <w:jc w:val="left"/>
              <w:rPr>
                <w:rFonts w:cs="Arial"/>
                <w:szCs w:val="22"/>
                <w:lang w:val="en-US"/>
              </w:rPr>
            </w:pPr>
            <w:r w:rsidRPr="00E351D2">
              <w:rPr>
                <w:rFonts w:cs="Arial"/>
                <w:i/>
                <w:iCs/>
                <w:szCs w:val="22"/>
                <w:u w:val="single"/>
                <w:lang w:val="en-US"/>
              </w:rPr>
              <w:t>Social support</w:t>
            </w:r>
            <w:r w:rsidRPr="00E351D2">
              <w:rPr>
                <w:rFonts w:cs="Arial"/>
                <w:szCs w:val="22"/>
                <w:lang w:val="en-US"/>
              </w:rPr>
              <w:br/>
              <w:t>Support: Low</w:t>
            </w:r>
            <w:r w:rsidRPr="00E351D2">
              <w:rPr>
                <w:rFonts w:cs="Arial"/>
                <w:szCs w:val="22"/>
                <w:lang w:val="en-US"/>
              </w:rPr>
              <w:br/>
              <w:t>Support: Moderate</w:t>
            </w:r>
            <w:r w:rsidRPr="00E351D2">
              <w:rPr>
                <w:rFonts w:cs="Arial"/>
                <w:szCs w:val="22"/>
                <w:lang w:val="en-US"/>
              </w:rPr>
              <w:br/>
              <w:t>Support: High</w:t>
            </w:r>
          </w:p>
        </w:tc>
        <w:tc>
          <w:tcPr>
            <w:tcW w:w="5457" w:type="dxa"/>
            <w:tcBorders>
              <w:top w:val="nil"/>
              <w:left w:val="nil"/>
              <w:bottom w:val="single" w:sz="4" w:space="0" w:color="auto"/>
              <w:right w:val="single" w:sz="4" w:space="0" w:color="auto"/>
            </w:tcBorders>
            <w:shd w:val="clear" w:color="auto" w:fill="EAEAEA"/>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Social support at work</w:t>
            </w:r>
            <w:r w:rsidRPr="00E351D2">
              <w:rPr>
                <w:rFonts w:cs="Arial"/>
                <w:szCs w:val="22"/>
                <w:lang w:val="en-US"/>
              </w:rPr>
              <w:br/>
            </w:r>
            <w:r w:rsidRPr="00E351D2">
              <w:rPr>
                <w:rFonts w:cs="Arial"/>
                <w:i/>
                <w:iCs/>
                <w:sz w:val="18"/>
                <w:szCs w:val="18"/>
                <w:lang w:val="en-US"/>
              </w:rPr>
              <w:t>This is based on a standard WII scale consisting of six individual questions: How often do you get help and support from your colleagues? How often are your colleagues willing to listen to your work related problems? How often do you get help and support from your immediate superior? How often is your immediate superior willing to listen to your problems? Do you get sufficient information from line management (your superiors)? Do you get consistent information from line management (your superiors)?</w:t>
            </w:r>
            <w:r w:rsidRPr="00E351D2">
              <w:rPr>
                <w:rFonts w:cs="Arial"/>
                <w:i/>
                <w:iCs/>
                <w:sz w:val="18"/>
                <w:szCs w:val="18"/>
                <w:lang w:val="en-US"/>
              </w:rPr>
              <w:br/>
            </w:r>
            <w:r w:rsidRPr="00E351D2">
              <w:rPr>
                <w:rFonts w:cs="Arial"/>
                <w:i/>
                <w:iCs/>
                <w:sz w:val="18"/>
                <w:szCs w:val="18"/>
                <w:lang w:val="en-US"/>
              </w:rPr>
              <w:br/>
              <w:t>This variable was supplied by the WII team to the author in the form of a 0-100 scale score, which was simply the sum of the individual item scores re-scaled to 0-100.  This was then converted into three equal tertiles.</w:t>
            </w:r>
          </w:p>
        </w:tc>
        <w:tc>
          <w:tcPr>
            <w:tcW w:w="728" w:type="dxa"/>
            <w:tcBorders>
              <w:top w:val="nil"/>
              <w:left w:val="nil"/>
              <w:bottom w:val="single" w:sz="4" w:space="0" w:color="auto"/>
              <w:right w:val="single" w:sz="4" w:space="0" w:color="auto"/>
            </w:tcBorders>
            <w:shd w:val="clear" w:color="auto" w:fill="EAEAEA"/>
            <w:noWrap/>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3,5</w:t>
            </w:r>
          </w:p>
        </w:tc>
      </w:tr>
      <w:tr w:rsidR="00565F08" w:rsidRPr="00E351D2" w:rsidTr="00AC1E60">
        <w:trPr>
          <w:trHeight w:val="3165"/>
        </w:trPr>
        <w:tc>
          <w:tcPr>
            <w:tcW w:w="2320" w:type="dxa"/>
            <w:tcBorders>
              <w:top w:val="nil"/>
              <w:left w:val="single" w:sz="8" w:space="0" w:color="auto"/>
              <w:bottom w:val="single" w:sz="4" w:space="0" w:color="auto"/>
              <w:right w:val="single" w:sz="4" w:space="0" w:color="auto"/>
            </w:tcBorders>
            <w:shd w:val="clear" w:color="auto" w:fill="EAEAEA"/>
            <w:vAlign w:val="center"/>
            <w:hideMark/>
          </w:tcPr>
          <w:p w:rsidR="00565F08" w:rsidRPr="00E351D2" w:rsidRDefault="00565F08" w:rsidP="00821D20">
            <w:pPr>
              <w:spacing w:after="0"/>
              <w:jc w:val="left"/>
              <w:rPr>
                <w:rFonts w:cs="Arial"/>
                <w:szCs w:val="22"/>
                <w:lang w:val="en-US"/>
              </w:rPr>
            </w:pPr>
            <w:r w:rsidRPr="00E351D2">
              <w:rPr>
                <w:rFonts w:cs="Arial"/>
                <w:i/>
                <w:iCs/>
                <w:szCs w:val="22"/>
                <w:u w:val="single"/>
                <w:lang w:val="en-US"/>
              </w:rPr>
              <w:t>Variety and skill use</w:t>
            </w:r>
            <w:r w:rsidRPr="00E351D2">
              <w:rPr>
                <w:rFonts w:cs="Arial"/>
                <w:i/>
                <w:iCs/>
                <w:szCs w:val="22"/>
                <w:u w:val="single"/>
                <w:lang w:val="en-US"/>
              </w:rPr>
              <w:br/>
            </w:r>
            <w:r w:rsidRPr="00E351D2">
              <w:rPr>
                <w:rFonts w:cs="Arial"/>
                <w:szCs w:val="22"/>
                <w:lang w:val="en-US"/>
              </w:rPr>
              <w:t>Variety: Low</w:t>
            </w:r>
            <w:r w:rsidRPr="00E351D2">
              <w:rPr>
                <w:rFonts w:cs="Arial"/>
                <w:szCs w:val="22"/>
                <w:lang w:val="en-US"/>
              </w:rPr>
              <w:br/>
              <w:t>Variety: Moderate</w:t>
            </w:r>
            <w:r w:rsidRPr="00E351D2">
              <w:rPr>
                <w:rFonts w:cs="Arial"/>
                <w:szCs w:val="22"/>
                <w:lang w:val="en-US"/>
              </w:rPr>
              <w:br/>
              <w:t>Variety: High</w:t>
            </w:r>
          </w:p>
        </w:tc>
        <w:tc>
          <w:tcPr>
            <w:tcW w:w="5457" w:type="dxa"/>
            <w:tcBorders>
              <w:top w:val="nil"/>
              <w:left w:val="nil"/>
              <w:bottom w:val="single" w:sz="4" w:space="0" w:color="auto"/>
              <w:right w:val="single" w:sz="4" w:space="0" w:color="auto"/>
            </w:tcBorders>
            <w:shd w:val="clear" w:color="auto" w:fill="EAEAEA"/>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Variety and skills use at work.</w:t>
            </w:r>
            <w:r w:rsidRPr="00E351D2">
              <w:rPr>
                <w:rFonts w:cs="Arial"/>
                <w:szCs w:val="22"/>
                <w:lang w:val="en-US"/>
              </w:rPr>
              <w:br/>
            </w:r>
            <w:r w:rsidRPr="00E351D2">
              <w:rPr>
                <w:rFonts w:cs="Arial"/>
                <w:i/>
                <w:iCs/>
                <w:sz w:val="18"/>
                <w:szCs w:val="18"/>
                <w:lang w:val="en-US"/>
              </w:rPr>
              <w:t xml:space="preserve">This is the 'skill discretion' sub-scale of the Karasek 'decision authority' scale.  It consists of six questions: Do you have to do the same thing over and over again? Does your job provide you with a variety of interesting things? Is your job boring? Do you have the possibility of learning new things through your work? Does your work demand a high level of skill or expertise? Does your job require you to take the initiative? </w:t>
            </w:r>
            <w:r w:rsidRPr="00E351D2">
              <w:rPr>
                <w:rFonts w:cs="Arial"/>
                <w:i/>
                <w:iCs/>
                <w:sz w:val="18"/>
                <w:szCs w:val="18"/>
                <w:lang w:val="en-US"/>
              </w:rPr>
              <w:br/>
            </w:r>
            <w:r w:rsidRPr="00E351D2">
              <w:rPr>
                <w:rFonts w:cs="Arial"/>
                <w:i/>
                <w:iCs/>
                <w:sz w:val="18"/>
                <w:szCs w:val="18"/>
                <w:lang w:val="en-US"/>
              </w:rPr>
              <w:br/>
              <w:t>This variable was supplied by the WII team to the author in the form of a 0-100 scale score, which was simply the sum of the individual item scores re-scaled to 0-100.  This was then converted into three equal tertiles.</w:t>
            </w:r>
          </w:p>
        </w:tc>
        <w:tc>
          <w:tcPr>
            <w:tcW w:w="728" w:type="dxa"/>
            <w:tcBorders>
              <w:top w:val="nil"/>
              <w:left w:val="nil"/>
              <w:bottom w:val="single" w:sz="4" w:space="0" w:color="auto"/>
              <w:right w:val="single" w:sz="4" w:space="0" w:color="auto"/>
            </w:tcBorders>
            <w:shd w:val="clear" w:color="auto" w:fill="EAEAEA"/>
            <w:noWrap/>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3,5</w:t>
            </w:r>
          </w:p>
        </w:tc>
      </w:tr>
    </w:tbl>
    <w:p w:rsidR="00565F08" w:rsidRPr="00E351D2" w:rsidRDefault="00565F08" w:rsidP="00565F08">
      <w:r w:rsidRPr="00E351D2">
        <w:br w:type="page"/>
      </w:r>
    </w:p>
    <w:tbl>
      <w:tblPr>
        <w:tblW w:w="9072" w:type="dxa"/>
        <w:tblLayout w:type="fixed"/>
        <w:tblLook w:val="04A0" w:firstRow="1" w:lastRow="0" w:firstColumn="1" w:lastColumn="0" w:noHBand="0" w:noVBand="1"/>
      </w:tblPr>
      <w:tblGrid>
        <w:gridCol w:w="2745"/>
        <w:gridCol w:w="5457"/>
        <w:gridCol w:w="870"/>
      </w:tblGrid>
      <w:tr w:rsidR="00565F08" w:rsidRPr="00E351D2" w:rsidTr="00AC1E60">
        <w:trPr>
          <w:trHeight w:val="360"/>
        </w:trPr>
        <w:tc>
          <w:tcPr>
            <w:tcW w:w="9072" w:type="dxa"/>
            <w:gridSpan w:val="3"/>
            <w:tcBorders>
              <w:top w:val="single" w:sz="4" w:space="0" w:color="auto"/>
              <w:left w:val="single" w:sz="8" w:space="0" w:color="auto"/>
              <w:bottom w:val="single" w:sz="4" w:space="0" w:color="auto"/>
              <w:right w:val="single" w:sz="4" w:space="0" w:color="000000"/>
            </w:tcBorders>
            <w:shd w:val="clear" w:color="000000" w:fill="0D0D0D"/>
            <w:vAlign w:val="center"/>
            <w:hideMark/>
          </w:tcPr>
          <w:p w:rsidR="00565F08" w:rsidRPr="00E351D2" w:rsidRDefault="00565F08" w:rsidP="00821D20">
            <w:pPr>
              <w:spacing w:after="0"/>
              <w:jc w:val="left"/>
              <w:rPr>
                <w:rFonts w:cs="Arial"/>
                <w:b/>
                <w:bCs/>
                <w:i/>
                <w:iCs/>
                <w:color w:val="FFFFFF"/>
                <w:szCs w:val="22"/>
                <w:lang w:val="en-US"/>
              </w:rPr>
            </w:pPr>
            <w:r w:rsidRPr="00E351D2">
              <w:rPr>
                <w:rFonts w:cs="Arial"/>
                <w:b/>
                <w:bCs/>
                <w:i/>
                <w:iCs/>
                <w:color w:val="FFFFFF"/>
                <w:szCs w:val="22"/>
                <w:lang w:val="en-US"/>
              </w:rPr>
              <w:lastRenderedPageBreak/>
              <w:t>Longstanding illness</w:t>
            </w:r>
          </w:p>
        </w:tc>
      </w:tr>
      <w:tr w:rsidR="00565F08" w:rsidRPr="00E351D2" w:rsidTr="00AC1E60">
        <w:trPr>
          <w:trHeight w:val="300"/>
        </w:trPr>
        <w:tc>
          <w:tcPr>
            <w:tcW w:w="2745" w:type="dxa"/>
            <w:tcBorders>
              <w:top w:val="nil"/>
              <w:left w:val="single" w:sz="8" w:space="0" w:color="auto"/>
              <w:bottom w:val="single" w:sz="4" w:space="0" w:color="auto"/>
              <w:right w:val="single" w:sz="4" w:space="0" w:color="auto"/>
            </w:tcBorders>
            <w:shd w:val="clear" w:color="auto" w:fill="auto"/>
            <w:vAlign w:val="center"/>
            <w:hideMark/>
          </w:tcPr>
          <w:p w:rsidR="00565F08" w:rsidRPr="00E351D2" w:rsidRDefault="00565F08" w:rsidP="00821D20">
            <w:pPr>
              <w:spacing w:after="0"/>
              <w:jc w:val="left"/>
              <w:rPr>
                <w:rFonts w:cs="Arial"/>
                <w:b/>
                <w:bCs/>
                <w:szCs w:val="22"/>
                <w:lang w:val="en-US"/>
              </w:rPr>
            </w:pPr>
            <w:r w:rsidRPr="00E351D2">
              <w:rPr>
                <w:rFonts w:cs="Arial"/>
                <w:b/>
                <w:bCs/>
                <w:szCs w:val="22"/>
                <w:lang w:val="en-US"/>
              </w:rPr>
              <w:t>Label</w:t>
            </w:r>
          </w:p>
        </w:tc>
        <w:tc>
          <w:tcPr>
            <w:tcW w:w="5457" w:type="dxa"/>
            <w:tcBorders>
              <w:top w:val="nil"/>
              <w:left w:val="nil"/>
              <w:bottom w:val="single" w:sz="4" w:space="0" w:color="auto"/>
              <w:right w:val="single" w:sz="4" w:space="0" w:color="auto"/>
            </w:tcBorders>
            <w:shd w:val="clear" w:color="auto" w:fill="auto"/>
            <w:vAlign w:val="center"/>
            <w:hideMark/>
          </w:tcPr>
          <w:p w:rsidR="00565F08" w:rsidRPr="00E351D2" w:rsidRDefault="00565F08" w:rsidP="00821D20">
            <w:pPr>
              <w:spacing w:after="0"/>
              <w:jc w:val="left"/>
              <w:rPr>
                <w:rFonts w:cs="Arial"/>
                <w:b/>
                <w:bCs/>
                <w:szCs w:val="22"/>
                <w:lang w:val="en-US"/>
              </w:rPr>
            </w:pPr>
            <w:r w:rsidRPr="00E351D2">
              <w:rPr>
                <w:rFonts w:cs="Arial"/>
                <w:b/>
                <w:bCs/>
                <w:szCs w:val="22"/>
                <w:lang w:val="en-US"/>
              </w:rPr>
              <w:t>Description</w:t>
            </w:r>
          </w:p>
        </w:tc>
        <w:tc>
          <w:tcPr>
            <w:tcW w:w="870" w:type="dxa"/>
            <w:tcBorders>
              <w:top w:val="nil"/>
              <w:left w:val="nil"/>
              <w:bottom w:val="single" w:sz="4" w:space="0" w:color="auto"/>
              <w:right w:val="single" w:sz="4" w:space="0" w:color="auto"/>
            </w:tcBorders>
            <w:shd w:val="clear" w:color="auto" w:fill="auto"/>
            <w:noWrap/>
            <w:vAlign w:val="center"/>
            <w:hideMark/>
          </w:tcPr>
          <w:p w:rsidR="00565F08" w:rsidRPr="00E351D2" w:rsidRDefault="00565F08" w:rsidP="00821D20">
            <w:pPr>
              <w:spacing w:after="0"/>
              <w:jc w:val="left"/>
              <w:rPr>
                <w:rFonts w:cs="Arial"/>
                <w:b/>
                <w:bCs/>
                <w:szCs w:val="22"/>
                <w:lang w:val="en-US"/>
              </w:rPr>
            </w:pPr>
            <w:r w:rsidRPr="00E351D2">
              <w:rPr>
                <w:rFonts w:cs="Arial"/>
                <w:b/>
                <w:bCs/>
                <w:szCs w:val="22"/>
                <w:lang w:val="en-US"/>
              </w:rPr>
              <w:t>Waves</w:t>
            </w:r>
          </w:p>
        </w:tc>
      </w:tr>
      <w:tr w:rsidR="00565F08" w:rsidRPr="00E351D2" w:rsidTr="00AC1E60">
        <w:trPr>
          <w:trHeight w:val="5325"/>
        </w:trPr>
        <w:tc>
          <w:tcPr>
            <w:tcW w:w="2745" w:type="dxa"/>
            <w:tcBorders>
              <w:top w:val="nil"/>
              <w:left w:val="single" w:sz="8" w:space="0" w:color="auto"/>
              <w:bottom w:val="single" w:sz="4" w:space="0" w:color="auto"/>
              <w:right w:val="single" w:sz="4" w:space="0" w:color="auto"/>
            </w:tcBorders>
            <w:shd w:val="clear" w:color="auto" w:fill="BFBFBF" w:themeFill="background1" w:themeFillShade="BF"/>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LSI</w:t>
            </w:r>
          </w:p>
        </w:tc>
        <w:tc>
          <w:tcPr>
            <w:tcW w:w="5457" w:type="dxa"/>
            <w:tcBorders>
              <w:top w:val="nil"/>
              <w:left w:val="nil"/>
              <w:bottom w:val="single" w:sz="4" w:space="0" w:color="auto"/>
              <w:right w:val="single" w:sz="4" w:space="0" w:color="auto"/>
            </w:tcBorders>
            <w:shd w:val="clear" w:color="auto" w:fill="BFBFBF" w:themeFill="background1" w:themeFillShade="BF"/>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Longstanding illness</w:t>
            </w:r>
            <w:r w:rsidRPr="00E351D2">
              <w:rPr>
                <w:rFonts w:cs="Arial"/>
                <w:szCs w:val="22"/>
                <w:lang w:val="en-US"/>
              </w:rPr>
              <w:br/>
            </w:r>
            <w:r w:rsidRPr="00E351D2">
              <w:rPr>
                <w:rFonts w:cs="Arial"/>
                <w:i/>
                <w:iCs/>
                <w:sz w:val="18"/>
                <w:szCs w:val="18"/>
                <w:lang w:val="en-US"/>
              </w:rPr>
              <w:t>At each wave, respondents were asked if they had a longstanding illness (LSI), although the wording varied ('longstanding illness, disability or infirmity' at waves 3 and 4, 'longstanding illnesses, diseases or medical conditions for which you have sought treatment in the last 12 months' at waves 5 and 6).</w:t>
            </w:r>
            <w:r w:rsidRPr="00E351D2">
              <w:rPr>
                <w:rFonts w:cs="Arial"/>
                <w:i/>
                <w:iCs/>
                <w:sz w:val="18"/>
                <w:szCs w:val="18"/>
                <w:lang w:val="en-US"/>
              </w:rPr>
              <w:br/>
            </w:r>
            <w:r w:rsidRPr="00E351D2">
              <w:rPr>
                <w:rFonts w:cs="Arial"/>
                <w:i/>
                <w:iCs/>
                <w:sz w:val="18"/>
                <w:szCs w:val="18"/>
                <w:lang w:val="en-US"/>
              </w:rPr>
              <w:br/>
              <w:t>Respondents were then asked to describe these LSIs in their own words.  These have been coded at a fine-grained level by the WII team, but using two different coding schemes (a specially constructed WII coding scheme for waves 3-5, and ICD-10 for wave 6).  LSI does not appear to have been coded further, nor used in any WII publications.</w:t>
            </w:r>
            <w:r w:rsidRPr="00E351D2">
              <w:rPr>
                <w:rFonts w:cs="Arial"/>
                <w:i/>
                <w:iCs/>
                <w:sz w:val="18"/>
                <w:szCs w:val="18"/>
                <w:lang w:val="en-US"/>
              </w:rPr>
              <w:br/>
            </w:r>
            <w:r w:rsidRPr="00E351D2">
              <w:rPr>
                <w:rFonts w:cs="Arial"/>
                <w:i/>
                <w:iCs/>
                <w:sz w:val="18"/>
                <w:szCs w:val="18"/>
                <w:lang w:val="en-US"/>
              </w:rPr>
              <w:br/>
              <w:t>For the purposes of this study, I have developed a broader coding scheme that enabled me to consistently code LSIs across all four waves, and which also provided large enough groups for analysis.  The individual dummy variables for each LSI are described further below.  An Excel table detailing the specific matching between the three coding schemes is available from the author.</w:t>
            </w:r>
          </w:p>
        </w:tc>
        <w:tc>
          <w:tcPr>
            <w:tcW w:w="870" w:type="dxa"/>
            <w:tcBorders>
              <w:top w:val="nil"/>
              <w:left w:val="nil"/>
              <w:bottom w:val="single" w:sz="4" w:space="0" w:color="auto"/>
              <w:right w:val="single" w:sz="4" w:space="0" w:color="auto"/>
            </w:tcBorders>
            <w:shd w:val="clear" w:color="auto" w:fill="BFBFBF" w:themeFill="background1" w:themeFillShade="BF"/>
            <w:noWrap/>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3-6</w:t>
            </w:r>
          </w:p>
        </w:tc>
      </w:tr>
      <w:tr w:rsidR="00565F08" w:rsidRPr="00E351D2" w:rsidTr="00AC1E60">
        <w:trPr>
          <w:trHeight w:val="570"/>
        </w:trPr>
        <w:tc>
          <w:tcPr>
            <w:tcW w:w="2745" w:type="dxa"/>
            <w:tcBorders>
              <w:top w:val="nil"/>
              <w:left w:val="single" w:sz="8" w:space="0" w:color="auto"/>
              <w:bottom w:val="single" w:sz="4" w:space="0" w:color="auto"/>
              <w:right w:val="single" w:sz="4" w:space="0" w:color="auto"/>
            </w:tcBorders>
            <w:shd w:val="clear" w:color="auto" w:fill="BFBFBF" w:themeFill="background1" w:themeFillShade="BF"/>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LSI Brain (oth+stroke)</w:t>
            </w:r>
          </w:p>
        </w:tc>
        <w:tc>
          <w:tcPr>
            <w:tcW w:w="5457" w:type="dxa"/>
            <w:tcBorders>
              <w:top w:val="nil"/>
              <w:left w:val="nil"/>
              <w:bottom w:val="single" w:sz="4" w:space="0" w:color="auto"/>
              <w:right w:val="single" w:sz="4" w:space="0" w:color="auto"/>
            </w:tcBorders>
            <w:shd w:val="clear" w:color="auto" w:fill="BFBFBF" w:themeFill="background1" w:themeFillShade="BF"/>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Longstanding illlness: brain problems, including stroke but excluding migraines</w:t>
            </w:r>
          </w:p>
        </w:tc>
        <w:tc>
          <w:tcPr>
            <w:tcW w:w="870" w:type="dxa"/>
            <w:tcBorders>
              <w:top w:val="nil"/>
              <w:left w:val="nil"/>
              <w:bottom w:val="single" w:sz="4" w:space="0" w:color="auto"/>
              <w:right w:val="single" w:sz="4" w:space="0" w:color="auto"/>
            </w:tcBorders>
            <w:shd w:val="clear" w:color="auto" w:fill="BFBFBF" w:themeFill="background1" w:themeFillShade="BF"/>
            <w:noWrap/>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3-6</w:t>
            </w:r>
          </w:p>
        </w:tc>
      </w:tr>
      <w:tr w:rsidR="00565F08" w:rsidRPr="00E351D2" w:rsidTr="00AC1E60">
        <w:trPr>
          <w:trHeight w:val="285"/>
        </w:trPr>
        <w:tc>
          <w:tcPr>
            <w:tcW w:w="2745" w:type="dxa"/>
            <w:tcBorders>
              <w:top w:val="nil"/>
              <w:left w:val="single" w:sz="8" w:space="0" w:color="auto"/>
              <w:bottom w:val="single" w:sz="4" w:space="0" w:color="auto"/>
              <w:right w:val="single" w:sz="4" w:space="0" w:color="auto"/>
            </w:tcBorders>
            <w:shd w:val="clear" w:color="auto" w:fill="BFBFBF" w:themeFill="background1" w:themeFillShade="BF"/>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LSI Cancer</w:t>
            </w:r>
          </w:p>
        </w:tc>
        <w:tc>
          <w:tcPr>
            <w:tcW w:w="5457" w:type="dxa"/>
            <w:tcBorders>
              <w:top w:val="nil"/>
              <w:left w:val="nil"/>
              <w:bottom w:val="single" w:sz="4" w:space="0" w:color="auto"/>
              <w:right w:val="single" w:sz="4" w:space="0" w:color="auto"/>
            </w:tcBorders>
            <w:shd w:val="clear" w:color="auto" w:fill="BFBFBF" w:themeFill="background1" w:themeFillShade="BF"/>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Longstanding illness: cancer</w:t>
            </w:r>
          </w:p>
        </w:tc>
        <w:tc>
          <w:tcPr>
            <w:tcW w:w="870" w:type="dxa"/>
            <w:tcBorders>
              <w:top w:val="nil"/>
              <w:left w:val="nil"/>
              <w:bottom w:val="single" w:sz="4" w:space="0" w:color="auto"/>
              <w:right w:val="single" w:sz="4" w:space="0" w:color="auto"/>
            </w:tcBorders>
            <w:shd w:val="clear" w:color="auto" w:fill="BFBFBF" w:themeFill="background1" w:themeFillShade="BF"/>
            <w:noWrap/>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3-6</w:t>
            </w:r>
          </w:p>
        </w:tc>
      </w:tr>
      <w:tr w:rsidR="00565F08" w:rsidRPr="00E351D2" w:rsidTr="00AC1E60">
        <w:trPr>
          <w:trHeight w:val="285"/>
        </w:trPr>
        <w:tc>
          <w:tcPr>
            <w:tcW w:w="2745" w:type="dxa"/>
            <w:tcBorders>
              <w:top w:val="nil"/>
              <w:left w:val="single" w:sz="8" w:space="0" w:color="auto"/>
              <w:bottom w:val="single" w:sz="4" w:space="0" w:color="auto"/>
              <w:right w:val="single" w:sz="4" w:space="0" w:color="auto"/>
            </w:tcBorders>
            <w:shd w:val="clear" w:color="auto" w:fill="BFBFBF" w:themeFill="background1" w:themeFillShade="BF"/>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LSI Depression</w:t>
            </w:r>
          </w:p>
        </w:tc>
        <w:tc>
          <w:tcPr>
            <w:tcW w:w="5457" w:type="dxa"/>
            <w:tcBorders>
              <w:top w:val="nil"/>
              <w:left w:val="nil"/>
              <w:bottom w:val="single" w:sz="4" w:space="0" w:color="auto"/>
              <w:right w:val="single" w:sz="4" w:space="0" w:color="auto"/>
            </w:tcBorders>
            <w:shd w:val="clear" w:color="auto" w:fill="BFBFBF" w:themeFill="background1" w:themeFillShade="BF"/>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Longstanding illness: depression</w:t>
            </w:r>
          </w:p>
        </w:tc>
        <w:tc>
          <w:tcPr>
            <w:tcW w:w="870" w:type="dxa"/>
            <w:tcBorders>
              <w:top w:val="nil"/>
              <w:left w:val="nil"/>
              <w:bottom w:val="single" w:sz="4" w:space="0" w:color="auto"/>
              <w:right w:val="single" w:sz="4" w:space="0" w:color="auto"/>
            </w:tcBorders>
            <w:shd w:val="clear" w:color="auto" w:fill="BFBFBF" w:themeFill="background1" w:themeFillShade="BF"/>
            <w:noWrap/>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3-6</w:t>
            </w:r>
          </w:p>
        </w:tc>
      </w:tr>
      <w:tr w:rsidR="00565F08" w:rsidRPr="00E351D2" w:rsidTr="00AC1E60">
        <w:trPr>
          <w:trHeight w:val="285"/>
        </w:trPr>
        <w:tc>
          <w:tcPr>
            <w:tcW w:w="2745" w:type="dxa"/>
            <w:tcBorders>
              <w:top w:val="nil"/>
              <w:left w:val="single" w:sz="8" w:space="0" w:color="auto"/>
              <w:bottom w:val="single" w:sz="4" w:space="0" w:color="auto"/>
              <w:right w:val="single" w:sz="4" w:space="0" w:color="auto"/>
            </w:tcBorders>
            <w:shd w:val="clear" w:color="auto" w:fill="BFBFBF" w:themeFill="background1" w:themeFillShade="BF"/>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LSI Ear</w:t>
            </w:r>
          </w:p>
        </w:tc>
        <w:tc>
          <w:tcPr>
            <w:tcW w:w="5457" w:type="dxa"/>
            <w:tcBorders>
              <w:top w:val="nil"/>
              <w:left w:val="nil"/>
              <w:bottom w:val="single" w:sz="4" w:space="0" w:color="auto"/>
              <w:right w:val="single" w:sz="4" w:space="0" w:color="auto"/>
            </w:tcBorders>
            <w:shd w:val="clear" w:color="auto" w:fill="BFBFBF" w:themeFill="background1" w:themeFillShade="BF"/>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Longstanding illness: ear problems</w:t>
            </w:r>
          </w:p>
        </w:tc>
        <w:tc>
          <w:tcPr>
            <w:tcW w:w="870" w:type="dxa"/>
            <w:tcBorders>
              <w:top w:val="nil"/>
              <w:left w:val="nil"/>
              <w:bottom w:val="single" w:sz="4" w:space="0" w:color="auto"/>
              <w:right w:val="single" w:sz="4" w:space="0" w:color="auto"/>
            </w:tcBorders>
            <w:shd w:val="clear" w:color="auto" w:fill="BFBFBF" w:themeFill="background1" w:themeFillShade="BF"/>
            <w:noWrap/>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3-6</w:t>
            </w:r>
          </w:p>
        </w:tc>
      </w:tr>
      <w:tr w:rsidR="00565F08" w:rsidRPr="00E351D2" w:rsidTr="00AC1E60">
        <w:trPr>
          <w:trHeight w:val="285"/>
        </w:trPr>
        <w:tc>
          <w:tcPr>
            <w:tcW w:w="2745" w:type="dxa"/>
            <w:tcBorders>
              <w:top w:val="nil"/>
              <w:left w:val="single" w:sz="8" w:space="0" w:color="auto"/>
              <w:bottom w:val="single" w:sz="4" w:space="0" w:color="auto"/>
              <w:right w:val="single" w:sz="4" w:space="0" w:color="auto"/>
            </w:tcBorders>
            <w:shd w:val="clear" w:color="auto" w:fill="BFBFBF" w:themeFill="background1" w:themeFillShade="BF"/>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LSI Eye</w:t>
            </w:r>
          </w:p>
        </w:tc>
        <w:tc>
          <w:tcPr>
            <w:tcW w:w="5457" w:type="dxa"/>
            <w:tcBorders>
              <w:top w:val="nil"/>
              <w:left w:val="nil"/>
              <w:bottom w:val="single" w:sz="4" w:space="0" w:color="auto"/>
              <w:right w:val="single" w:sz="4" w:space="0" w:color="auto"/>
            </w:tcBorders>
            <w:shd w:val="clear" w:color="auto" w:fill="BFBFBF" w:themeFill="background1" w:themeFillShade="BF"/>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Longstanding illness: eye problems</w:t>
            </w:r>
          </w:p>
        </w:tc>
        <w:tc>
          <w:tcPr>
            <w:tcW w:w="870" w:type="dxa"/>
            <w:tcBorders>
              <w:top w:val="nil"/>
              <w:left w:val="nil"/>
              <w:bottom w:val="single" w:sz="4" w:space="0" w:color="auto"/>
              <w:right w:val="single" w:sz="4" w:space="0" w:color="auto"/>
            </w:tcBorders>
            <w:shd w:val="clear" w:color="auto" w:fill="BFBFBF" w:themeFill="background1" w:themeFillShade="BF"/>
            <w:noWrap/>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3-6</w:t>
            </w:r>
          </w:p>
        </w:tc>
      </w:tr>
      <w:tr w:rsidR="00565F08" w:rsidRPr="00E351D2" w:rsidTr="00AC1E60">
        <w:trPr>
          <w:trHeight w:val="570"/>
        </w:trPr>
        <w:tc>
          <w:tcPr>
            <w:tcW w:w="2745" w:type="dxa"/>
            <w:tcBorders>
              <w:top w:val="nil"/>
              <w:left w:val="single" w:sz="8" w:space="0" w:color="auto"/>
              <w:bottom w:val="single" w:sz="4" w:space="0" w:color="auto"/>
              <w:right w:val="single" w:sz="4" w:space="0" w:color="auto"/>
            </w:tcBorders>
            <w:shd w:val="clear" w:color="auto" w:fill="BFBFBF" w:themeFill="background1" w:themeFillShade="BF"/>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LSI Gastro</w:t>
            </w:r>
          </w:p>
        </w:tc>
        <w:tc>
          <w:tcPr>
            <w:tcW w:w="5457" w:type="dxa"/>
            <w:tcBorders>
              <w:top w:val="nil"/>
              <w:left w:val="nil"/>
              <w:bottom w:val="single" w:sz="4" w:space="0" w:color="auto"/>
              <w:right w:val="single" w:sz="4" w:space="0" w:color="auto"/>
            </w:tcBorders>
            <w:shd w:val="clear" w:color="auto" w:fill="BFBFBF" w:themeFill="background1" w:themeFillShade="BF"/>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Longstanding illness: digestive or excretory system problems</w:t>
            </w:r>
          </w:p>
        </w:tc>
        <w:tc>
          <w:tcPr>
            <w:tcW w:w="870" w:type="dxa"/>
            <w:tcBorders>
              <w:top w:val="nil"/>
              <w:left w:val="nil"/>
              <w:bottom w:val="single" w:sz="4" w:space="0" w:color="auto"/>
              <w:right w:val="single" w:sz="4" w:space="0" w:color="auto"/>
            </w:tcBorders>
            <w:shd w:val="clear" w:color="auto" w:fill="BFBFBF" w:themeFill="background1" w:themeFillShade="BF"/>
            <w:noWrap/>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3-6</w:t>
            </w:r>
          </w:p>
        </w:tc>
      </w:tr>
      <w:tr w:rsidR="00565F08" w:rsidRPr="00E351D2" w:rsidTr="00AC1E60">
        <w:trPr>
          <w:trHeight w:val="570"/>
        </w:trPr>
        <w:tc>
          <w:tcPr>
            <w:tcW w:w="2745" w:type="dxa"/>
            <w:tcBorders>
              <w:top w:val="nil"/>
              <w:left w:val="single" w:sz="8" w:space="0" w:color="auto"/>
              <w:bottom w:val="single" w:sz="4" w:space="0" w:color="auto"/>
              <w:right w:val="single" w:sz="4" w:space="0" w:color="auto"/>
            </w:tcBorders>
            <w:shd w:val="clear" w:color="auto" w:fill="BFBFBF" w:themeFill="background1" w:themeFillShade="BF"/>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LSI Genitourinary</w:t>
            </w:r>
          </w:p>
        </w:tc>
        <w:tc>
          <w:tcPr>
            <w:tcW w:w="5457" w:type="dxa"/>
            <w:tcBorders>
              <w:top w:val="nil"/>
              <w:left w:val="nil"/>
              <w:bottom w:val="single" w:sz="4" w:space="0" w:color="auto"/>
              <w:right w:val="single" w:sz="4" w:space="0" w:color="auto"/>
            </w:tcBorders>
            <w:shd w:val="clear" w:color="auto" w:fill="BFBFBF" w:themeFill="background1" w:themeFillShade="BF"/>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Longstanding illlness: genitourinary (reproductive system/prostate) problems</w:t>
            </w:r>
          </w:p>
        </w:tc>
        <w:tc>
          <w:tcPr>
            <w:tcW w:w="870" w:type="dxa"/>
            <w:tcBorders>
              <w:top w:val="nil"/>
              <w:left w:val="nil"/>
              <w:bottom w:val="single" w:sz="4" w:space="0" w:color="auto"/>
              <w:right w:val="single" w:sz="4" w:space="0" w:color="auto"/>
            </w:tcBorders>
            <w:shd w:val="clear" w:color="auto" w:fill="BFBFBF" w:themeFill="background1" w:themeFillShade="BF"/>
            <w:noWrap/>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3-6</w:t>
            </w:r>
          </w:p>
        </w:tc>
      </w:tr>
      <w:tr w:rsidR="00565F08" w:rsidRPr="00E351D2" w:rsidTr="00AC1E60">
        <w:trPr>
          <w:trHeight w:val="3210"/>
        </w:trPr>
        <w:tc>
          <w:tcPr>
            <w:tcW w:w="2745" w:type="dxa"/>
            <w:tcBorders>
              <w:top w:val="nil"/>
              <w:left w:val="single" w:sz="8" w:space="0" w:color="auto"/>
              <w:bottom w:val="single" w:sz="4" w:space="0" w:color="auto"/>
              <w:right w:val="single" w:sz="4" w:space="0" w:color="auto"/>
            </w:tcBorders>
            <w:shd w:val="clear" w:color="auto" w:fill="BFBFBF" w:themeFill="background1" w:themeFillShade="BF"/>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LSI Heart (maj+angina)</w:t>
            </w:r>
          </w:p>
        </w:tc>
        <w:tc>
          <w:tcPr>
            <w:tcW w:w="5457" w:type="dxa"/>
            <w:tcBorders>
              <w:top w:val="nil"/>
              <w:left w:val="nil"/>
              <w:bottom w:val="single" w:sz="4" w:space="0" w:color="auto"/>
              <w:right w:val="single" w:sz="4" w:space="0" w:color="auto"/>
            </w:tcBorders>
            <w:shd w:val="clear" w:color="auto" w:fill="BFBFBF" w:themeFill="background1" w:themeFillShade="BF"/>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Longstanding illness: major heart problems, including angina</w:t>
            </w:r>
            <w:r w:rsidRPr="00E351D2">
              <w:rPr>
                <w:rFonts w:cs="Arial"/>
                <w:szCs w:val="22"/>
                <w:lang w:val="en-US"/>
              </w:rPr>
              <w:br/>
            </w:r>
            <w:r w:rsidRPr="00E351D2">
              <w:rPr>
                <w:rFonts w:cs="Arial"/>
                <w:i/>
                <w:iCs/>
                <w:sz w:val="18"/>
                <w:szCs w:val="18"/>
                <w:lang w:val="en-US"/>
              </w:rPr>
              <w:t>Respondents were classified as having a major heart problem if they EITHER reported angina in a separate, specific question, OR if they described their longstanding illness as a major heart problem:</w:t>
            </w:r>
            <w:r w:rsidRPr="00E351D2">
              <w:rPr>
                <w:rFonts w:cs="Arial"/>
                <w:i/>
                <w:iCs/>
                <w:sz w:val="18"/>
                <w:szCs w:val="18"/>
                <w:lang w:val="en-US"/>
              </w:rPr>
              <w:br/>
              <w:t>- Separate question: this is a derived variable supplied by the WII team for angina pectoris (including pains only in the left chest)</w:t>
            </w:r>
            <w:r w:rsidRPr="00E351D2">
              <w:rPr>
                <w:rFonts w:cs="Arial"/>
                <w:i/>
                <w:iCs/>
                <w:sz w:val="18"/>
                <w:szCs w:val="18"/>
                <w:lang w:val="en-US"/>
              </w:rPr>
              <w:br/>
              <w:t>- Longstanding illness: major heart conditions included valve disease, heart attack, ischaemic heart disease, heart failure, coronary artery bypass graft, atrial filibration, and heart problems not otherwise specified.</w:t>
            </w:r>
          </w:p>
        </w:tc>
        <w:tc>
          <w:tcPr>
            <w:tcW w:w="870" w:type="dxa"/>
            <w:tcBorders>
              <w:top w:val="nil"/>
              <w:left w:val="nil"/>
              <w:bottom w:val="single" w:sz="4" w:space="0" w:color="auto"/>
              <w:right w:val="single" w:sz="4" w:space="0" w:color="auto"/>
            </w:tcBorders>
            <w:shd w:val="clear" w:color="auto" w:fill="BFBFBF" w:themeFill="background1" w:themeFillShade="BF"/>
            <w:noWrap/>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3-6</w:t>
            </w:r>
          </w:p>
        </w:tc>
      </w:tr>
      <w:tr w:rsidR="00565F08" w:rsidRPr="00E351D2" w:rsidTr="00AC1E60">
        <w:trPr>
          <w:trHeight w:val="765"/>
        </w:trPr>
        <w:tc>
          <w:tcPr>
            <w:tcW w:w="2745" w:type="dxa"/>
            <w:tcBorders>
              <w:top w:val="nil"/>
              <w:left w:val="single" w:sz="8" w:space="0" w:color="auto"/>
              <w:bottom w:val="single" w:sz="4" w:space="0" w:color="auto"/>
              <w:right w:val="single" w:sz="4" w:space="0" w:color="auto"/>
            </w:tcBorders>
            <w:shd w:val="clear" w:color="auto" w:fill="BFBFBF" w:themeFill="background1" w:themeFillShade="BF"/>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LSI Heart (minor)</w:t>
            </w:r>
          </w:p>
        </w:tc>
        <w:tc>
          <w:tcPr>
            <w:tcW w:w="5457" w:type="dxa"/>
            <w:tcBorders>
              <w:top w:val="nil"/>
              <w:left w:val="nil"/>
              <w:bottom w:val="single" w:sz="4" w:space="0" w:color="auto"/>
              <w:right w:val="single" w:sz="4" w:space="0" w:color="auto"/>
            </w:tcBorders>
            <w:shd w:val="clear" w:color="auto" w:fill="BFBFBF" w:themeFill="background1" w:themeFillShade="BF"/>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Longstanding illness: minor heart problems</w:t>
            </w:r>
            <w:r w:rsidRPr="00E351D2">
              <w:rPr>
                <w:rFonts w:cs="Arial"/>
                <w:szCs w:val="22"/>
                <w:lang w:val="en-US"/>
              </w:rPr>
              <w:br/>
            </w:r>
            <w:r w:rsidRPr="00E351D2">
              <w:rPr>
                <w:rFonts w:cs="Arial"/>
                <w:i/>
                <w:iCs/>
                <w:sz w:val="18"/>
                <w:szCs w:val="18"/>
                <w:lang w:val="en-US"/>
              </w:rPr>
              <w:t>This included hypertension, circulation diseases, haemorrhoids, high cholesterol, and varicose veins.</w:t>
            </w:r>
          </w:p>
        </w:tc>
        <w:tc>
          <w:tcPr>
            <w:tcW w:w="870" w:type="dxa"/>
            <w:tcBorders>
              <w:top w:val="nil"/>
              <w:left w:val="nil"/>
              <w:bottom w:val="single" w:sz="4" w:space="0" w:color="auto"/>
              <w:right w:val="single" w:sz="4" w:space="0" w:color="auto"/>
            </w:tcBorders>
            <w:shd w:val="clear" w:color="auto" w:fill="BFBFBF" w:themeFill="background1" w:themeFillShade="BF"/>
            <w:noWrap/>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3-6</w:t>
            </w:r>
          </w:p>
        </w:tc>
      </w:tr>
      <w:tr w:rsidR="00565F08" w:rsidRPr="00E351D2" w:rsidTr="00AC1E60">
        <w:trPr>
          <w:trHeight w:val="285"/>
        </w:trPr>
        <w:tc>
          <w:tcPr>
            <w:tcW w:w="2745" w:type="dxa"/>
            <w:tcBorders>
              <w:top w:val="nil"/>
              <w:left w:val="single" w:sz="8" w:space="0" w:color="auto"/>
              <w:bottom w:val="single" w:sz="4" w:space="0" w:color="auto"/>
              <w:right w:val="single" w:sz="4" w:space="0" w:color="auto"/>
            </w:tcBorders>
            <w:shd w:val="clear" w:color="auto" w:fill="BFBFBF" w:themeFill="background1" w:themeFillShade="BF"/>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LSI Infect disease</w:t>
            </w:r>
          </w:p>
        </w:tc>
        <w:tc>
          <w:tcPr>
            <w:tcW w:w="5457" w:type="dxa"/>
            <w:tcBorders>
              <w:top w:val="nil"/>
              <w:left w:val="nil"/>
              <w:bottom w:val="single" w:sz="4" w:space="0" w:color="auto"/>
              <w:right w:val="single" w:sz="4" w:space="0" w:color="auto"/>
            </w:tcBorders>
            <w:shd w:val="clear" w:color="auto" w:fill="BFBFBF" w:themeFill="background1" w:themeFillShade="BF"/>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Longstanding illness: infectious diseases</w:t>
            </w:r>
          </w:p>
        </w:tc>
        <w:tc>
          <w:tcPr>
            <w:tcW w:w="870" w:type="dxa"/>
            <w:tcBorders>
              <w:top w:val="nil"/>
              <w:left w:val="nil"/>
              <w:bottom w:val="single" w:sz="4" w:space="0" w:color="auto"/>
              <w:right w:val="single" w:sz="4" w:space="0" w:color="auto"/>
            </w:tcBorders>
            <w:shd w:val="clear" w:color="auto" w:fill="BFBFBF" w:themeFill="background1" w:themeFillShade="BF"/>
            <w:noWrap/>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3-6</w:t>
            </w:r>
          </w:p>
        </w:tc>
      </w:tr>
      <w:tr w:rsidR="00565F08" w:rsidRPr="00E351D2" w:rsidTr="00AC1E60">
        <w:trPr>
          <w:trHeight w:val="570"/>
        </w:trPr>
        <w:tc>
          <w:tcPr>
            <w:tcW w:w="2745" w:type="dxa"/>
            <w:tcBorders>
              <w:top w:val="nil"/>
              <w:left w:val="single" w:sz="8" w:space="0" w:color="auto"/>
              <w:bottom w:val="single" w:sz="4" w:space="0" w:color="auto"/>
              <w:right w:val="single" w:sz="4" w:space="0" w:color="auto"/>
            </w:tcBorders>
            <w:shd w:val="clear" w:color="auto" w:fill="BFBFBF" w:themeFill="background1" w:themeFillShade="BF"/>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LSI MH (oth+addiction)</w:t>
            </w:r>
          </w:p>
        </w:tc>
        <w:tc>
          <w:tcPr>
            <w:tcW w:w="5457" w:type="dxa"/>
            <w:tcBorders>
              <w:top w:val="nil"/>
              <w:left w:val="nil"/>
              <w:bottom w:val="single" w:sz="4" w:space="0" w:color="auto"/>
              <w:right w:val="single" w:sz="4" w:space="0" w:color="auto"/>
            </w:tcBorders>
            <w:shd w:val="clear" w:color="auto" w:fill="BFBFBF" w:themeFill="background1" w:themeFillShade="BF"/>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Longstanding illness: mental health problems, excluding depression</w:t>
            </w:r>
          </w:p>
        </w:tc>
        <w:tc>
          <w:tcPr>
            <w:tcW w:w="870" w:type="dxa"/>
            <w:tcBorders>
              <w:top w:val="nil"/>
              <w:left w:val="nil"/>
              <w:bottom w:val="single" w:sz="4" w:space="0" w:color="auto"/>
              <w:right w:val="single" w:sz="4" w:space="0" w:color="auto"/>
            </w:tcBorders>
            <w:shd w:val="clear" w:color="auto" w:fill="BFBFBF" w:themeFill="background1" w:themeFillShade="BF"/>
            <w:noWrap/>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3-6</w:t>
            </w:r>
          </w:p>
        </w:tc>
      </w:tr>
      <w:tr w:rsidR="00565F08" w:rsidRPr="00E351D2" w:rsidTr="00AC1E60">
        <w:trPr>
          <w:trHeight w:val="285"/>
        </w:trPr>
        <w:tc>
          <w:tcPr>
            <w:tcW w:w="2745" w:type="dxa"/>
            <w:tcBorders>
              <w:top w:val="nil"/>
              <w:left w:val="single" w:sz="8" w:space="0" w:color="auto"/>
              <w:bottom w:val="single" w:sz="4" w:space="0" w:color="auto"/>
              <w:right w:val="single" w:sz="4" w:space="0" w:color="auto"/>
            </w:tcBorders>
            <w:shd w:val="clear" w:color="auto" w:fill="BFBFBF" w:themeFill="background1" w:themeFillShade="BF"/>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LSI Migraines</w:t>
            </w:r>
          </w:p>
        </w:tc>
        <w:tc>
          <w:tcPr>
            <w:tcW w:w="5457" w:type="dxa"/>
            <w:tcBorders>
              <w:top w:val="nil"/>
              <w:left w:val="nil"/>
              <w:bottom w:val="single" w:sz="4" w:space="0" w:color="auto"/>
              <w:right w:val="single" w:sz="4" w:space="0" w:color="auto"/>
            </w:tcBorders>
            <w:shd w:val="clear" w:color="auto" w:fill="BFBFBF" w:themeFill="background1" w:themeFillShade="BF"/>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Longstanding illness: migraines</w:t>
            </w:r>
          </w:p>
        </w:tc>
        <w:tc>
          <w:tcPr>
            <w:tcW w:w="870" w:type="dxa"/>
            <w:tcBorders>
              <w:top w:val="nil"/>
              <w:left w:val="nil"/>
              <w:bottom w:val="single" w:sz="4" w:space="0" w:color="auto"/>
              <w:right w:val="single" w:sz="4" w:space="0" w:color="auto"/>
            </w:tcBorders>
            <w:shd w:val="clear" w:color="auto" w:fill="BFBFBF" w:themeFill="background1" w:themeFillShade="BF"/>
            <w:noWrap/>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3-6</w:t>
            </w:r>
          </w:p>
        </w:tc>
      </w:tr>
      <w:tr w:rsidR="00565F08" w:rsidRPr="00E351D2" w:rsidTr="00AC1E60">
        <w:trPr>
          <w:trHeight w:val="285"/>
        </w:trPr>
        <w:tc>
          <w:tcPr>
            <w:tcW w:w="2745" w:type="dxa"/>
            <w:tcBorders>
              <w:top w:val="nil"/>
              <w:left w:val="single" w:sz="8" w:space="0" w:color="auto"/>
              <w:bottom w:val="single" w:sz="4" w:space="0" w:color="auto"/>
              <w:right w:val="single" w:sz="4" w:space="0" w:color="auto"/>
            </w:tcBorders>
            <w:shd w:val="clear" w:color="auto" w:fill="BFBFBF" w:themeFill="background1" w:themeFillShade="BF"/>
            <w:vAlign w:val="center"/>
            <w:hideMark/>
          </w:tcPr>
          <w:p w:rsidR="00565F08" w:rsidRPr="00E351D2" w:rsidRDefault="00565F08" w:rsidP="00821D20">
            <w:pPr>
              <w:spacing w:after="0"/>
              <w:jc w:val="left"/>
              <w:rPr>
                <w:rFonts w:cs="Arial"/>
                <w:szCs w:val="22"/>
                <w:lang w:val="en-US"/>
              </w:rPr>
            </w:pPr>
            <w:r w:rsidRPr="00E351D2">
              <w:rPr>
                <w:rFonts w:cs="Arial"/>
                <w:szCs w:val="22"/>
                <w:lang w:val="en-US"/>
              </w:rPr>
              <w:lastRenderedPageBreak/>
              <w:t>LSI Musculo</w:t>
            </w:r>
          </w:p>
        </w:tc>
        <w:tc>
          <w:tcPr>
            <w:tcW w:w="5457" w:type="dxa"/>
            <w:tcBorders>
              <w:top w:val="nil"/>
              <w:left w:val="nil"/>
              <w:bottom w:val="single" w:sz="4" w:space="0" w:color="auto"/>
              <w:right w:val="single" w:sz="4" w:space="0" w:color="auto"/>
            </w:tcBorders>
            <w:shd w:val="clear" w:color="auto" w:fill="BFBFBF" w:themeFill="background1" w:themeFillShade="BF"/>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Longstanding illness: musculoskeletal problems</w:t>
            </w:r>
          </w:p>
        </w:tc>
        <w:tc>
          <w:tcPr>
            <w:tcW w:w="870" w:type="dxa"/>
            <w:tcBorders>
              <w:top w:val="nil"/>
              <w:left w:val="nil"/>
              <w:bottom w:val="single" w:sz="4" w:space="0" w:color="auto"/>
              <w:right w:val="single" w:sz="4" w:space="0" w:color="auto"/>
            </w:tcBorders>
            <w:shd w:val="clear" w:color="auto" w:fill="BFBFBF" w:themeFill="background1" w:themeFillShade="BF"/>
            <w:noWrap/>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3-6</w:t>
            </w:r>
          </w:p>
        </w:tc>
      </w:tr>
      <w:tr w:rsidR="00565F08" w:rsidRPr="00E351D2" w:rsidTr="00AC1E60">
        <w:trPr>
          <w:trHeight w:val="285"/>
        </w:trPr>
        <w:tc>
          <w:tcPr>
            <w:tcW w:w="2745" w:type="dxa"/>
            <w:tcBorders>
              <w:top w:val="nil"/>
              <w:left w:val="single" w:sz="8" w:space="0" w:color="auto"/>
              <w:bottom w:val="single" w:sz="4" w:space="0" w:color="auto"/>
              <w:right w:val="single" w:sz="4" w:space="0" w:color="auto"/>
            </w:tcBorders>
            <w:shd w:val="clear" w:color="auto" w:fill="BFBFBF" w:themeFill="background1" w:themeFillShade="BF"/>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LSI Resp (all)</w:t>
            </w:r>
          </w:p>
        </w:tc>
        <w:tc>
          <w:tcPr>
            <w:tcW w:w="5457" w:type="dxa"/>
            <w:tcBorders>
              <w:top w:val="nil"/>
              <w:left w:val="nil"/>
              <w:bottom w:val="single" w:sz="4" w:space="0" w:color="auto"/>
              <w:right w:val="single" w:sz="4" w:space="0" w:color="auto"/>
            </w:tcBorders>
            <w:shd w:val="clear" w:color="auto" w:fill="BFBFBF" w:themeFill="background1" w:themeFillShade="BF"/>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Longstanding illness: respiratory problems</w:t>
            </w:r>
          </w:p>
        </w:tc>
        <w:tc>
          <w:tcPr>
            <w:tcW w:w="870" w:type="dxa"/>
            <w:tcBorders>
              <w:top w:val="nil"/>
              <w:left w:val="nil"/>
              <w:bottom w:val="single" w:sz="4" w:space="0" w:color="auto"/>
              <w:right w:val="single" w:sz="4" w:space="0" w:color="auto"/>
            </w:tcBorders>
            <w:shd w:val="clear" w:color="auto" w:fill="BFBFBF" w:themeFill="background1" w:themeFillShade="BF"/>
            <w:noWrap/>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3-6</w:t>
            </w:r>
          </w:p>
        </w:tc>
      </w:tr>
      <w:tr w:rsidR="00565F08" w:rsidRPr="00E351D2" w:rsidTr="00AC1E60">
        <w:trPr>
          <w:trHeight w:val="285"/>
        </w:trPr>
        <w:tc>
          <w:tcPr>
            <w:tcW w:w="2745" w:type="dxa"/>
            <w:tcBorders>
              <w:top w:val="nil"/>
              <w:left w:val="single" w:sz="8" w:space="0" w:color="auto"/>
              <w:bottom w:val="single" w:sz="4" w:space="0" w:color="auto"/>
              <w:right w:val="single" w:sz="4" w:space="0" w:color="auto"/>
            </w:tcBorders>
            <w:shd w:val="clear" w:color="auto" w:fill="BFBFBF" w:themeFill="background1" w:themeFillShade="BF"/>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LSI Skin/allergy</w:t>
            </w:r>
          </w:p>
        </w:tc>
        <w:tc>
          <w:tcPr>
            <w:tcW w:w="5457" w:type="dxa"/>
            <w:tcBorders>
              <w:top w:val="nil"/>
              <w:left w:val="nil"/>
              <w:bottom w:val="single" w:sz="4" w:space="0" w:color="auto"/>
              <w:right w:val="single" w:sz="4" w:space="0" w:color="auto"/>
            </w:tcBorders>
            <w:shd w:val="clear" w:color="auto" w:fill="BFBFBF" w:themeFill="background1" w:themeFillShade="BF"/>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Longstanding illness: skin or allergy problems</w:t>
            </w:r>
          </w:p>
        </w:tc>
        <w:tc>
          <w:tcPr>
            <w:tcW w:w="870" w:type="dxa"/>
            <w:tcBorders>
              <w:top w:val="nil"/>
              <w:left w:val="nil"/>
              <w:bottom w:val="single" w:sz="4" w:space="0" w:color="auto"/>
              <w:right w:val="single" w:sz="4" w:space="0" w:color="auto"/>
            </w:tcBorders>
            <w:shd w:val="clear" w:color="auto" w:fill="BFBFBF" w:themeFill="background1" w:themeFillShade="BF"/>
            <w:noWrap/>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3-6</w:t>
            </w:r>
          </w:p>
        </w:tc>
      </w:tr>
      <w:tr w:rsidR="00565F08" w:rsidRPr="00E351D2" w:rsidTr="00AC1E60">
        <w:trPr>
          <w:trHeight w:val="570"/>
        </w:trPr>
        <w:tc>
          <w:tcPr>
            <w:tcW w:w="2745" w:type="dxa"/>
            <w:tcBorders>
              <w:top w:val="nil"/>
              <w:left w:val="single" w:sz="8" w:space="0" w:color="auto"/>
              <w:bottom w:val="single" w:sz="4" w:space="0" w:color="auto"/>
              <w:right w:val="single" w:sz="4" w:space="0" w:color="auto"/>
            </w:tcBorders>
            <w:shd w:val="clear" w:color="auto" w:fill="BFBFBF" w:themeFill="background1" w:themeFillShade="BF"/>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LSI Other+Blood</w:t>
            </w:r>
          </w:p>
        </w:tc>
        <w:tc>
          <w:tcPr>
            <w:tcW w:w="5457" w:type="dxa"/>
            <w:tcBorders>
              <w:top w:val="nil"/>
              <w:left w:val="nil"/>
              <w:bottom w:val="single" w:sz="4" w:space="0" w:color="auto"/>
              <w:right w:val="single" w:sz="4" w:space="0" w:color="auto"/>
            </w:tcBorders>
            <w:shd w:val="clear" w:color="auto" w:fill="BFBFBF" w:themeFill="background1" w:themeFillShade="BF"/>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Longstanding illness: longstanding illnesses not otherwise classified, including blood disorders</w:t>
            </w:r>
          </w:p>
        </w:tc>
        <w:tc>
          <w:tcPr>
            <w:tcW w:w="870" w:type="dxa"/>
            <w:tcBorders>
              <w:top w:val="nil"/>
              <w:left w:val="nil"/>
              <w:bottom w:val="single" w:sz="4" w:space="0" w:color="auto"/>
              <w:right w:val="single" w:sz="4" w:space="0" w:color="auto"/>
            </w:tcBorders>
            <w:shd w:val="clear" w:color="auto" w:fill="BFBFBF" w:themeFill="background1" w:themeFillShade="BF"/>
            <w:noWrap/>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3-6</w:t>
            </w:r>
          </w:p>
        </w:tc>
      </w:tr>
      <w:tr w:rsidR="00565F08" w:rsidRPr="00E351D2" w:rsidTr="00AC1E60">
        <w:trPr>
          <w:trHeight w:val="360"/>
        </w:trPr>
        <w:tc>
          <w:tcPr>
            <w:tcW w:w="9072" w:type="dxa"/>
            <w:gridSpan w:val="3"/>
            <w:tcBorders>
              <w:top w:val="single" w:sz="4" w:space="0" w:color="auto"/>
              <w:left w:val="single" w:sz="8" w:space="0" w:color="auto"/>
              <w:bottom w:val="single" w:sz="4" w:space="0" w:color="auto"/>
              <w:right w:val="single" w:sz="4" w:space="0" w:color="000000"/>
            </w:tcBorders>
            <w:shd w:val="clear" w:color="000000" w:fill="0D0D0D"/>
            <w:vAlign w:val="center"/>
            <w:hideMark/>
          </w:tcPr>
          <w:p w:rsidR="00565F08" w:rsidRPr="00E351D2" w:rsidRDefault="00565F08" w:rsidP="00821D20">
            <w:pPr>
              <w:spacing w:after="0"/>
              <w:jc w:val="left"/>
              <w:rPr>
                <w:rFonts w:cs="Arial"/>
                <w:b/>
                <w:bCs/>
                <w:i/>
                <w:iCs/>
                <w:color w:val="FFFFFF"/>
                <w:szCs w:val="22"/>
                <w:lang w:val="en-US"/>
              </w:rPr>
            </w:pPr>
            <w:r w:rsidRPr="00E351D2">
              <w:rPr>
                <w:rFonts w:cs="Arial"/>
                <w:b/>
                <w:bCs/>
                <w:i/>
                <w:iCs/>
                <w:color w:val="FFFFFF"/>
                <w:szCs w:val="22"/>
                <w:lang w:val="en-US"/>
              </w:rPr>
              <w:t>Health (other)</w:t>
            </w:r>
          </w:p>
        </w:tc>
      </w:tr>
      <w:tr w:rsidR="00565F08" w:rsidRPr="00E351D2" w:rsidTr="00AC1E60">
        <w:trPr>
          <w:trHeight w:val="300"/>
        </w:trPr>
        <w:tc>
          <w:tcPr>
            <w:tcW w:w="2745" w:type="dxa"/>
            <w:tcBorders>
              <w:top w:val="nil"/>
              <w:left w:val="single" w:sz="8" w:space="0" w:color="auto"/>
              <w:bottom w:val="single" w:sz="4" w:space="0" w:color="auto"/>
              <w:right w:val="single" w:sz="4" w:space="0" w:color="auto"/>
            </w:tcBorders>
            <w:shd w:val="clear" w:color="auto" w:fill="auto"/>
            <w:vAlign w:val="center"/>
            <w:hideMark/>
          </w:tcPr>
          <w:p w:rsidR="00565F08" w:rsidRPr="00E351D2" w:rsidRDefault="00565F08" w:rsidP="00821D20">
            <w:pPr>
              <w:spacing w:after="0"/>
              <w:jc w:val="left"/>
              <w:rPr>
                <w:rFonts w:cs="Arial"/>
                <w:b/>
                <w:bCs/>
                <w:szCs w:val="22"/>
                <w:lang w:val="en-US"/>
              </w:rPr>
            </w:pPr>
            <w:r w:rsidRPr="00E351D2">
              <w:rPr>
                <w:rFonts w:cs="Arial"/>
                <w:b/>
                <w:bCs/>
                <w:szCs w:val="22"/>
                <w:lang w:val="en-US"/>
              </w:rPr>
              <w:t>Label</w:t>
            </w:r>
          </w:p>
        </w:tc>
        <w:tc>
          <w:tcPr>
            <w:tcW w:w="5457" w:type="dxa"/>
            <w:tcBorders>
              <w:top w:val="nil"/>
              <w:left w:val="nil"/>
              <w:bottom w:val="single" w:sz="4" w:space="0" w:color="auto"/>
              <w:right w:val="single" w:sz="4" w:space="0" w:color="auto"/>
            </w:tcBorders>
            <w:shd w:val="clear" w:color="auto" w:fill="auto"/>
            <w:vAlign w:val="center"/>
            <w:hideMark/>
          </w:tcPr>
          <w:p w:rsidR="00565F08" w:rsidRPr="00E351D2" w:rsidRDefault="00565F08" w:rsidP="00821D20">
            <w:pPr>
              <w:spacing w:after="0"/>
              <w:jc w:val="left"/>
              <w:rPr>
                <w:rFonts w:cs="Arial"/>
                <w:b/>
                <w:bCs/>
                <w:szCs w:val="22"/>
                <w:lang w:val="en-US"/>
              </w:rPr>
            </w:pPr>
            <w:r w:rsidRPr="00E351D2">
              <w:rPr>
                <w:rFonts w:cs="Arial"/>
                <w:b/>
                <w:bCs/>
                <w:szCs w:val="22"/>
                <w:lang w:val="en-US"/>
              </w:rPr>
              <w:t>Description</w:t>
            </w:r>
          </w:p>
        </w:tc>
        <w:tc>
          <w:tcPr>
            <w:tcW w:w="870" w:type="dxa"/>
            <w:tcBorders>
              <w:top w:val="nil"/>
              <w:left w:val="nil"/>
              <w:bottom w:val="single" w:sz="4" w:space="0" w:color="auto"/>
              <w:right w:val="single" w:sz="4" w:space="0" w:color="auto"/>
            </w:tcBorders>
            <w:shd w:val="clear" w:color="auto" w:fill="auto"/>
            <w:noWrap/>
            <w:vAlign w:val="center"/>
            <w:hideMark/>
          </w:tcPr>
          <w:p w:rsidR="00565F08" w:rsidRPr="00E351D2" w:rsidRDefault="00565F08" w:rsidP="00821D20">
            <w:pPr>
              <w:spacing w:after="0"/>
              <w:jc w:val="left"/>
              <w:rPr>
                <w:rFonts w:cs="Arial"/>
                <w:b/>
                <w:bCs/>
                <w:szCs w:val="22"/>
                <w:lang w:val="en-US"/>
              </w:rPr>
            </w:pPr>
            <w:r w:rsidRPr="00E351D2">
              <w:rPr>
                <w:rFonts w:cs="Arial"/>
                <w:b/>
                <w:bCs/>
                <w:szCs w:val="22"/>
                <w:lang w:val="en-US"/>
              </w:rPr>
              <w:t>Waves</w:t>
            </w:r>
          </w:p>
        </w:tc>
      </w:tr>
      <w:tr w:rsidR="00565F08" w:rsidRPr="00E351D2" w:rsidTr="00D11554">
        <w:trPr>
          <w:trHeight w:val="765"/>
        </w:trPr>
        <w:tc>
          <w:tcPr>
            <w:tcW w:w="2745" w:type="dxa"/>
            <w:tcBorders>
              <w:top w:val="nil"/>
              <w:left w:val="single" w:sz="8" w:space="0" w:color="auto"/>
              <w:bottom w:val="single" w:sz="4" w:space="0" w:color="auto"/>
              <w:right w:val="single" w:sz="4" w:space="0" w:color="auto"/>
            </w:tcBorders>
            <w:shd w:val="clear" w:color="auto" w:fill="EAEAEA"/>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Diabetes</w:t>
            </w:r>
          </w:p>
        </w:tc>
        <w:tc>
          <w:tcPr>
            <w:tcW w:w="5457" w:type="dxa"/>
            <w:tcBorders>
              <w:top w:val="nil"/>
              <w:left w:val="nil"/>
              <w:bottom w:val="single" w:sz="4" w:space="0" w:color="auto"/>
              <w:right w:val="single" w:sz="4" w:space="0" w:color="auto"/>
            </w:tcBorders>
            <w:shd w:val="clear" w:color="auto" w:fill="EAEAEA"/>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Diabetes</w:t>
            </w:r>
            <w:r w:rsidRPr="00E351D2">
              <w:rPr>
                <w:rFonts w:cs="Arial"/>
                <w:szCs w:val="22"/>
                <w:lang w:val="en-US"/>
              </w:rPr>
              <w:br/>
            </w:r>
            <w:r w:rsidRPr="00E351D2">
              <w:rPr>
                <w:rFonts w:cs="Arial"/>
                <w:i/>
                <w:iCs/>
                <w:sz w:val="18"/>
                <w:szCs w:val="18"/>
                <w:lang w:val="en-US"/>
              </w:rPr>
              <w:t>Binary derived variable supplied by the WII team, based on self-reported diabetes or self-reported diabetes medication.</w:t>
            </w:r>
          </w:p>
        </w:tc>
        <w:tc>
          <w:tcPr>
            <w:tcW w:w="870" w:type="dxa"/>
            <w:tcBorders>
              <w:top w:val="nil"/>
              <w:left w:val="nil"/>
              <w:bottom w:val="single" w:sz="4" w:space="0" w:color="auto"/>
              <w:right w:val="single" w:sz="4" w:space="0" w:color="auto"/>
            </w:tcBorders>
            <w:shd w:val="clear" w:color="auto" w:fill="EAEAEA"/>
            <w:noWrap/>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3-6</w:t>
            </w:r>
          </w:p>
        </w:tc>
      </w:tr>
      <w:tr w:rsidR="00565F08" w:rsidRPr="00E351D2" w:rsidTr="00AC1E60">
        <w:trPr>
          <w:trHeight w:val="1725"/>
        </w:trPr>
        <w:tc>
          <w:tcPr>
            <w:tcW w:w="2745" w:type="dxa"/>
            <w:tcBorders>
              <w:top w:val="nil"/>
              <w:left w:val="single" w:sz="8" w:space="0" w:color="auto"/>
              <w:bottom w:val="single" w:sz="4" w:space="0" w:color="auto"/>
              <w:right w:val="single" w:sz="4" w:space="0" w:color="auto"/>
            </w:tcBorders>
            <w:shd w:val="clear" w:color="auto" w:fill="EAEAEA"/>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Resp illness</w:t>
            </w:r>
          </w:p>
        </w:tc>
        <w:tc>
          <w:tcPr>
            <w:tcW w:w="5457" w:type="dxa"/>
            <w:tcBorders>
              <w:top w:val="nil"/>
              <w:left w:val="nil"/>
              <w:bottom w:val="single" w:sz="4" w:space="0" w:color="auto"/>
              <w:right w:val="single" w:sz="4" w:space="0" w:color="auto"/>
            </w:tcBorders>
            <w:shd w:val="clear" w:color="auto" w:fill="EAEAEA"/>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Respiratory illness</w:t>
            </w:r>
            <w:r w:rsidRPr="00E351D2">
              <w:rPr>
                <w:rFonts w:cs="Arial"/>
                <w:szCs w:val="22"/>
                <w:lang w:val="en-US"/>
              </w:rPr>
              <w:br/>
            </w:r>
            <w:r w:rsidRPr="00E351D2">
              <w:rPr>
                <w:rFonts w:cs="Arial"/>
                <w:i/>
                <w:iCs/>
                <w:sz w:val="18"/>
                <w:szCs w:val="18"/>
                <w:lang w:val="en-US"/>
              </w:rPr>
              <w:t>Binary derived variable supplied by the WII team, based on three questions that make up part of the MRC chronic bronchitis questionnaire (bringing up phlegm from your chest first thing in the morning in winter, bringing up phlegm in the morning on most days for three months in winter, increased cough/phlegm for 3+ weeks in past 3 years).</w:t>
            </w:r>
          </w:p>
        </w:tc>
        <w:tc>
          <w:tcPr>
            <w:tcW w:w="870" w:type="dxa"/>
            <w:tcBorders>
              <w:top w:val="nil"/>
              <w:left w:val="nil"/>
              <w:bottom w:val="single" w:sz="4" w:space="0" w:color="auto"/>
              <w:right w:val="single" w:sz="4" w:space="0" w:color="auto"/>
            </w:tcBorders>
            <w:shd w:val="clear" w:color="auto" w:fill="EAEAEA"/>
            <w:noWrap/>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3, 5</w:t>
            </w:r>
          </w:p>
        </w:tc>
      </w:tr>
      <w:tr w:rsidR="00565F08" w:rsidRPr="00E351D2" w:rsidTr="00AC1E60">
        <w:trPr>
          <w:trHeight w:val="1425"/>
        </w:trPr>
        <w:tc>
          <w:tcPr>
            <w:tcW w:w="2745" w:type="dxa"/>
            <w:tcBorders>
              <w:top w:val="nil"/>
              <w:left w:val="single" w:sz="8" w:space="0" w:color="auto"/>
              <w:bottom w:val="single" w:sz="4" w:space="0" w:color="auto"/>
              <w:right w:val="single" w:sz="4" w:space="0" w:color="auto"/>
            </w:tcBorders>
            <w:shd w:val="clear" w:color="auto" w:fill="EAEAEA"/>
            <w:vAlign w:val="center"/>
            <w:hideMark/>
          </w:tcPr>
          <w:p w:rsidR="00565F08" w:rsidRPr="00E351D2" w:rsidRDefault="00565F08" w:rsidP="00821D20">
            <w:pPr>
              <w:spacing w:after="0"/>
              <w:jc w:val="left"/>
              <w:rPr>
                <w:rFonts w:cs="Arial"/>
                <w:szCs w:val="22"/>
                <w:lang w:val="en-US"/>
              </w:rPr>
            </w:pPr>
            <w:r w:rsidRPr="00E351D2">
              <w:rPr>
                <w:rFonts w:cs="Arial"/>
                <w:i/>
                <w:iCs/>
                <w:szCs w:val="22"/>
                <w:u w:val="single"/>
                <w:lang w:val="en-US"/>
              </w:rPr>
              <w:t>Bodily pain</w:t>
            </w:r>
            <w:r w:rsidRPr="00E351D2">
              <w:rPr>
                <w:rFonts w:cs="Arial"/>
                <w:szCs w:val="22"/>
                <w:lang w:val="en-US"/>
              </w:rPr>
              <w:br/>
              <w:t>Pain: None</w:t>
            </w:r>
            <w:r w:rsidRPr="00E351D2">
              <w:rPr>
                <w:rFonts w:cs="Arial"/>
                <w:szCs w:val="22"/>
                <w:lang w:val="en-US"/>
              </w:rPr>
              <w:br/>
              <w:t>Pain: Very mild</w:t>
            </w:r>
            <w:r w:rsidRPr="00E351D2">
              <w:rPr>
                <w:rFonts w:cs="Arial"/>
                <w:szCs w:val="22"/>
                <w:lang w:val="en-US"/>
              </w:rPr>
              <w:br/>
              <w:t>Pain: Mild</w:t>
            </w:r>
            <w:r w:rsidRPr="00E351D2">
              <w:rPr>
                <w:rFonts w:cs="Arial"/>
                <w:szCs w:val="22"/>
                <w:lang w:val="en-US"/>
              </w:rPr>
              <w:br/>
              <w:t>Pain: Moderate to severe</w:t>
            </w:r>
          </w:p>
        </w:tc>
        <w:tc>
          <w:tcPr>
            <w:tcW w:w="5457" w:type="dxa"/>
            <w:tcBorders>
              <w:top w:val="nil"/>
              <w:left w:val="nil"/>
              <w:bottom w:val="single" w:sz="4" w:space="0" w:color="auto"/>
              <w:right w:val="single" w:sz="4" w:space="0" w:color="auto"/>
            </w:tcBorders>
            <w:shd w:val="clear" w:color="auto" w:fill="EAEAEA"/>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Bodily pain within the past 4 weeks</w:t>
            </w:r>
            <w:r w:rsidRPr="00E351D2">
              <w:rPr>
                <w:rFonts w:cs="Arial"/>
                <w:szCs w:val="22"/>
                <w:lang w:val="en-US"/>
              </w:rPr>
              <w:br/>
            </w:r>
            <w:r w:rsidRPr="00E351D2">
              <w:rPr>
                <w:rFonts w:cs="Arial"/>
                <w:i/>
                <w:iCs/>
                <w:sz w:val="18"/>
                <w:szCs w:val="18"/>
                <w:lang w:val="en-US"/>
              </w:rPr>
              <w:t>Recoded from the original five response categories, with 'moderate', 'severe' and 'very severe' being combined.</w:t>
            </w:r>
          </w:p>
        </w:tc>
        <w:tc>
          <w:tcPr>
            <w:tcW w:w="870" w:type="dxa"/>
            <w:tcBorders>
              <w:top w:val="nil"/>
              <w:left w:val="nil"/>
              <w:bottom w:val="single" w:sz="4" w:space="0" w:color="auto"/>
              <w:right w:val="single" w:sz="4" w:space="0" w:color="auto"/>
            </w:tcBorders>
            <w:shd w:val="clear" w:color="auto" w:fill="EAEAEA"/>
            <w:noWrap/>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3-6</w:t>
            </w:r>
          </w:p>
        </w:tc>
      </w:tr>
      <w:tr w:rsidR="00565F08" w:rsidRPr="00E351D2" w:rsidTr="00AC1E60">
        <w:trPr>
          <w:trHeight w:val="2445"/>
        </w:trPr>
        <w:tc>
          <w:tcPr>
            <w:tcW w:w="2745" w:type="dxa"/>
            <w:tcBorders>
              <w:top w:val="nil"/>
              <w:left w:val="single" w:sz="8" w:space="0" w:color="auto"/>
              <w:bottom w:val="single" w:sz="4" w:space="0" w:color="auto"/>
              <w:right w:val="single" w:sz="4" w:space="0" w:color="auto"/>
            </w:tcBorders>
            <w:shd w:val="clear" w:color="auto" w:fill="EAEAEA"/>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 xml:space="preserve">Phys functioning </w:t>
            </w:r>
            <w:r w:rsidRPr="00E351D2">
              <w:rPr>
                <w:rFonts w:cs="Arial"/>
                <w:szCs w:val="22"/>
                <w:lang w:val="en-US"/>
              </w:rPr>
              <w:br/>
              <w:t>(scale SF36)</w:t>
            </w:r>
          </w:p>
        </w:tc>
        <w:tc>
          <w:tcPr>
            <w:tcW w:w="5457" w:type="dxa"/>
            <w:tcBorders>
              <w:top w:val="nil"/>
              <w:left w:val="nil"/>
              <w:bottom w:val="single" w:sz="4" w:space="0" w:color="auto"/>
              <w:right w:val="single" w:sz="4" w:space="0" w:color="auto"/>
            </w:tcBorders>
            <w:shd w:val="clear" w:color="auto" w:fill="EAEAEA"/>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Physical functioning scale from SF-36 (0-100 range)</w:t>
            </w:r>
            <w:r w:rsidRPr="00E351D2">
              <w:rPr>
                <w:rFonts w:cs="Arial"/>
                <w:szCs w:val="22"/>
                <w:lang w:val="en-US"/>
              </w:rPr>
              <w:br/>
            </w:r>
            <w:r w:rsidRPr="00E351D2">
              <w:rPr>
                <w:rFonts w:cs="Arial"/>
                <w:i/>
                <w:iCs/>
                <w:sz w:val="18"/>
                <w:szCs w:val="18"/>
                <w:lang w:val="en-US"/>
              </w:rPr>
              <w:t>Derived variable supplied by the WII team, using the established scale from the Short-Form 36 (SF-36) questionnaire.  This is based on 10 individual responses as to how far people's health limits them in the following activities: vigorous activities (e.g. running), moderate activities (e.g. moving a table), lifting/carrying groceries, climbing several flights of stairs, climbing one flight of stairs, bending/kneeling/stooping, walking &gt;1 mile, walking 1/2 mile, walking 100 yards, bathing/dressing yourself.</w:t>
            </w:r>
          </w:p>
        </w:tc>
        <w:tc>
          <w:tcPr>
            <w:tcW w:w="870" w:type="dxa"/>
            <w:tcBorders>
              <w:top w:val="nil"/>
              <w:left w:val="nil"/>
              <w:bottom w:val="single" w:sz="4" w:space="0" w:color="auto"/>
              <w:right w:val="single" w:sz="4" w:space="0" w:color="auto"/>
            </w:tcBorders>
            <w:shd w:val="clear" w:color="auto" w:fill="EAEAEA"/>
            <w:noWrap/>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3-6</w:t>
            </w:r>
          </w:p>
        </w:tc>
      </w:tr>
      <w:tr w:rsidR="00565F08" w:rsidRPr="00E351D2" w:rsidTr="00AC1E60">
        <w:trPr>
          <w:trHeight w:val="1770"/>
        </w:trPr>
        <w:tc>
          <w:tcPr>
            <w:tcW w:w="2745" w:type="dxa"/>
            <w:tcBorders>
              <w:top w:val="nil"/>
              <w:left w:val="single" w:sz="8" w:space="0" w:color="auto"/>
              <w:bottom w:val="single" w:sz="4" w:space="0" w:color="auto"/>
              <w:right w:val="single" w:sz="4" w:space="0" w:color="auto"/>
            </w:tcBorders>
            <w:shd w:val="clear" w:color="auto" w:fill="EAEAEA"/>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GHQ Caseness</w:t>
            </w:r>
          </w:p>
        </w:tc>
        <w:tc>
          <w:tcPr>
            <w:tcW w:w="5457" w:type="dxa"/>
            <w:tcBorders>
              <w:top w:val="nil"/>
              <w:left w:val="nil"/>
              <w:bottom w:val="single" w:sz="4" w:space="0" w:color="auto"/>
              <w:right w:val="single" w:sz="4" w:space="0" w:color="auto"/>
            </w:tcBorders>
            <w:shd w:val="clear" w:color="auto" w:fill="EAEAEA"/>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Psychiatric morbidity, as measured through GHQ caseness</w:t>
            </w:r>
            <w:r w:rsidRPr="00E351D2">
              <w:rPr>
                <w:rFonts w:cs="Arial"/>
                <w:szCs w:val="22"/>
                <w:lang w:val="en-US"/>
              </w:rPr>
              <w:br/>
            </w:r>
            <w:r w:rsidRPr="00E351D2">
              <w:rPr>
                <w:rFonts w:cs="Arial"/>
                <w:i/>
                <w:iCs/>
                <w:sz w:val="18"/>
                <w:szCs w:val="18"/>
                <w:lang w:val="en-US"/>
              </w:rPr>
              <w:t>The General Health Questionnaire (GHQ-30) is a common 30-question scale that screens for psychiatric morbidity.  For WII, a cut-off score of 5 is conventionally used for a 'case' of psychiatric morbidity, following the testing and validation in Stansfeld and Marmot 1992.</w:t>
            </w:r>
          </w:p>
        </w:tc>
        <w:tc>
          <w:tcPr>
            <w:tcW w:w="870" w:type="dxa"/>
            <w:tcBorders>
              <w:top w:val="nil"/>
              <w:left w:val="nil"/>
              <w:bottom w:val="single" w:sz="4" w:space="0" w:color="auto"/>
              <w:right w:val="single" w:sz="4" w:space="0" w:color="auto"/>
            </w:tcBorders>
            <w:shd w:val="clear" w:color="auto" w:fill="EAEAEA"/>
            <w:noWrap/>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3, 5, 6</w:t>
            </w:r>
          </w:p>
        </w:tc>
      </w:tr>
      <w:tr w:rsidR="00565F08" w:rsidRPr="00E351D2" w:rsidTr="00AC1E60">
        <w:trPr>
          <w:trHeight w:val="2445"/>
        </w:trPr>
        <w:tc>
          <w:tcPr>
            <w:tcW w:w="2745" w:type="dxa"/>
            <w:tcBorders>
              <w:top w:val="nil"/>
              <w:left w:val="single" w:sz="8" w:space="0" w:color="auto"/>
              <w:bottom w:val="single" w:sz="4" w:space="0" w:color="auto"/>
              <w:right w:val="single" w:sz="4" w:space="0" w:color="auto"/>
            </w:tcBorders>
            <w:shd w:val="clear" w:color="auto" w:fill="EAEAEA"/>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MH (scale SF36)</w:t>
            </w:r>
          </w:p>
        </w:tc>
        <w:tc>
          <w:tcPr>
            <w:tcW w:w="5457" w:type="dxa"/>
            <w:tcBorders>
              <w:top w:val="nil"/>
              <w:left w:val="nil"/>
              <w:bottom w:val="single" w:sz="4" w:space="0" w:color="auto"/>
              <w:right w:val="single" w:sz="4" w:space="0" w:color="auto"/>
            </w:tcBorders>
            <w:shd w:val="clear" w:color="auto" w:fill="EAEAEA"/>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Mental health scale from SF-36 (0-100 range)</w:t>
            </w:r>
            <w:r w:rsidRPr="00E351D2">
              <w:rPr>
                <w:rFonts w:cs="Arial"/>
                <w:szCs w:val="22"/>
                <w:lang w:val="en-US"/>
              </w:rPr>
              <w:br/>
            </w:r>
            <w:r w:rsidRPr="00E351D2">
              <w:rPr>
                <w:rFonts w:cs="Arial"/>
                <w:i/>
                <w:iCs/>
                <w:sz w:val="18"/>
                <w:szCs w:val="18"/>
                <w:lang w:val="en-US"/>
              </w:rPr>
              <w:t>Derived variable supplied by the WII team, using the established scale from the Short-Form 36 (SF-36) questionnaire.  This is based on 5 individual responses as to how much of the time (i) 'have you been a very nervous person; (ii) have you felt so down in the dumps that nothing could cheer you up' (iii) have you felt calm and peaceful; (iv) have you felt downhearted and low; (v) have you been a happy person?'  The 6 answer categories for each of the 5 questions are converted to a 0-100 scale, which was supplied by the WII team.</w:t>
            </w:r>
          </w:p>
        </w:tc>
        <w:tc>
          <w:tcPr>
            <w:tcW w:w="870" w:type="dxa"/>
            <w:tcBorders>
              <w:top w:val="nil"/>
              <w:left w:val="nil"/>
              <w:bottom w:val="single" w:sz="4" w:space="0" w:color="auto"/>
              <w:right w:val="single" w:sz="4" w:space="0" w:color="auto"/>
            </w:tcBorders>
            <w:shd w:val="clear" w:color="auto" w:fill="EAEAEA"/>
            <w:noWrap/>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3-6</w:t>
            </w:r>
          </w:p>
        </w:tc>
      </w:tr>
    </w:tbl>
    <w:p w:rsidR="00565F08" w:rsidRPr="00E351D2" w:rsidRDefault="00565F08" w:rsidP="00565F08">
      <w:r w:rsidRPr="00E351D2">
        <w:br w:type="page"/>
      </w:r>
    </w:p>
    <w:tbl>
      <w:tblPr>
        <w:tblW w:w="8788" w:type="dxa"/>
        <w:tblInd w:w="392" w:type="dxa"/>
        <w:tblLook w:val="04A0" w:firstRow="1" w:lastRow="0" w:firstColumn="1" w:lastColumn="0" w:noHBand="0" w:noVBand="1"/>
      </w:tblPr>
      <w:tblGrid>
        <w:gridCol w:w="2835"/>
        <w:gridCol w:w="5039"/>
        <w:gridCol w:w="914"/>
      </w:tblGrid>
      <w:tr w:rsidR="00565F08" w:rsidRPr="00E351D2" w:rsidTr="00AC1E60">
        <w:trPr>
          <w:trHeight w:val="840"/>
        </w:trPr>
        <w:tc>
          <w:tcPr>
            <w:tcW w:w="878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565F08" w:rsidRPr="00E351D2" w:rsidRDefault="00565F08" w:rsidP="00821D20">
            <w:pPr>
              <w:spacing w:after="0"/>
              <w:jc w:val="center"/>
              <w:rPr>
                <w:rFonts w:cs="Arial"/>
                <w:b/>
                <w:bCs/>
                <w:i/>
                <w:iCs/>
                <w:sz w:val="28"/>
                <w:szCs w:val="28"/>
                <w:lang w:val="en-US"/>
              </w:rPr>
            </w:pPr>
            <w:r w:rsidRPr="00E351D2">
              <w:rPr>
                <w:rFonts w:cs="Arial"/>
                <w:b/>
                <w:bCs/>
                <w:i/>
                <w:iCs/>
                <w:sz w:val="28"/>
                <w:szCs w:val="28"/>
                <w:lang w:val="en-US"/>
              </w:rPr>
              <w:lastRenderedPageBreak/>
              <w:t>Variables used in sensitivity analyses only</w:t>
            </w:r>
          </w:p>
        </w:tc>
      </w:tr>
      <w:tr w:rsidR="00565F08" w:rsidRPr="00E351D2" w:rsidTr="00AC1E60">
        <w:trPr>
          <w:trHeight w:val="360"/>
        </w:trPr>
        <w:tc>
          <w:tcPr>
            <w:tcW w:w="8788" w:type="dxa"/>
            <w:gridSpan w:val="3"/>
            <w:tcBorders>
              <w:top w:val="single" w:sz="4" w:space="0" w:color="auto"/>
              <w:left w:val="single" w:sz="8" w:space="0" w:color="auto"/>
              <w:bottom w:val="single" w:sz="4" w:space="0" w:color="auto"/>
              <w:right w:val="single" w:sz="4" w:space="0" w:color="000000"/>
            </w:tcBorders>
            <w:shd w:val="clear" w:color="000000" w:fill="0D0D0D"/>
            <w:vAlign w:val="center"/>
            <w:hideMark/>
          </w:tcPr>
          <w:p w:rsidR="00565F08" w:rsidRPr="00E351D2" w:rsidRDefault="00565F08" w:rsidP="00821D20">
            <w:pPr>
              <w:spacing w:after="0"/>
              <w:jc w:val="left"/>
              <w:rPr>
                <w:rFonts w:cs="Arial"/>
                <w:b/>
                <w:bCs/>
                <w:i/>
                <w:iCs/>
                <w:color w:val="FFFFFF"/>
                <w:szCs w:val="22"/>
                <w:lang w:val="en-US"/>
              </w:rPr>
            </w:pPr>
            <w:r w:rsidRPr="00E351D2">
              <w:rPr>
                <w:rFonts w:cs="Arial"/>
                <w:b/>
                <w:bCs/>
                <w:i/>
                <w:iCs/>
                <w:color w:val="FFFFFF"/>
                <w:szCs w:val="22"/>
                <w:lang w:val="en-US"/>
              </w:rPr>
              <w:t>Demographics</w:t>
            </w:r>
          </w:p>
        </w:tc>
      </w:tr>
      <w:tr w:rsidR="00565F08" w:rsidRPr="00E351D2" w:rsidTr="00AC1E60">
        <w:trPr>
          <w:trHeight w:val="300"/>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565F08" w:rsidRPr="00E351D2" w:rsidRDefault="00565F08" w:rsidP="00821D20">
            <w:pPr>
              <w:spacing w:after="0"/>
              <w:jc w:val="left"/>
              <w:rPr>
                <w:rFonts w:cs="Arial"/>
                <w:b/>
                <w:bCs/>
                <w:szCs w:val="22"/>
                <w:lang w:val="en-US"/>
              </w:rPr>
            </w:pPr>
            <w:r w:rsidRPr="00E351D2">
              <w:rPr>
                <w:rFonts w:cs="Arial"/>
                <w:b/>
                <w:bCs/>
                <w:szCs w:val="22"/>
                <w:lang w:val="en-US"/>
              </w:rPr>
              <w:t>Label</w:t>
            </w:r>
          </w:p>
        </w:tc>
        <w:tc>
          <w:tcPr>
            <w:tcW w:w="5039" w:type="dxa"/>
            <w:tcBorders>
              <w:top w:val="nil"/>
              <w:left w:val="nil"/>
              <w:bottom w:val="single" w:sz="4" w:space="0" w:color="auto"/>
              <w:right w:val="single" w:sz="4" w:space="0" w:color="auto"/>
            </w:tcBorders>
            <w:shd w:val="clear" w:color="auto" w:fill="auto"/>
            <w:vAlign w:val="center"/>
            <w:hideMark/>
          </w:tcPr>
          <w:p w:rsidR="00565F08" w:rsidRPr="00E351D2" w:rsidRDefault="00565F08" w:rsidP="00821D20">
            <w:pPr>
              <w:spacing w:after="0"/>
              <w:jc w:val="left"/>
              <w:rPr>
                <w:rFonts w:cs="Arial"/>
                <w:b/>
                <w:bCs/>
                <w:szCs w:val="22"/>
                <w:lang w:val="en-US"/>
              </w:rPr>
            </w:pPr>
            <w:r w:rsidRPr="00E351D2">
              <w:rPr>
                <w:rFonts w:cs="Arial"/>
                <w:b/>
                <w:bCs/>
                <w:szCs w:val="22"/>
                <w:lang w:val="en-US"/>
              </w:rPr>
              <w:t>Description</w:t>
            </w:r>
          </w:p>
        </w:tc>
        <w:tc>
          <w:tcPr>
            <w:tcW w:w="914" w:type="dxa"/>
            <w:tcBorders>
              <w:top w:val="nil"/>
              <w:left w:val="nil"/>
              <w:bottom w:val="single" w:sz="4" w:space="0" w:color="auto"/>
              <w:right w:val="single" w:sz="4" w:space="0" w:color="auto"/>
            </w:tcBorders>
            <w:shd w:val="clear" w:color="auto" w:fill="auto"/>
            <w:noWrap/>
            <w:vAlign w:val="center"/>
            <w:hideMark/>
          </w:tcPr>
          <w:p w:rsidR="00565F08" w:rsidRPr="00E351D2" w:rsidRDefault="00565F08" w:rsidP="00821D20">
            <w:pPr>
              <w:spacing w:after="0"/>
              <w:jc w:val="left"/>
              <w:rPr>
                <w:rFonts w:cs="Arial"/>
                <w:b/>
                <w:bCs/>
                <w:szCs w:val="22"/>
                <w:lang w:val="en-US"/>
              </w:rPr>
            </w:pPr>
            <w:r w:rsidRPr="00E351D2">
              <w:rPr>
                <w:rFonts w:cs="Arial"/>
                <w:b/>
                <w:bCs/>
                <w:szCs w:val="22"/>
                <w:lang w:val="en-US"/>
              </w:rPr>
              <w:t>Waves</w:t>
            </w:r>
          </w:p>
        </w:tc>
      </w:tr>
      <w:tr w:rsidR="00565F08" w:rsidRPr="00E351D2" w:rsidTr="00AC1E60">
        <w:trPr>
          <w:trHeight w:val="765"/>
        </w:trPr>
        <w:tc>
          <w:tcPr>
            <w:tcW w:w="2835" w:type="dxa"/>
            <w:tcBorders>
              <w:top w:val="nil"/>
              <w:left w:val="single" w:sz="8" w:space="0" w:color="auto"/>
              <w:bottom w:val="single" w:sz="4" w:space="0" w:color="auto"/>
              <w:right w:val="single" w:sz="4" w:space="0" w:color="auto"/>
            </w:tcBorders>
            <w:shd w:val="clear" w:color="auto" w:fill="BFBFBF" w:themeFill="background1" w:themeFillShade="BF"/>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Age 39-50</w:t>
            </w:r>
          </w:p>
        </w:tc>
        <w:tc>
          <w:tcPr>
            <w:tcW w:w="5039" w:type="dxa"/>
            <w:tcBorders>
              <w:top w:val="nil"/>
              <w:left w:val="nil"/>
              <w:bottom w:val="single" w:sz="4" w:space="0" w:color="auto"/>
              <w:right w:val="single" w:sz="4" w:space="0" w:color="auto"/>
            </w:tcBorders>
            <w:shd w:val="clear" w:color="auto" w:fill="BFBFBF" w:themeFill="background1" w:themeFillShade="BF"/>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Age group (replaces Age 39-45 and Age 45-50)</w:t>
            </w:r>
            <w:r w:rsidRPr="00E351D2">
              <w:rPr>
                <w:rFonts w:cs="Arial"/>
                <w:szCs w:val="22"/>
                <w:lang w:val="en-US"/>
              </w:rPr>
              <w:br/>
            </w:r>
            <w:r w:rsidRPr="00E351D2">
              <w:rPr>
                <w:rFonts w:cs="Arial"/>
                <w:i/>
                <w:iCs/>
                <w:sz w:val="18"/>
                <w:szCs w:val="18"/>
                <w:lang w:val="en-US"/>
              </w:rPr>
              <w:t>Necessary for analyses on wave 5, where very few people are aged 35-45.</w:t>
            </w:r>
          </w:p>
        </w:tc>
        <w:tc>
          <w:tcPr>
            <w:tcW w:w="914" w:type="dxa"/>
            <w:tcBorders>
              <w:top w:val="nil"/>
              <w:left w:val="nil"/>
              <w:bottom w:val="single" w:sz="4" w:space="0" w:color="auto"/>
              <w:right w:val="single" w:sz="4" w:space="0" w:color="auto"/>
            </w:tcBorders>
            <w:shd w:val="clear" w:color="auto" w:fill="BFBFBF" w:themeFill="background1" w:themeFillShade="BF"/>
            <w:noWrap/>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5</w:t>
            </w:r>
          </w:p>
        </w:tc>
      </w:tr>
      <w:tr w:rsidR="00E25647" w:rsidRPr="00E351D2" w:rsidTr="00AC1E60">
        <w:trPr>
          <w:trHeight w:val="1140"/>
        </w:trPr>
        <w:tc>
          <w:tcPr>
            <w:tcW w:w="2835" w:type="dxa"/>
            <w:tcBorders>
              <w:top w:val="nil"/>
              <w:left w:val="single" w:sz="8" w:space="0" w:color="auto"/>
              <w:bottom w:val="single" w:sz="4" w:space="0" w:color="auto"/>
              <w:right w:val="single" w:sz="4" w:space="0" w:color="auto"/>
            </w:tcBorders>
            <w:shd w:val="clear" w:color="auto" w:fill="BFBFBF" w:themeFill="background1" w:themeFillShade="BF"/>
            <w:vAlign w:val="center"/>
            <w:hideMark/>
          </w:tcPr>
          <w:p w:rsidR="00E25647" w:rsidRPr="00E351D2" w:rsidRDefault="00E25647" w:rsidP="00E25647">
            <w:pPr>
              <w:spacing w:after="0"/>
              <w:jc w:val="left"/>
              <w:rPr>
                <w:rFonts w:cs="Arial"/>
                <w:i/>
                <w:iCs/>
                <w:szCs w:val="22"/>
                <w:u w:val="single"/>
                <w:lang w:val="en-US"/>
              </w:rPr>
            </w:pPr>
            <w:r w:rsidRPr="00E351D2">
              <w:rPr>
                <w:rFonts w:cs="Arial"/>
                <w:i/>
                <w:iCs/>
                <w:szCs w:val="22"/>
                <w:u w:val="single"/>
                <w:lang w:val="en-US"/>
              </w:rPr>
              <w:t>Children dummies</w:t>
            </w:r>
          </w:p>
          <w:p w:rsidR="00E25647" w:rsidRPr="00E351D2" w:rsidRDefault="00E25647" w:rsidP="00E25647">
            <w:pPr>
              <w:spacing w:after="0"/>
              <w:jc w:val="left"/>
              <w:rPr>
                <w:rFonts w:cs="Arial"/>
                <w:szCs w:val="22"/>
                <w:lang w:val="en-US"/>
              </w:rPr>
            </w:pPr>
            <w:r w:rsidRPr="00E351D2">
              <w:rPr>
                <w:rFonts w:cs="Arial"/>
                <w:szCs w:val="22"/>
                <w:lang w:val="en-US"/>
              </w:rPr>
              <w:t>Num children: 0</w:t>
            </w:r>
          </w:p>
          <w:p w:rsidR="00E25647" w:rsidRPr="00E351D2" w:rsidRDefault="00E25647" w:rsidP="00E25647">
            <w:pPr>
              <w:spacing w:after="0"/>
              <w:jc w:val="left"/>
              <w:rPr>
                <w:rFonts w:cs="Arial"/>
                <w:szCs w:val="22"/>
                <w:lang w:val="en-US"/>
              </w:rPr>
            </w:pPr>
            <w:r w:rsidRPr="00E351D2">
              <w:rPr>
                <w:rFonts w:cs="Arial"/>
                <w:szCs w:val="22"/>
                <w:lang w:val="en-US"/>
              </w:rPr>
              <w:t>Num children: 1-2</w:t>
            </w:r>
          </w:p>
          <w:p w:rsidR="00E25647" w:rsidRPr="00E351D2" w:rsidRDefault="00E25647" w:rsidP="00E25647">
            <w:pPr>
              <w:spacing w:after="0"/>
              <w:jc w:val="left"/>
              <w:rPr>
                <w:rFonts w:cs="Arial"/>
                <w:szCs w:val="22"/>
                <w:lang w:val="en-US"/>
              </w:rPr>
            </w:pPr>
            <w:r w:rsidRPr="00E351D2">
              <w:rPr>
                <w:rFonts w:cs="Arial"/>
                <w:szCs w:val="22"/>
                <w:lang w:val="en-US"/>
              </w:rPr>
              <w:t>Num children: 3+</w:t>
            </w:r>
          </w:p>
        </w:tc>
        <w:tc>
          <w:tcPr>
            <w:tcW w:w="5039" w:type="dxa"/>
            <w:tcBorders>
              <w:top w:val="nil"/>
              <w:left w:val="nil"/>
              <w:bottom w:val="single" w:sz="4" w:space="0" w:color="auto"/>
              <w:right w:val="single" w:sz="4" w:space="0" w:color="auto"/>
            </w:tcBorders>
            <w:shd w:val="clear" w:color="auto" w:fill="BFBFBF" w:themeFill="background1" w:themeFillShade="BF"/>
            <w:vAlign w:val="center"/>
            <w:hideMark/>
          </w:tcPr>
          <w:p w:rsidR="00E25647" w:rsidRPr="00E351D2" w:rsidRDefault="00E25647" w:rsidP="00E25647">
            <w:pPr>
              <w:spacing w:after="0"/>
              <w:jc w:val="left"/>
              <w:rPr>
                <w:rFonts w:cs="Arial"/>
                <w:szCs w:val="22"/>
                <w:lang w:val="en-US"/>
              </w:rPr>
            </w:pPr>
            <w:r w:rsidRPr="00E351D2">
              <w:rPr>
                <w:rFonts w:cs="Arial"/>
                <w:szCs w:val="22"/>
                <w:lang w:val="en-US"/>
              </w:rPr>
              <w:t>Number of own children, reported at wave 3</w:t>
            </w:r>
          </w:p>
        </w:tc>
        <w:tc>
          <w:tcPr>
            <w:tcW w:w="914" w:type="dxa"/>
            <w:tcBorders>
              <w:top w:val="nil"/>
              <w:left w:val="nil"/>
              <w:bottom w:val="single" w:sz="4" w:space="0" w:color="auto"/>
              <w:right w:val="single" w:sz="4" w:space="0" w:color="auto"/>
            </w:tcBorders>
            <w:shd w:val="clear" w:color="auto" w:fill="BFBFBF" w:themeFill="background1" w:themeFillShade="BF"/>
            <w:noWrap/>
            <w:vAlign w:val="center"/>
            <w:hideMark/>
          </w:tcPr>
          <w:p w:rsidR="00E25647" w:rsidRPr="00E351D2" w:rsidRDefault="00E25647" w:rsidP="00E25647">
            <w:pPr>
              <w:spacing w:after="0"/>
              <w:jc w:val="left"/>
              <w:rPr>
                <w:rFonts w:cs="Arial"/>
                <w:szCs w:val="22"/>
                <w:lang w:val="en-US"/>
              </w:rPr>
            </w:pPr>
            <w:r w:rsidRPr="00E351D2">
              <w:rPr>
                <w:rFonts w:cs="Arial"/>
                <w:szCs w:val="22"/>
                <w:lang w:val="en-US"/>
              </w:rPr>
              <w:t>3</w:t>
            </w:r>
          </w:p>
        </w:tc>
      </w:tr>
      <w:tr w:rsidR="00565F08" w:rsidRPr="00E351D2" w:rsidTr="00AC1E60">
        <w:trPr>
          <w:trHeight w:val="360"/>
        </w:trPr>
        <w:tc>
          <w:tcPr>
            <w:tcW w:w="8788" w:type="dxa"/>
            <w:gridSpan w:val="3"/>
            <w:tcBorders>
              <w:top w:val="single" w:sz="4" w:space="0" w:color="auto"/>
              <w:left w:val="single" w:sz="8" w:space="0" w:color="auto"/>
              <w:bottom w:val="single" w:sz="4" w:space="0" w:color="auto"/>
              <w:right w:val="single" w:sz="4" w:space="0" w:color="000000"/>
            </w:tcBorders>
            <w:shd w:val="clear" w:color="000000" w:fill="0D0D0D"/>
            <w:vAlign w:val="center"/>
            <w:hideMark/>
          </w:tcPr>
          <w:p w:rsidR="00565F08" w:rsidRPr="00E351D2" w:rsidRDefault="00565F08" w:rsidP="00821D20">
            <w:pPr>
              <w:spacing w:after="0"/>
              <w:jc w:val="left"/>
              <w:rPr>
                <w:rFonts w:cs="Arial"/>
                <w:b/>
                <w:bCs/>
                <w:i/>
                <w:iCs/>
                <w:color w:val="FFFFFF"/>
                <w:szCs w:val="22"/>
                <w:lang w:val="en-US"/>
              </w:rPr>
            </w:pPr>
            <w:r w:rsidRPr="00E351D2">
              <w:rPr>
                <w:rFonts w:cs="Arial"/>
                <w:b/>
                <w:bCs/>
                <w:i/>
                <w:iCs/>
                <w:color w:val="FFFFFF"/>
                <w:szCs w:val="22"/>
                <w:lang w:val="en-US"/>
              </w:rPr>
              <w:t>SES</w:t>
            </w:r>
          </w:p>
        </w:tc>
      </w:tr>
      <w:tr w:rsidR="00565F08" w:rsidRPr="00E351D2" w:rsidTr="00AC1E60">
        <w:trPr>
          <w:trHeight w:val="300"/>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565F08" w:rsidRPr="00E351D2" w:rsidRDefault="00565F08" w:rsidP="00821D20">
            <w:pPr>
              <w:spacing w:after="0"/>
              <w:jc w:val="left"/>
              <w:rPr>
                <w:rFonts w:cs="Arial"/>
                <w:b/>
                <w:bCs/>
                <w:szCs w:val="22"/>
                <w:lang w:val="en-US"/>
              </w:rPr>
            </w:pPr>
            <w:r w:rsidRPr="00E351D2">
              <w:rPr>
                <w:rFonts w:cs="Arial"/>
                <w:b/>
                <w:bCs/>
                <w:szCs w:val="22"/>
                <w:lang w:val="en-US"/>
              </w:rPr>
              <w:t>Label</w:t>
            </w:r>
          </w:p>
        </w:tc>
        <w:tc>
          <w:tcPr>
            <w:tcW w:w="5039" w:type="dxa"/>
            <w:tcBorders>
              <w:top w:val="nil"/>
              <w:left w:val="nil"/>
              <w:bottom w:val="single" w:sz="4" w:space="0" w:color="auto"/>
              <w:right w:val="single" w:sz="4" w:space="0" w:color="auto"/>
            </w:tcBorders>
            <w:shd w:val="clear" w:color="auto" w:fill="auto"/>
            <w:vAlign w:val="center"/>
            <w:hideMark/>
          </w:tcPr>
          <w:p w:rsidR="00565F08" w:rsidRPr="00E351D2" w:rsidRDefault="00565F08" w:rsidP="00821D20">
            <w:pPr>
              <w:spacing w:after="0"/>
              <w:jc w:val="left"/>
              <w:rPr>
                <w:rFonts w:cs="Arial"/>
                <w:b/>
                <w:bCs/>
                <w:szCs w:val="22"/>
                <w:lang w:val="en-US"/>
              </w:rPr>
            </w:pPr>
            <w:r w:rsidRPr="00E351D2">
              <w:rPr>
                <w:rFonts w:cs="Arial"/>
                <w:b/>
                <w:bCs/>
                <w:szCs w:val="22"/>
                <w:lang w:val="en-US"/>
              </w:rPr>
              <w:t>Description</w:t>
            </w:r>
          </w:p>
        </w:tc>
        <w:tc>
          <w:tcPr>
            <w:tcW w:w="914" w:type="dxa"/>
            <w:tcBorders>
              <w:top w:val="nil"/>
              <w:left w:val="nil"/>
              <w:bottom w:val="single" w:sz="4" w:space="0" w:color="auto"/>
              <w:right w:val="single" w:sz="4" w:space="0" w:color="auto"/>
            </w:tcBorders>
            <w:shd w:val="clear" w:color="auto" w:fill="auto"/>
            <w:noWrap/>
            <w:vAlign w:val="center"/>
            <w:hideMark/>
          </w:tcPr>
          <w:p w:rsidR="00565F08" w:rsidRPr="00E351D2" w:rsidRDefault="00565F08" w:rsidP="00821D20">
            <w:pPr>
              <w:spacing w:after="0"/>
              <w:jc w:val="left"/>
              <w:rPr>
                <w:rFonts w:cs="Arial"/>
                <w:b/>
                <w:bCs/>
                <w:szCs w:val="22"/>
                <w:lang w:val="en-US"/>
              </w:rPr>
            </w:pPr>
            <w:r w:rsidRPr="00E351D2">
              <w:rPr>
                <w:rFonts w:cs="Arial"/>
                <w:b/>
                <w:bCs/>
                <w:szCs w:val="22"/>
                <w:lang w:val="en-US"/>
              </w:rPr>
              <w:t>Waves</w:t>
            </w:r>
          </w:p>
        </w:tc>
      </w:tr>
      <w:tr w:rsidR="00E25647" w:rsidRPr="00E351D2" w:rsidTr="00AC1E60">
        <w:trPr>
          <w:trHeight w:val="1140"/>
        </w:trPr>
        <w:tc>
          <w:tcPr>
            <w:tcW w:w="2835" w:type="dxa"/>
            <w:tcBorders>
              <w:top w:val="nil"/>
              <w:left w:val="single" w:sz="8" w:space="0" w:color="auto"/>
              <w:bottom w:val="single" w:sz="4" w:space="0" w:color="auto"/>
              <w:right w:val="single" w:sz="4" w:space="0" w:color="auto"/>
            </w:tcBorders>
            <w:shd w:val="clear" w:color="auto" w:fill="EAEAEA"/>
            <w:vAlign w:val="center"/>
            <w:hideMark/>
          </w:tcPr>
          <w:p w:rsidR="00E25647" w:rsidRPr="00E351D2" w:rsidRDefault="00E25647" w:rsidP="00E25647">
            <w:pPr>
              <w:spacing w:after="0"/>
              <w:jc w:val="left"/>
              <w:rPr>
                <w:rFonts w:cs="Arial"/>
                <w:szCs w:val="22"/>
                <w:lang w:val="en-US"/>
              </w:rPr>
            </w:pPr>
            <w:r w:rsidRPr="00E351D2">
              <w:rPr>
                <w:rFonts w:cs="Arial"/>
                <w:i/>
                <w:iCs/>
                <w:szCs w:val="22"/>
                <w:u w:val="single"/>
                <w:lang w:val="en-US"/>
              </w:rPr>
              <w:t>Education</w:t>
            </w:r>
            <w:r w:rsidRPr="00E351D2">
              <w:rPr>
                <w:rFonts w:cs="Arial"/>
                <w:szCs w:val="22"/>
                <w:lang w:val="en-US"/>
              </w:rPr>
              <w:br/>
              <w:t>Education: NoQual/O-lev</w:t>
            </w:r>
            <w:r w:rsidRPr="00E351D2">
              <w:rPr>
                <w:rFonts w:cs="Arial"/>
                <w:szCs w:val="22"/>
                <w:lang w:val="en-US"/>
              </w:rPr>
              <w:br/>
              <w:t>Education: Alev/HND</w:t>
            </w:r>
            <w:r w:rsidRPr="00E351D2">
              <w:rPr>
                <w:rFonts w:cs="Arial"/>
                <w:szCs w:val="22"/>
                <w:lang w:val="en-US"/>
              </w:rPr>
              <w:br/>
              <w:t>Education: BA+</w:t>
            </w:r>
          </w:p>
        </w:tc>
        <w:tc>
          <w:tcPr>
            <w:tcW w:w="5039" w:type="dxa"/>
            <w:tcBorders>
              <w:top w:val="nil"/>
              <w:left w:val="nil"/>
              <w:bottom w:val="single" w:sz="4" w:space="0" w:color="auto"/>
              <w:right w:val="single" w:sz="4" w:space="0" w:color="auto"/>
            </w:tcBorders>
            <w:shd w:val="clear" w:color="auto" w:fill="EAEAEA"/>
            <w:vAlign w:val="center"/>
            <w:hideMark/>
          </w:tcPr>
          <w:p w:rsidR="00E25647" w:rsidRPr="00E351D2" w:rsidRDefault="00E25647" w:rsidP="00E25647">
            <w:pPr>
              <w:spacing w:after="0"/>
              <w:jc w:val="left"/>
              <w:rPr>
                <w:rFonts w:cs="Arial"/>
                <w:szCs w:val="22"/>
                <w:lang w:val="en-US"/>
              </w:rPr>
            </w:pPr>
            <w:r w:rsidRPr="00E351D2">
              <w:rPr>
                <w:rFonts w:cs="Arial"/>
                <w:szCs w:val="22"/>
                <w:lang w:val="en-US"/>
              </w:rPr>
              <w:t xml:space="preserve">Education, reported at wave 5: </w:t>
            </w:r>
            <w:r w:rsidRPr="00E351D2">
              <w:rPr>
                <w:rFonts w:cs="Arial"/>
                <w:szCs w:val="22"/>
                <w:lang w:val="en-US"/>
              </w:rPr>
              <w:br/>
              <w:t>1=No qualifications / O-levels / GCSEs</w:t>
            </w:r>
            <w:r w:rsidRPr="00E351D2">
              <w:rPr>
                <w:rFonts w:cs="Arial"/>
                <w:szCs w:val="22"/>
                <w:lang w:val="en-US"/>
              </w:rPr>
              <w:br/>
              <w:t>2=A-levels /  HNDs</w:t>
            </w:r>
            <w:r w:rsidRPr="00E351D2">
              <w:rPr>
                <w:rFonts w:cs="Arial"/>
                <w:szCs w:val="22"/>
                <w:lang w:val="en-US"/>
              </w:rPr>
              <w:br/>
              <w:t>3=Degree or above</w:t>
            </w:r>
          </w:p>
        </w:tc>
        <w:tc>
          <w:tcPr>
            <w:tcW w:w="914" w:type="dxa"/>
            <w:tcBorders>
              <w:top w:val="nil"/>
              <w:left w:val="nil"/>
              <w:bottom w:val="single" w:sz="4" w:space="0" w:color="auto"/>
              <w:right w:val="single" w:sz="4" w:space="0" w:color="auto"/>
            </w:tcBorders>
            <w:shd w:val="clear" w:color="auto" w:fill="EAEAEA"/>
            <w:noWrap/>
            <w:vAlign w:val="center"/>
            <w:hideMark/>
          </w:tcPr>
          <w:p w:rsidR="00E25647" w:rsidRPr="00E351D2" w:rsidRDefault="00E25647" w:rsidP="00E25647">
            <w:pPr>
              <w:spacing w:after="0"/>
              <w:jc w:val="left"/>
              <w:rPr>
                <w:rFonts w:cs="Arial"/>
                <w:szCs w:val="22"/>
                <w:lang w:val="en-US"/>
              </w:rPr>
            </w:pPr>
            <w:r w:rsidRPr="00E351D2">
              <w:rPr>
                <w:rFonts w:cs="Arial"/>
                <w:szCs w:val="22"/>
                <w:lang w:val="en-US"/>
              </w:rPr>
              <w:t>5</w:t>
            </w:r>
          </w:p>
        </w:tc>
      </w:tr>
      <w:tr w:rsidR="00E25647" w:rsidRPr="00E351D2" w:rsidTr="00AC1E60">
        <w:trPr>
          <w:trHeight w:val="570"/>
        </w:trPr>
        <w:tc>
          <w:tcPr>
            <w:tcW w:w="2835" w:type="dxa"/>
            <w:tcBorders>
              <w:top w:val="nil"/>
              <w:left w:val="single" w:sz="8" w:space="0" w:color="auto"/>
              <w:bottom w:val="single" w:sz="4" w:space="0" w:color="auto"/>
              <w:right w:val="single" w:sz="4" w:space="0" w:color="auto"/>
            </w:tcBorders>
            <w:shd w:val="clear" w:color="auto" w:fill="EAEAEA"/>
            <w:vAlign w:val="center"/>
            <w:hideMark/>
          </w:tcPr>
          <w:p w:rsidR="00E25647" w:rsidRPr="00E351D2" w:rsidRDefault="00E25647" w:rsidP="00E25647">
            <w:pPr>
              <w:spacing w:after="0"/>
              <w:jc w:val="left"/>
              <w:rPr>
                <w:rFonts w:cs="Arial"/>
                <w:szCs w:val="22"/>
                <w:lang w:val="en-US"/>
              </w:rPr>
            </w:pPr>
            <w:r w:rsidRPr="00E351D2">
              <w:rPr>
                <w:rFonts w:cs="Arial"/>
                <w:szCs w:val="22"/>
                <w:lang w:val="en-US"/>
              </w:rPr>
              <w:t>Council house</w:t>
            </w:r>
          </w:p>
        </w:tc>
        <w:tc>
          <w:tcPr>
            <w:tcW w:w="5039" w:type="dxa"/>
            <w:tcBorders>
              <w:top w:val="nil"/>
              <w:left w:val="nil"/>
              <w:bottom w:val="single" w:sz="4" w:space="0" w:color="auto"/>
              <w:right w:val="single" w:sz="4" w:space="0" w:color="auto"/>
            </w:tcBorders>
            <w:shd w:val="clear" w:color="auto" w:fill="EAEAEA"/>
            <w:vAlign w:val="center"/>
            <w:hideMark/>
          </w:tcPr>
          <w:p w:rsidR="00E25647" w:rsidRPr="00E351D2" w:rsidRDefault="00E25647" w:rsidP="00E25647">
            <w:pPr>
              <w:spacing w:after="0"/>
              <w:jc w:val="left"/>
              <w:rPr>
                <w:rFonts w:cs="Arial"/>
                <w:szCs w:val="22"/>
                <w:lang w:val="en-US"/>
              </w:rPr>
            </w:pPr>
            <w:r w:rsidRPr="00E351D2">
              <w:rPr>
                <w:rFonts w:cs="Arial"/>
                <w:szCs w:val="22"/>
                <w:lang w:val="en-US"/>
              </w:rPr>
              <w:t>Respondent lives in accommodation that is rented from local authority, reported at wave 3</w:t>
            </w:r>
          </w:p>
        </w:tc>
        <w:tc>
          <w:tcPr>
            <w:tcW w:w="914" w:type="dxa"/>
            <w:tcBorders>
              <w:top w:val="nil"/>
              <w:left w:val="nil"/>
              <w:bottom w:val="single" w:sz="4" w:space="0" w:color="auto"/>
              <w:right w:val="single" w:sz="4" w:space="0" w:color="auto"/>
            </w:tcBorders>
            <w:shd w:val="clear" w:color="auto" w:fill="EAEAEA"/>
            <w:noWrap/>
            <w:vAlign w:val="center"/>
            <w:hideMark/>
          </w:tcPr>
          <w:p w:rsidR="00E25647" w:rsidRPr="00E351D2" w:rsidRDefault="00E25647" w:rsidP="00E25647">
            <w:pPr>
              <w:spacing w:after="0"/>
              <w:jc w:val="left"/>
              <w:rPr>
                <w:rFonts w:cs="Arial"/>
                <w:szCs w:val="22"/>
                <w:lang w:val="en-US"/>
              </w:rPr>
            </w:pPr>
            <w:r w:rsidRPr="00E351D2">
              <w:rPr>
                <w:rFonts w:cs="Arial"/>
                <w:szCs w:val="22"/>
                <w:lang w:val="en-US"/>
              </w:rPr>
              <w:t>3</w:t>
            </w:r>
          </w:p>
        </w:tc>
      </w:tr>
      <w:tr w:rsidR="00E25647" w:rsidRPr="00E351D2" w:rsidTr="00AC1E60">
        <w:trPr>
          <w:trHeight w:val="570"/>
        </w:trPr>
        <w:tc>
          <w:tcPr>
            <w:tcW w:w="2835" w:type="dxa"/>
            <w:tcBorders>
              <w:top w:val="nil"/>
              <w:left w:val="single" w:sz="8" w:space="0" w:color="auto"/>
              <w:bottom w:val="single" w:sz="4" w:space="0" w:color="auto"/>
              <w:right w:val="single" w:sz="4" w:space="0" w:color="auto"/>
            </w:tcBorders>
            <w:shd w:val="clear" w:color="auto" w:fill="EAEAEA"/>
            <w:vAlign w:val="center"/>
            <w:hideMark/>
          </w:tcPr>
          <w:p w:rsidR="00E25647" w:rsidRPr="00E351D2" w:rsidRDefault="00E25647" w:rsidP="00E25647">
            <w:pPr>
              <w:spacing w:after="0"/>
              <w:jc w:val="left"/>
              <w:rPr>
                <w:rFonts w:cs="Arial"/>
                <w:szCs w:val="22"/>
                <w:lang w:val="en-US"/>
              </w:rPr>
            </w:pPr>
            <w:r w:rsidRPr="00E351D2">
              <w:rPr>
                <w:rFonts w:cs="Arial"/>
                <w:szCs w:val="22"/>
                <w:lang w:val="en-US"/>
              </w:rPr>
              <w:t>Car available</w:t>
            </w:r>
          </w:p>
        </w:tc>
        <w:tc>
          <w:tcPr>
            <w:tcW w:w="5039" w:type="dxa"/>
            <w:tcBorders>
              <w:top w:val="nil"/>
              <w:left w:val="nil"/>
              <w:bottom w:val="single" w:sz="4" w:space="0" w:color="auto"/>
              <w:right w:val="single" w:sz="4" w:space="0" w:color="auto"/>
            </w:tcBorders>
            <w:shd w:val="clear" w:color="auto" w:fill="EAEAEA"/>
            <w:vAlign w:val="center"/>
            <w:hideMark/>
          </w:tcPr>
          <w:p w:rsidR="00E25647" w:rsidRPr="00E351D2" w:rsidRDefault="00E25647" w:rsidP="00E25647">
            <w:pPr>
              <w:spacing w:after="0"/>
              <w:jc w:val="left"/>
              <w:rPr>
                <w:rFonts w:cs="Arial"/>
                <w:szCs w:val="22"/>
                <w:lang w:val="en-US"/>
              </w:rPr>
            </w:pPr>
            <w:r w:rsidRPr="00E351D2">
              <w:rPr>
                <w:rFonts w:cs="Arial"/>
                <w:szCs w:val="22"/>
                <w:lang w:val="en-US"/>
              </w:rPr>
              <w:t>Car or van normally avilable for own (or household) use, reported at wave 3</w:t>
            </w:r>
          </w:p>
        </w:tc>
        <w:tc>
          <w:tcPr>
            <w:tcW w:w="914" w:type="dxa"/>
            <w:tcBorders>
              <w:top w:val="nil"/>
              <w:left w:val="nil"/>
              <w:bottom w:val="single" w:sz="4" w:space="0" w:color="auto"/>
              <w:right w:val="single" w:sz="4" w:space="0" w:color="auto"/>
            </w:tcBorders>
            <w:shd w:val="clear" w:color="auto" w:fill="EAEAEA"/>
            <w:noWrap/>
            <w:vAlign w:val="center"/>
            <w:hideMark/>
          </w:tcPr>
          <w:p w:rsidR="00E25647" w:rsidRPr="00E351D2" w:rsidRDefault="00E25647" w:rsidP="00E25647">
            <w:pPr>
              <w:spacing w:after="0"/>
              <w:jc w:val="left"/>
              <w:rPr>
                <w:rFonts w:cs="Arial"/>
                <w:szCs w:val="22"/>
                <w:lang w:val="en-US"/>
              </w:rPr>
            </w:pPr>
            <w:r w:rsidRPr="00E351D2">
              <w:rPr>
                <w:rFonts w:cs="Arial"/>
                <w:szCs w:val="22"/>
                <w:lang w:val="en-US"/>
              </w:rPr>
              <w:t>3</w:t>
            </w:r>
          </w:p>
        </w:tc>
      </w:tr>
      <w:tr w:rsidR="00565F08" w:rsidRPr="00E351D2" w:rsidTr="00AC1E60">
        <w:trPr>
          <w:trHeight w:val="1140"/>
        </w:trPr>
        <w:tc>
          <w:tcPr>
            <w:tcW w:w="2835" w:type="dxa"/>
            <w:tcBorders>
              <w:top w:val="nil"/>
              <w:left w:val="single" w:sz="8" w:space="0" w:color="auto"/>
              <w:bottom w:val="single" w:sz="4" w:space="0" w:color="auto"/>
              <w:right w:val="single" w:sz="4" w:space="0" w:color="auto"/>
            </w:tcBorders>
            <w:shd w:val="clear" w:color="auto" w:fill="EAEAEA"/>
            <w:vAlign w:val="center"/>
            <w:hideMark/>
          </w:tcPr>
          <w:p w:rsidR="00565F08" w:rsidRPr="00E351D2" w:rsidRDefault="00565F08" w:rsidP="00821D20">
            <w:pPr>
              <w:tabs>
                <w:tab w:val="center" w:pos="4320"/>
                <w:tab w:val="right" w:pos="8640"/>
              </w:tabs>
              <w:spacing w:after="0"/>
              <w:jc w:val="left"/>
              <w:rPr>
                <w:rFonts w:cs="Arial"/>
                <w:szCs w:val="22"/>
                <w:lang w:val="fr-FR"/>
              </w:rPr>
            </w:pPr>
            <w:r w:rsidRPr="00E351D2">
              <w:rPr>
                <w:rFonts w:cs="Arial"/>
                <w:i/>
                <w:iCs/>
                <w:szCs w:val="22"/>
                <w:u w:val="single"/>
                <w:lang w:val="fr-FR"/>
              </w:rPr>
              <w:t>Assets</w:t>
            </w:r>
            <w:r w:rsidRPr="00E351D2">
              <w:rPr>
                <w:rFonts w:cs="Arial"/>
                <w:szCs w:val="22"/>
                <w:lang w:val="fr-FR"/>
              </w:rPr>
              <w:br/>
              <w:t>Assets: £100k+</w:t>
            </w:r>
            <w:r w:rsidRPr="00E351D2">
              <w:rPr>
                <w:rFonts w:cs="Arial"/>
                <w:szCs w:val="22"/>
                <w:lang w:val="fr-FR"/>
              </w:rPr>
              <w:br/>
              <w:t>Assets: 40-100k</w:t>
            </w:r>
            <w:r w:rsidRPr="00E351D2">
              <w:rPr>
                <w:rFonts w:cs="Arial"/>
                <w:szCs w:val="22"/>
                <w:lang w:val="fr-FR"/>
              </w:rPr>
              <w:br/>
              <w:t>Assets: £&lt;40k</w:t>
            </w:r>
          </w:p>
        </w:tc>
        <w:tc>
          <w:tcPr>
            <w:tcW w:w="5039" w:type="dxa"/>
            <w:tcBorders>
              <w:top w:val="nil"/>
              <w:left w:val="nil"/>
              <w:bottom w:val="single" w:sz="4" w:space="0" w:color="auto"/>
              <w:right w:val="single" w:sz="4" w:space="0" w:color="auto"/>
            </w:tcBorders>
            <w:shd w:val="clear" w:color="auto" w:fill="EAEAEA"/>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Household assets (inc. house)</w:t>
            </w:r>
          </w:p>
        </w:tc>
        <w:tc>
          <w:tcPr>
            <w:tcW w:w="914" w:type="dxa"/>
            <w:tcBorders>
              <w:top w:val="nil"/>
              <w:left w:val="nil"/>
              <w:bottom w:val="single" w:sz="4" w:space="0" w:color="auto"/>
              <w:right w:val="single" w:sz="4" w:space="0" w:color="auto"/>
            </w:tcBorders>
            <w:shd w:val="clear" w:color="auto" w:fill="EAEAEA"/>
            <w:noWrap/>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5</w:t>
            </w:r>
          </w:p>
        </w:tc>
      </w:tr>
      <w:tr w:rsidR="00565F08" w:rsidRPr="00E351D2" w:rsidTr="00AC1E60">
        <w:trPr>
          <w:trHeight w:val="1710"/>
        </w:trPr>
        <w:tc>
          <w:tcPr>
            <w:tcW w:w="2835" w:type="dxa"/>
            <w:tcBorders>
              <w:top w:val="nil"/>
              <w:left w:val="single" w:sz="8" w:space="0" w:color="auto"/>
              <w:bottom w:val="single" w:sz="4" w:space="0" w:color="auto"/>
              <w:right w:val="single" w:sz="4" w:space="0" w:color="auto"/>
            </w:tcBorders>
            <w:shd w:val="clear" w:color="auto" w:fill="EAEAEA"/>
            <w:vAlign w:val="center"/>
            <w:hideMark/>
          </w:tcPr>
          <w:p w:rsidR="00565F08" w:rsidRPr="00E351D2" w:rsidRDefault="00565F08" w:rsidP="00821D20">
            <w:pPr>
              <w:spacing w:after="0"/>
              <w:jc w:val="left"/>
              <w:rPr>
                <w:rFonts w:cs="Arial"/>
                <w:szCs w:val="22"/>
                <w:lang w:val="en-US"/>
              </w:rPr>
            </w:pPr>
            <w:r w:rsidRPr="00E351D2">
              <w:rPr>
                <w:rFonts w:cs="Arial"/>
                <w:i/>
                <w:iCs/>
                <w:szCs w:val="22"/>
                <w:u w:val="single"/>
                <w:lang w:val="en-US"/>
              </w:rPr>
              <w:t>Income</w:t>
            </w:r>
            <w:r w:rsidRPr="00E351D2">
              <w:rPr>
                <w:rFonts w:cs="Arial"/>
                <w:szCs w:val="22"/>
                <w:lang w:val="en-US"/>
              </w:rPr>
              <w:br/>
              <w:t>Income: &lt;£20k</w:t>
            </w:r>
            <w:r w:rsidRPr="00E351D2">
              <w:rPr>
                <w:rFonts w:cs="Arial"/>
                <w:szCs w:val="22"/>
                <w:lang w:val="en-US"/>
              </w:rPr>
              <w:br/>
              <w:t>[Low income]</w:t>
            </w:r>
            <w:r w:rsidRPr="00E351D2">
              <w:rPr>
                <w:rFonts w:cs="Arial"/>
                <w:szCs w:val="22"/>
                <w:lang w:val="en-US"/>
              </w:rPr>
              <w:br/>
              <w:t>Income: £20-40k</w:t>
            </w:r>
            <w:r w:rsidRPr="00E351D2">
              <w:rPr>
                <w:rFonts w:cs="Arial"/>
                <w:szCs w:val="22"/>
                <w:lang w:val="en-US"/>
              </w:rPr>
              <w:br/>
              <w:t>Income: £40-60k</w:t>
            </w:r>
            <w:r w:rsidRPr="00E351D2">
              <w:rPr>
                <w:rFonts w:cs="Arial"/>
                <w:szCs w:val="22"/>
                <w:lang w:val="en-US"/>
              </w:rPr>
              <w:br/>
              <w:t>Income: £60+k</w:t>
            </w:r>
          </w:p>
        </w:tc>
        <w:tc>
          <w:tcPr>
            <w:tcW w:w="5039" w:type="dxa"/>
            <w:tcBorders>
              <w:top w:val="nil"/>
              <w:left w:val="nil"/>
              <w:bottom w:val="single" w:sz="4" w:space="0" w:color="auto"/>
              <w:right w:val="single" w:sz="4" w:space="0" w:color="auto"/>
            </w:tcBorders>
            <w:shd w:val="clear" w:color="auto" w:fill="EAEAEA"/>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Household income</w:t>
            </w:r>
            <w:r w:rsidRPr="00E351D2">
              <w:rPr>
                <w:rFonts w:cs="Arial"/>
                <w:szCs w:val="22"/>
                <w:lang w:val="en-US"/>
              </w:rPr>
              <w:br/>
            </w:r>
            <w:r w:rsidRPr="00E351D2">
              <w:rPr>
                <w:rFonts w:cs="Arial"/>
                <w:i/>
                <w:iCs/>
                <w:sz w:val="18"/>
                <w:szCs w:val="18"/>
                <w:lang w:val="en-US"/>
              </w:rPr>
              <w:t>For a few sensitivity models that had separation problems, only the lowest income dummy has been used, and this has been labelled 'low income'.</w:t>
            </w:r>
          </w:p>
        </w:tc>
        <w:tc>
          <w:tcPr>
            <w:tcW w:w="914" w:type="dxa"/>
            <w:tcBorders>
              <w:top w:val="nil"/>
              <w:left w:val="nil"/>
              <w:bottom w:val="single" w:sz="4" w:space="0" w:color="auto"/>
              <w:right w:val="single" w:sz="4" w:space="0" w:color="auto"/>
            </w:tcBorders>
            <w:shd w:val="clear" w:color="auto" w:fill="EAEAEA"/>
            <w:noWrap/>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5</w:t>
            </w:r>
          </w:p>
        </w:tc>
      </w:tr>
      <w:tr w:rsidR="00565F08" w:rsidRPr="00E351D2" w:rsidTr="00AC1E60">
        <w:trPr>
          <w:trHeight w:val="765"/>
        </w:trPr>
        <w:tc>
          <w:tcPr>
            <w:tcW w:w="2835" w:type="dxa"/>
            <w:tcBorders>
              <w:top w:val="nil"/>
              <w:left w:val="single" w:sz="8" w:space="0" w:color="auto"/>
              <w:bottom w:val="single" w:sz="4" w:space="0" w:color="auto"/>
              <w:right w:val="single" w:sz="4" w:space="0" w:color="auto"/>
            </w:tcBorders>
            <w:shd w:val="clear" w:color="auto" w:fill="EAEAEA"/>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Partner working</w:t>
            </w:r>
          </w:p>
        </w:tc>
        <w:tc>
          <w:tcPr>
            <w:tcW w:w="5039" w:type="dxa"/>
            <w:tcBorders>
              <w:top w:val="nil"/>
              <w:left w:val="nil"/>
              <w:bottom w:val="single" w:sz="4" w:space="0" w:color="auto"/>
              <w:right w:val="single" w:sz="4" w:space="0" w:color="auto"/>
            </w:tcBorders>
            <w:shd w:val="clear" w:color="auto" w:fill="EAEAEA"/>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 xml:space="preserve">Employment status of spouse/partner </w:t>
            </w:r>
            <w:r w:rsidRPr="00E351D2">
              <w:rPr>
                <w:rFonts w:cs="Arial"/>
                <w:szCs w:val="22"/>
                <w:lang w:val="en-US"/>
              </w:rPr>
              <w:br/>
            </w:r>
            <w:r w:rsidRPr="00E351D2">
              <w:rPr>
                <w:rFonts w:cs="Arial"/>
                <w:i/>
                <w:iCs/>
                <w:sz w:val="18"/>
                <w:szCs w:val="18"/>
                <w:lang w:val="en-US"/>
              </w:rPr>
              <w:t xml:space="preserve">1 = Employed, either full-time or part-time; </w:t>
            </w:r>
            <w:r w:rsidRPr="00E351D2">
              <w:rPr>
                <w:rFonts w:cs="Arial"/>
                <w:i/>
                <w:iCs/>
                <w:sz w:val="18"/>
                <w:szCs w:val="18"/>
                <w:lang w:val="en-US"/>
              </w:rPr>
              <w:br/>
              <w:t>0 = Not-employed or no partner.</w:t>
            </w:r>
          </w:p>
        </w:tc>
        <w:tc>
          <w:tcPr>
            <w:tcW w:w="914" w:type="dxa"/>
            <w:tcBorders>
              <w:top w:val="nil"/>
              <w:left w:val="nil"/>
              <w:bottom w:val="single" w:sz="4" w:space="0" w:color="auto"/>
              <w:right w:val="single" w:sz="4" w:space="0" w:color="auto"/>
            </w:tcBorders>
            <w:shd w:val="clear" w:color="auto" w:fill="EAEAEA"/>
            <w:noWrap/>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5</w:t>
            </w:r>
          </w:p>
        </w:tc>
      </w:tr>
    </w:tbl>
    <w:p w:rsidR="00E25647" w:rsidRPr="00E351D2" w:rsidRDefault="00E25647">
      <w:r w:rsidRPr="00E351D2">
        <w:br w:type="page"/>
      </w:r>
    </w:p>
    <w:tbl>
      <w:tblPr>
        <w:tblW w:w="8788" w:type="dxa"/>
        <w:tblLayout w:type="fixed"/>
        <w:tblLook w:val="04A0" w:firstRow="1" w:lastRow="0" w:firstColumn="1" w:lastColumn="0" w:noHBand="0" w:noVBand="1"/>
      </w:tblPr>
      <w:tblGrid>
        <w:gridCol w:w="2943"/>
        <w:gridCol w:w="5117"/>
        <w:gridCol w:w="728"/>
      </w:tblGrid>
      <w:tr w:rsidR="00565F08" w:rsidRPr="00E351D2" w:rsidTr="00AC1E60">
        <w:trPr>
          <w:trHeight w:val="360"/>
        </w:trPr>
        <w:tc>
          <w:tcPr>
            <w:tcW w:w="8788" w:type="dxa"/>
            <w:gridSpan w:val="3"/>
            <w:tcBorders>
              <w:top w:val="single" w:sz="4" w:space="0" w:color="auto"/>
              <w:left w:val="single" w:sz="8" w:space="0" w:color="auto"/>
              <w:bottom w:val="single" w:sz="4" w:space="0" w:color="auto"/>
              <w:right w:val="single" w:sz="4" w:space="0" w:color="000000"/>
            </w:tcBorders>
            <w:shd w:val="clear" w:color="000000" w:fill="0D0D0D"/>
            <w:vAlign w:val="center"/>
            <w:hideMark/>
          </w:tcPr>
          <w:p w:rsidR="00565F08" w:rsidRPr="00E351D2" w:rsidRDefault="00565F08" w:rsidP="00821D20">
            <w:pPr>
              <w:spacing w:after="0"/>
              <w:jc w:val="left"/>
              <w:rPr>
                <w:rFonts w:cs="Arial"/>
                <w:b/>
                <w:bCs/>
                <w:i/>
                <w:iCs/>
                <w:color w:val="FFFFFF"/>
                <w:szCs w:val="22"/>
                <w:lang w:val="en-US"/>
              </w:rPr>
            </w:pPr>
            <w:r w:rsidRPr="00E351D2">
              <w:rPr>
                <w:rFonts w:cs="Arial"/>
                <w:b/>
                <w:bCs/>
                <w:i/>
                <w:iCs/>
                <w:color w:val="FFFFFF"/>
                <w:szCs w:val="22"/>
                <w:lang w:val="en-US"/>
              </w:rPr>
              <w:lastRenderedPageBreak/>
              <w:t>Health</w:t>
            </w:r>
            <w:r w:rsidR="00E25647" w:rsidRPr="00E351D2">
              <w:rPr>
                <w:rFonts w:cs="Arial"/>
                <w:b/>
                <w:bCs/>
                <w:i/>
                <w:iCs/>
                <w:color w:val="FFFFFF"/>
                <w:szCs w:val="22"/>
                <w:lang w:val="en-US"/>
              </w:rPr>
              <w:t>/negative affectivity</w:t>
            </w:r>
          </w:p>
        </w:tc>
      </w:tr>
      <w:tr w:rsidR="00565F08" w:rsidRPr="00E351D2" w:rsidTr="00AC1E60">
        <w:trPr>
          <w:trHeight w:val="300"/>
        </w:trPr>
        <w:tc>
          <w:tcPr>
            <w:tcW w:w="2943" w:type="dxa"/>
            <w:tcBorders>
              <w:top w:val="nil"/>
              <w:left w:val="single" w:sz="8" w:space="0" w:color="auto"/>
              <w:bottom w:val="single" w:sz="4" w:space="0" w:color="auto"/>
              <w:right w:val="single" w:sz="4" w:space="0" w:color="auto"/>
            </w:tcBorders>
            <w:shd w:val="clear" w:color="auto" w:fill="auto"/>
            <w:vAlign w:val="center"/>
            <w:hideMark/>
          </w:tcPr>
          <w:p w:rsidR="00565F08" w:rsidRPr="00E351D2" w:rsidRDefault="00565F08" w:rsidP="00821D20">
            <w:pPr>
              <w:spacing w:after="0"/>
              <w:jc w:val="left"/>
              <w:rPr>
                <w:rFonts w:cs="Arial"/>
                <w:b/>
                <w:bCs/>
                <w:szCs w:val="22"/>
                <w:lang w:val="en-US"/>
              </w:rPr>
            </w:pPr>
            <w:r w:rsidRPr="00E351D2">
              <w:rPr>
                <w:rFonts w:cs="Arial"/>
                <w:b/>
                <w:bCs/>
                <w:szCs w:val="22"/>
                <w:lang w:val="en-US"/>
              </w:rPr>
              <w:t>Label</w:t>
            </w:r>
          </w:p>
        </w:tc>
        <w:tc>
          <w:tcPr>
            <w:tcW w:w="5117" w:type="dxa"/>
            <w:tcBorders>
              <w:top w:val="nil"/>
              <w:left w:val="nil"/>
              <w:bottom w:val="single" w:sz="4" w:space="0" w:color="auto"/>
              <w:right w:val="single" w:sz="4" w:space="0" w:color="auto"/>
            </w:tcBorders>
            <w:shd w:val="clear" w:color="auto" w:fill="auto"/>
            <w:vAlign w:val="center"/>
            <w:hideMark/>
          </w:tcPr>
          <w:p w:rsidR="00565F08" w:rsidRPr="00E351D2" w:rsidRDefault="00565F08" w:rsidP="00821D20">
            <w:pPr>
              <w:spacing w:after="0"/>
              <w:jc w:val="left"/>
              <w:rPr>
                <w:rFonts w:cs="Arial"/>
                <w:b/>
                <w:bCs/>
                <w:szCs w:val="22"/>
                <w:lang w:val="en-US"/>
              </w:rPr>
            </w:pPr>
            <w:r w:rsidRPr="00E351D2">
              <w:rPr>
                <w:rFonts w:cs="Arial"/>
                <w:b/>
                <w:bCs/>
                <w:szCs w:val="22"/>
                <w:lang w:val="en-US"/>
              </w:rPr>
              <w:t>Description</w:t>
            </w:r>
          </w:p>
        </w:tc>
        <w:tc>
          <w:tcPr>
            <w:tcW w:w="728" w:type="dxa"/>
            <w:tcBorders>
              <w:top w:val="nil"/>
              <w:left w:val="nil"/>
              <w:bottom w:val="single" w:sz="4" w:space="0" w:color="auto"/>
              <w:right w:val="single" w:sz="4" w:space="0" w:color="auto"/>
            </w:tcBorders>
            <w:shd w:val="clear" w:color="auto" w:fill="auto"/>
            <w:noWrap/>
            <w:vAlign w:val="center"/>
            <w:hideMark/>
          </w:tcPr>
          <w:p w:rsidR="00565F08" w:rsidRPr="00E351D2" w:rsidRDefault="00565F08" w:rsidP="00821D20">
            <w:pPr>
              <w:spacing w:after="0"/>
              <w:jc w:val="left"/>
              <w:rPr>
                <w:rFonts w:cs="Arial"/>
                <w:b/>
                <w:bCs/>
                <w:szCs w:val="22"/>
                <w:lang w:val="en-US"/>
              </w:rPr>
            </w:pPr>
            <w:r w:rsidRPr="00E351D2">
              <w:rPr>
                <w:rFonts w:cs="Arial"/>
                <w:b/>
                <w:bCs/>
                <w:szCs w:val="22"/>
                <w:lang w:val="en-US"/>
              </w:rPr>
              <w:t>Waves</w:t>
            </w:r>
          </w:p>
        </w:tc>
      </w:tr>
      <w:tr w:rsidR="00E25647" w:rsidRPr="00E351D2" w:rsidTr="00AC1E60">
        <w:trPr>
          <w:trHeight w:val="3885"/>
        </w:trPr>
        <w:tc>
          <w:tcPr>
            <w:tcW w:w="2943" w:type="dxa"/>
            <w:tcBorders>
              <w:top w:val="nil"/>
              <w:left w:val="single" w:sz="8" w:space="0" w:color="auto"/>
              <w:bottom w:val="single" w:sz="4" w:space="0" w:color="auto"/>
              <w:right w:val="single" w:sz="4" w:space="0" w:color="auto"/>
            </w:tcBorders>
            <w:shd w:val="clear" w:color="auto" w:fill="BFBFBF" w:themeFill="background1" w:themeFillShade="BF"/>
            <w:vAlign w:val="center"/>
            <w:hideMark/>
          </w:tcPr>
          <w:p w:rsidR="00E25647" w:rsidRPr="00E351D2" w:rsidRDefault="00E25647" w:rsidP="00E25647">
            <w:pPr>
              <w:spacing w:after="0"/>
              <w:jc w:val="left"/>
              <w:rPr>
                <w:rFonts w:cs="Arial"/>
                <w:szCs w:val="22"/>
                <w:lang w:val="en-US"/>
              </w:rPr>
            </w:pPr>
            <w:r w:rsidRPr="00E351D2">
              <w:rPr>
                <w:rFonts w:cs="Arial"/>
                <w:i/>
                <w:iCs/>
                <w:szCs w:val="22"/>
                <w:u w:val="single"/>
                <w:lang w:val="en-US"/>
              </w:rPr>
              <w:t>Negative affectivity</w:t>
            </w:r>
            <w:r w:rsidRPr="00E351D2">
              <w:rPr>
                <w:rFonts w:cs="Arial"/>
                <w:szCs w:val="22"/>
                <w:lang w:val="en-US"/>
              </w:rPr>
              <w:br/>
              <w:t>Negative affect: High(4-15)</w:t>
            </w:r>
            <w:r w:rsidRPr="00E351D2">
              <w:rPr>
                <w:rFonts w:cs="Arial"/>
                <w:szCs w:val="22"/>
                <w:lang w:val="en-US"/>
              </w:rPr>
              <w:br/>
              <w:t>Negative affect: Mod(2-3)</w:t>
            </w:r>
            <w:r w:rsidRPr="00E351D2">
              <w:rPr>
                <w:rFonts w:cs="Arial"/>
                <w:szCs w:val="22"/>
                <w:lang w:val="en-US"/>
              </w:rPr>
              <w:br/>
              <w:t>Negative affect: Low(0-1)</w:t>
            </w:r>
          </w:p>
        </w:tc>
        <w:tc>
          <w:tcPr>
            <w:tcW w:w="5117" w:type="dxa"/>
            <w:tcBorders>
              <w:top w:val="nil"/>
              <w:left w:val="nil"/>
              <w:bottom w:val="single" w:sz="4" w:space="0" w:color="auto"/>
              <w:right w:val="single" w:sz="4" w:space="0" w:color="auto"/>
            </w:tcBorders>
            <w:shd w:val="clear" w:color="auto" w:fill="BFBFBF" w:themeFill="background1" w:themeFillShade="BF"/>
            <w:vAlign w:val="center"/>
            <w:hideMark/>
          </w:tcPr>
          <w:p w:rsidR="00E25647" w:rsidRPr="00E351D2" w:rsidRDefault="00E25647" w:rsidP="00E25647">
            <w:pPr>
              <w:spacing w:after="0"/>
              <w:jc w:val="left"/>
              <w:rPr>
                <w:rFonts w:cs="Arial"/>
                <w:szCs w:val="22"/>
                <w:lang w:val="en-US"/>
              </w:rPr>
            </w:pPr>
            <w:r w:rsidRPr="00E351D2">
              <w:rPr>
                <w:rFonts w:cs="Arial"/>
                <w:szCs w:val="22"/>
                <w:lang w:val="en-US"/>
              </w:rPr>
              <w:t>Negative affectvity</w:t>
            </w:r>
            <w:r w:rsidRPr="00E351D2">
              <w:rPr>
                <w:rFonts w:cs="Arial"/>
                <w:szCs w:val="22"/>
                <w:lang w:val="en-US"/>
              </w:rPr>
              <w:br/>
            </w:r>
            <w:r w:rsidRPr="00E351D2">
              <w:rPr>
                <w:rFonts w:cs="Arial"/>
                <w:i/>
                <w:iCs/>
                <w:sz w:val="18"/>
                <w:szCs w:val="18"/>
                <w:lang w:val="en-US"/>
              </w:rPr>
              <w:t xml:space="preserve">Negative affectivity (NA) is a derived variable supplied by the WII team, and is measured using a sub-scale of the Bradburn affect balance scale.  The five questions ask: "During the past few weeks, how often have you felt: (i) very lonely or remote from other people; (ii) depressed or very unhappy; (iii) bored; (iv) so restless you couldn't sit long in a chair; (v) upset because someone criticized you.  </w:t>
            </w:r>
            <w:r w:rsidRPr="00E351D2">
              <w:rPr>
                <w:rFonts w:cs="Arial"/>
                <w:i/>
                <w:iCs/>
                <w:sz w:val="18"/>
                <w:szCs w:val="18"/>
                <w:lang w:val="en-US"/>
              </w:rPr>
              <w:br/>
            </w:r>
            <w:r w:rsidRPr="00E351D2">
              <w:rPr>
                <w:rFonts w:cs="Arial"/>
                <w:i/>
                <w:iCs/>
                <w:sz w:val="18"/>
                <w:szCs w:val="18"/>
                <w:lang w:val="en-US"/>
              </w:rPr>
              <w:br/>
              <w:t>Each question is scored 0-3, and the 0-15 score was supplied by the WII team.  This was converted into three groups of roughly equal size for the purposes of analysis: low (a score of 0-1), moderate (2-3) and high (4-15).</w:t>
            </w:r>
            <w:r w:rsidRPr="00E351D2">
              <w:rPr>
                <w:rFonts w:cs="Arial"/>
                <w:i/>
                <w:iCs/>
                <w:sz w:val="18"/>
                <w:szCs w:val="18"/>
                <w:lang w:val="en-US"/>
              </w:rPr>
              <w:br/>
            </w:r>
            <w:r w:rsidRPr="00E351D2">
              <w:rPr>
                <w:rFonts w:cs="Arial"/>
                <w:i/>
                <w:iCs/>
                <w:sz w:val="18"/>
                <w:szCs w:val="18"/>
                <w:lang w:val="en-US"/>
              </w:rPr>
              <w:br/>
              <w:t>Only 75% of respondents were given negative affectivity questions at wave 1, while all were asked at wave 2.</w:t>
            </w:r>
          </w:p>
        </w:tc>
        <w:tc>
          <w:tcPr>
            <w:tcW w:w="728" w:type="dxa"/>
            <w:tcBorders>
              <w:top w:val="nil"/>
              <w:left w:val="nil"/>
              <w:bottom w:val="single" w:sz="4" w:space="0" w:color="auto"/>
              <w:right w:val="single" w:sz="4" w:space="0" w:color="auto"/>
            </w:tcBorders>
            <w:shd w:val="clear" w:color="auto" w:fill="BFBFBF" w:themeFill="background1" w:themeFillShade="BF"/>
            <w:vAlign w:val="center"/>
            <w:hideMark/>
          </w:tcPr>
          <w:p w:rsidR="00E25647" w:rsidRPr="00E351D2" w:rsidRDefault="00E25647" w:rsidP="00E25647">
            <w:pPr>
              <w:spacing w:after="0"/>
              <w:jc w:val="left"/>
              <w:rPr>
                <w:rFonts w:cs="Arial"/>
                <w:szCs w:val="22"/>
                <w:lang w:val="en-US"/>
              </w:rPr>
            </w:pPr>
            <w:r w:rsidRPr="00E351D2">
              <w:rPr>
                <w:rFonts w:cs="Arial"/>
                <w:szCs w:val="22"/>
                <w:lang w:val="en-US"/>
              </w:rPr>
              <w:t>1+2</w:t>
            </w:r>
            <w:r w:rsidRPr="00E351D2">
              <w:rPr>
                <w:rFonts w:cs="Arial"/>
                <w:szCs w:val="22"/>
                <w:lang w:val="en-US"/>
              </w:rPr>
              <w:br/>
            </w:r>
            <w:r w:rsidRPr="00E351D2">
              <w:rPr>
                <w:rFonts w:cs="Arial"/>
                <w:i/>
                <w:iCs/>
                <w:szCs w:val="22"/>
                <w:lang w:val="en-US"/>
              </w:rPr>
              <w:t>(see left)</w:t>
            </w:r>
          </w:p>
        </w:tc>
      </w:tr>
      <w:tr w:rsidR="00E25647" w:rsidRPr="00E351D2" w:rsidTr="00AC1E60">
        <w:trPr>
          <w:trHeight w:val="1965"/>
        </w:trPr>
        <w:tc>
          <w:tcPr>
            <w:tcW w:w="2943" w:type="dxa"/>
            <w:tcBorders>
              <w:top w:val="nil"/>
              <w:left w:val="single" w:sz="8" w:space="0" w:color="auto"/>
              <w:bottom w:val="single" w:sz="4" w:space="0" w:color="auto"/>
              <w:right w:val="single" w:sz="4" w:space="0" w:color="auto"/>
            </w:tcBorders>
            <w:shd w:val="clear" w:color="auto" w:fill="BFBFBF" w:themeFill="background1" w:themeFillShade="BF"/>
            <w:vAlign w:val="center"/>
            <w:hideMark/>
          </w:tcPr>
          <w:p w:rsidR="00E25647" w:rsidRPr="00E351D2" w:rsidRDefault="00E25647" w:rsidP="00E25647">
            <w:pPr>
              <w:spacing w:after="0"/>
              <w:jc w:val="left"/>
              <w:rPr>
                <w:rFonts w:cs="Arial"/>
                <w:szCs w:val="22"/>
                <w:lang w:val="en-US"/>
              </w:rPr>
            </w:pPr>
            <w:r w:rsidRPr="00E351D2">
              <w:rPr>
                <w:rFonts w:cs="Arial"/>
                <w:szCs w:val="22"/>
                <w:lang w:val="en-US"/>
              </w:rPr>
              <w:t>Vitality (scale SF36)</w:t>
            </w:r>
          </w:p>
        </w:tc>
        <w:tc>
          <w:tcPr>
            <w:tcW w:w="5117" w:type="dxa"/>
            <w:tcBorders>
              <w:top w:val="nil"/>
              <w:left w:val="nil"/>
              <w:bottom w:val="single" w:sz="4" w:space="0" w:color="auto"/>
              <w:right w:val="single" w:sz="4" w:space="0" w:color="auto"/>
            </w:tcBorders>
            <w:shd w:val="clear" w:color="auto" w:fill="BFBFBF" w:themeFill="background1" w:themeFillShade="BF"/>
            <w:vAlign w:val="center"/>
            <w:hideMark/>
          </w:tcPr>
          <w:p w:rsidR="00E25647" w:rsidRPr="00E351D2" w:rsidRDefault="00E25647" w:rsidP="00E25647">
            <w:pPr>
              <w:spacing w:after="0"/>
              <w:jc w:val="left"/>
              <w:rPr>
                <w:rFonts w:cs="Arial"/>
                <w:szCs w:val="22"/>
                <w:lang w:val="en-US"/>
              </w:rPr>
            </w:pPr>
            <w:r w:rsidRPr="00E351D2">
              <w:rPr>
                <w:rFonts w:cs="Arial"/>
                <w:szCs w:val="22"/>
                <w:lang w:val="en-US"/>
              </w:rPr>
              <w:t>Vitality scale from SF-36 (0-100 range)</w:t>
            </w:r>
            <w:r w:rsidRPr="00E351D2">
              <w:rPr>
                <w:rFonts w:cs="Arial"/>
                <w:szCs w:val="22"/>
                <w:lang w:val="en-US"/>
              </w:rPr>
              <w:br/>
            </w:r>
            <w:r w:rsidRPr="00E351D2">
              <w:rPr>
                <w:rFonts w:cs="Arial"/>
                <w:i/>
                <w:iCs/>
                <w:sz w:val="18"/>
                <w:szCs w:val="18"/>
                <w:lang w:val="en-US"/>
              </w:rPr>
              <w:t>Derived variable supplied by the WII team, using the established scale from the Short-Form 36 (SF-36) questionnaire.  This is based on 4 individual responses as to how much of the time (i) 'did you feel full of  life?; (ii) did you have a lot of energy; (iii) did you feel worn out; (iv) did you feel tired?'  The 6 answer categories for each of the 4 questions are converted to a 0-100 scale, which was supplied by the WII team.</w:t>
            </w:r>
          </w:p>
        </w:tc>
        <w:tc>
          <w:tcPr>
            <w:tcW w:w="728" w:type="dxa"/>
            <w:tcBorders>
              <w:top w:val="nil"/>
              <w:left w:val="nil"/>
              <w:bottom w:val="single" w:sz="4" w:space="0" w:color="auto"/>
              <w:right w:val="single" w:sz="4" w:space="0" w:color="auto"/>
            </w:tcBorders>
            <w:shd w:val="clear" w:color="auto" w:fill="BFBFBF" w:themeFill="background1" w:themeFillShade="BF"/>
            <w:noWrap/>
            <w:vAlign w:val="center"/>
            <w:hideMark/>
          </w:tcPr>
          <w:p w:rsidR="00E25647" w:rsidRPr="00E351D2" w:rsidRDefault="00E25647" w:rsidP="00E25647">
            <w:pPr>
              <w:spacing w:after="0"/>
              <w:jc w:val="left"/>
              <w:rPr>
                <w:rFonts w:cs="Arial"/>
                <w:szCs w:val="22"/>
                <w:lang w:val="en-US"/>
              </w:rPr>
            </w:pPr>
            <w:r w:rsidRPr="00E351D2">
              <w:rPr>
                <w:rFonts w:cs="Arial"/>
                <w:szCs w:val="22"/>
                <w:lang w:val="en-US"/>
              </w:rPr>
              <w:t>3-6</w:t>
            </w:r>
          </w:p>
        </w:tc>
      </w:tr>
      <w:tr w:rsidR="00E25647" w:rsidRPr="00E351D2" w:rsidTr="00AC1E60">
        <w:trPr>
          <w:trHeight w:val="1425"/>
        </w:trPr>
        <w:tc>
          <w:tcPr>
            <w:tcW w:w="2943" w:type="dxa"/>
            <w:tcBorders>
              <w:top w:val="nil"/>
              <w:left w:val="single" w:sz="8" w:space="0" w:color="auto"/>
              <w:bottom w:val="single" w:sz="4" w:space="0" w:color="auto"/>
              <w:right w:val="single" w:sz="4" w:space="0" w:color="auto"/>
            </w:tcBorders>
            <w:shd w:val="clear" w:color="auto" w:fill="BFBFBF" w:themeFill="background1" w:themeFillShade="BF"/>
            <w:vAlign w:val="center"/>
            <w:hideMark/>
          </w:tcPr>
          <w:p w:rsidR="00E25647" w:rsidRPr="00E351D2" w:rsidRDefault="00E25647" w:rsidP="00E25647">
            <w:pPr>
              <w:spacing w:after="0"/>
              <w:jc w:val="left"/>
              <w:rPr>
                <w:rFonts w:cs="Arial"/>
                <w:szCs w:val="22"/>
                <w:lang w:val="en-US"/>
              </w:rPr>
            </w:pPr>
            <w:r w:rsidRPr="00E351D2">
              <w:rPr>
                <w:rFonts w:cs="Arial"/>
                <w:i/>
                <w:iCs/>
                <w:szCs w:val="22"/>
                <w:u w:val="single"/>
                <w:lang w:val="en-US"/>
              </w:rPr>
              <w:t>General health</w:t>
            </w:r>
            <w:r w:rsidRPr="00E351D2">
              <w:rPr>
                <w:rFonts w:cs="Arial"/>
                <w:szCs w:val="22"/>
                <w:lang w:val="en-US"/>
              </w:rPr>
              <w:br/>
              <w:t>Health: Excellent</w:t>
            </w:r>
            <w:r w:rsidRPr="00E351D2">
              <w:rPr>
                <w:rFonts w:cs="Arial"/>
                <w:szCs w:val="22"/>
                <w:lang w:val="en-US"/>
              </w:rPr>
              <w:br/>
              <w:t>Health: V Good</w:t>
            </w:r>
            <w:r w:rsidRPr="00E351D2">
              <w:rPr>
                <w:rFonts w:cs="Arial"/>
                <w:szCs w:val="22"/>
                <w:lang w:val="en-US"/>
              </w:rPr>
              <w:br/>
              <w:t>Health: Good</w:t>
            </w:r>
            <w:r w:rsidRPr="00E351D2">
              <w:rPr>
                <w:rFonts w:cs="Arial"/>
                <w:szCs w:val="22"/>
                <w:lang w:val="en-US"/>
              </w:rPr>
              <w:br/>
              <w:t>Health: Fair/Poor</w:t>
            </w:r>
          </w:p>
        </w:tc>
        <w:tc>
          <w:tcPr>
            <w:tcW w:w="5117" w:type="dxa"/>
            <w:tcBorders>
              <w:top w:val="nil"/>
              <w:left w:val="nil"/>
              <w:bottom w:val="single" w:sz="4" w:space="0" w:color="auto"/>
              <w:right w:val="single" w:sz="4" w:space="0" w:color="auto"/>
            </w:tcBorders>
            <w:shd w:val="clear" w:color="auto" w:fill="BFBFBF" w:themeFill="background1" w:themeFillShade="BF"/>
            <w:vAlign w:val="center"/>
            <w:hideMark/>
          </w:tcPr>
          <w:p w:rsidR="00E25647" w:rsidRPr="00E351D2" w:rsidRDefault="00E25647" w:rsidP="00E25647">
            <w:pPr>
              <w:spacing w:after="0"/>
              <w:jc w:val="left"/>
              <w:rPr>
                <w:rFonts w:cs="Arial"/>
                <w:szCs w:val="22"/>
                <w:lang w:val="en-US"/>
              </w:rPr>
            </w:pPr>
            <w:r w:rsidRPr="00E351D2">
              <w:rPr>
                <w:rFonts w:cs="Arial"/>
                <w:szCs w:val="22"/>
                <w:lang w:val="en-US"/>
              </w:rPr>
              <w:t>Self-reported general health</w:t>
            </w:r>
            <w:r w:rsidRPr="00E351D2">
              <w:rPr>
                <w:rFonts w:cs="Arial"/>
                <w:szCs w:val="22"/>
                <w:lang w:val="en-US"/>
              </w:rPr>
              <w:br/>
            </w:r>
            <w:r w:rsidRPr="00E351D2">
              <w:rPr>
                <w:rFonts w:cs="Arial"/>
                <w:i/>
                <w:iCs/>
                <w:sz w:val="18"/>
                <w:szCs w:val="18"/>
                <w:lang w:val="en-US"/>
              </w:rPr>
              <w:t>This is recoded from the original question such that 'fair' and 'poor' health are combined.  This general health question is preferred to the SF-36 general health scale as some parts of the scale seem to relate more to optimism/pessimism than health states (e.g. ‘I expect my health to get worse’).</w:t>
            </w:r>
          </w:p>
        </w:tc>
        <w:tc>
          <w:tcPr>
            <w:tcW w:w="728" w:type="dxa"/>
            <w:tcBorders>
              <w:top w:val="nil"/>
              <w:left w:val="nil"/>
              <w:bottom w:val="single" w:sz="4" w:space="0" w:color="auto"/>
              <w:right w:val="single" w:sz="4" w:space="0" w:color="auto"/>
            </w:tcBorders>
            <w:shd w:val="clear" w:color="auto" w:fill="BFBFBF" w:themeFill="background1" w:themeFillShade="BF"/>
            <w:noWrap/>
            <w:vAlign w:val="center"/>
            <w:hideMark/>
          </w:tcPr>
          <w:p w:rsidR="00E25647" w:rsidRPr="00E351D2" w:rsidRDefault="00E25647" w:rsidP="00E25647">
            <w:pPr>
              <w:spacing w:after="0"/>
              <w:jc w:val="left"/>
              <w:rPr>
                <w:rFonts w:cs="Arial"/>
                <w:szCs w:val="22"/>
                <w:lang w:val="en-US"/>
              </w:rPr>
            </w:pPr>
            <w:r w:rsidRPr="00E351D2">
              <w:rPr>
                <w:rFonts w:cs="Arial"/>
                <w:szCs w:val="22"/>
                <w:lang w:val="en-US"/>
              </w:rPr>
              <w:t>3-6</w:t>
            </w:r>
          </w:p>
        </w:tc>
      </w:tr>
      <w:tr w:rsidR="00565F08" w:rsidRPr="00E351D2" w:rsidTr="00AC1E60">
        <w:trPr>
          <w:trHeight w:val="765"/>
        </w:trPr>
        <w:tc>
          <w:tcPr>
            <w:tcW w:w="2943" w:type="dxa"/>
            <w:tcBorders>
              <w:top w:val="nil"/>
              <w:left w:val="single" w:sz="8" w:space="0" w:color="auto"/>
              <w:bottom w:val="single" w:sz="4" w:space="0" w:color="auto"/>
              <w:right w:val="single" w:sz="4" w:space="0" w:color="auto"/>
            </w:tcBorders>
            <w:shd w:val="clear" w:color="auto" w:fill="BFBFBF" w:themeFill="background1" w:themeFillShade="BF"/>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Asthma</w:t>
            </w:r>
          </w:p>
        </w:tc>
        <w:tc>
          <w:tcPr>
            <w:tcW w:w="5117" w:type="dxa"/>
            <w:tcBorders>
              <w:top w:val="nil"/>
              <w:left w:val="nil"/>
              <w:bottom w:val="single" w:sz="4" w:space="0" w:color="auto"/>
              <w:right w:val="single" w:sz="4" w:space="0" w:color="auto"/>
            </w:tcBorders>
            <w:shd w:val="clear" w:color="auto" w:fill="BFBFBF" w:themeFill="background1" w:themeFillShade="BF"/>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Ever been told by doctor that have asthma</w:t>
            </w:r>
            <w:r w:rsidRPr="00E351D2">
              <w:rPr>
                <w:rFonts w:cs="Arial"/>
                <w:szCs w:val="22"/>
                <w:lang w:val="en-US"/>
              </w:rPr>
              <w:br/>
            </w:r>
            <w:r w:rsidRPr="00E351D2">
              <w:rPr>
                <w:rFonts w:cs="Arial"/>
                <w:i/>
                <w:iCs/>
                <w:sz w:val="18"/>
                <w:szCs w:val="18"/>
                <w:lang w:val="en-US"/>
              </w:rPr>
              <w:t>Question was asked at wave 4, together with year of first diagnosis.  Asthma at wave 3 is derived from this.</w:t>
            </w:r>
          </w:p>
        </w:tc>
        <w:tc>
          <w:tcPr>
            <w:tcW w:w="728" w:type="dxa"/>
            <w:tcBorders>
              <w:top w:val="nil"/>
              <w:left w:val="nil"/>
              <w:bottom w:val="single" w:sz="4" w:space="0" w:color="auto"/>
              <w:right w:val="single" w:sz="4" w:space="0" w:color="auto"/>
            </w:tcBorders>
            <w:shd w:val="clear" w:color="auto" w:fill="BFBFBF" w:themeFill="background1" w:themeFillShade="BF"/>
            <w:noWrap/>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3-4</w:t>
            </w:r>
          </w:p>
        </w:tc>
      </w:tr>
      <w:tr w:rsidR="00565F08" w:rsidRPr="00E351D2" w:rsidTr="00AC1E60">
        <w:trPr>
          <w:trHeight w:val="285"/>
        </w:trPr>
        <w:tc>
          <w:tcPr>
            <w:tcW w:w="2943" w:type="dxa"/>
            <w:tcBorders>
              <w:top w:val="nil"/>
              <w:left w:val="single" w:sz="8" w:space="0" w:color="auto"/>
              <w:bottom w:val="single" w:sz="4" w:space="0" w:color="auto"/>
              <w:right w:val="single" w:sz="4" w:space="0" w:color="auto"/>
            </w:tcBorders>
            <w:shd w:val="clear" w:color="auto" w:fill="BFBFBF" w:themeFill="background1" w:themeFillShade="BF"/>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Back-ache</w:t>
            </w:r>
          </w:p>
        </w:tc>
        <w:tc>
          <w:tcPr>
            <w:tcW w:w="5117" w:type="dxa"/>
            <w:tcBorders>
              <w:top w:val="nil"/>
              <w:left w:val="nil"/>
              <w:bottom w:val="single" w:sz="4" w:space="0" w:color="auto"/>
              <w:right w:val="single" w:sz="4" w:space="0" w:color="auto"/>
            </w:tcBorders>
            <w:shd w:val="clear" w:color="auto" w:fill="BFBFBF" w:themeFill="background1" w:themeFillShade="BF"/>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Backache or pains in the back in last 14 days</w:t>
            </w:r>
          </w:p>
        </w:tc>
        <w:tc>
          <w:tcPr>
            <w:tcW w:w="728" w:type="dxa"/>
            <w:tcBorders>
              <w:top w:val="nil"/>
              <w:left w:val="nil"/>
              <w:bottom w:val="single" w:sz="4" w:space="0" w:color="auto"/>
              <w:right w:val="single" w:sz="4" w:space="0" w:color="auto"/>
            </w:tcBorders>
            <w:shd w:val="clear" w:color="auto" w:fill="BFBFBF" w:themeFill="background1" w:themeFillShade="BF"/>
            <w:noWrap/>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3</w:t>
            </w:r>
          </w:p>
        </w:tc>
      </w:tr>
      <w:tr w:rsidR="00565F08" w:rsidRPr="00E351D2" w:rsidTr="00AC1E60">
        <w:trPr>
          <w:trHeight w:val="1005"/>
        </w:trPr>
        <w:tc>
          <w:tcPr>
            <w:tcW w:w="2943" w:type="dxa"/>
            <w:tcBorders>
              <w:top w:val="nil"/>
              <w:left w:val="single" w:sz="8" w:space="0" w:color="auto"/>
              <w:bottom w:val="single" w:sz="4" w:space="0" w:color="auto"/>
              <w:right w:val="single" w:sz="4" w:space="0" w:color="auto"/>
            </w:tcBorders>
            <w:shd w:val="clear" w:color="auto" w:fill="BFBFBF" w:themeFill="background1" w:themeFillShade="BF"/>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Cancer</w:t>
            </w:r>
          </w:p>
        </w:tc>
        <w:tc>
          <w:tcPr>
            <w:tcW w:w="5117" w:type="dxa"/>
            <w:tcBorders>
              <w:top w:val="nil"/>
              <w:left w:val="nil"/>
              <w:bottom w:val="single" w:sz="4" w:space="0" w:color="auto"/>
              <w:right w:val="single" w:sz="4" w:space="0" w:color="auto"/>
            </w:tcBorders>
            <w:shd w:val="clear" w:color="auto" w:fill="BFBFBF" w:themeFill="background1" w:themeFillShade="BF"/>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Ever been diagnosed as having cancer</w:t>
            </w:r>
            <w:r w:rsidRPr="00E351D2">
              <w:rPr>
                <w:rFonts w:cs="Arial"/>
                <w:szCs w:val="22"/>
                <w:lang w:val="en-US"/>
              </w:rPr>
              <w:br/>
            </w:r>
            <w:r w:rsidRPr="00E351D2">
              <w:rPr>
                <w:rFonts w:cs="Arial"/>
                <w:i/>
                <w:iCs/>
                <w:sz w:val="18"/>
                <w:szCs w:val="18"/>
                <w:lang w:val="en-US"/>
              </w:rPr>
              <w:t>Question was asked at wave 5, together with year of first diagnosis.  Cancer at waves 3 and 4 is derived from this.  In sensitivity analyses, this is used in place of LSI cancer.</w:t>
            </w:r>
          </w:p>
        </w:tc>
        <w:tc>
          <w:tcPr>
            <w:tcW w:w="728" w:type="dxa"/>
            <w:tcBorders>
              <w:top w:val="nil"/>
              <w:left w:val="nil"/>
              <w:bottom w:val="single" w:sz="4" w:space="0" w:color="auto"/>
              <w:right w:val="single" w:sz="4" w:space="0" w:color="auto"/>
            </w:tcBorders>
            <w:shd w:val="clear" w:color="auto" w:fill="BFBFBF" w:themeFill="background1" w:themeFillShade="BF"/>
            <w:noWrap/>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3-5</w:t>
            </w:r>
          </w:p>
        </w:tc>
      </w:tr>
      <w:tr w:rsidR="00565F08" w:rsidRPr="00E351D2" w:rsidTr="00AC1E60">
        <w:trPr>
          <w:trHeight w:val="1005"/>
        </w:trPr>
        <w:tc>
          <w:tcPr>
            <w:tcW w:w="2943" w:type="dxa"/>
            <w:tcBorders>
              <w:top w:val="nil"/>
              <w:left w:val="single" w:sz="8" w:space="0" w:color="auto"/>
              <w:bottom w:val="single" w:sz="4" w:space="0" w:color="auto"/>
              <w:right w:val="single" w:sz="4" w:space="0" w:color="auto"/>
            </w:tcBorders>
            <w:shd w:val="clear" w:color="auto" w:fill="BFBFBF" w:themeFill="background1" w:themeFillShade="BF"/>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LSI Diabetes</w:t>
            </w:r>
          </w:p>
        </w:tc>
        <w:tc>
          <w:tcPr>
            <w:tcW w:w="5117" w:type="dxa"/>
            <w:tcBorders>
              <w:top w:val="nil"/>
              <w:left w:val="nil"/>
              <w:bottom w:val="single" w:sz="4" w:space="0" w:color="auto"/>
              <w:right w:val="single" w:sz="4" w:space="0" w:color="auto"/>
            </w:tcBorders>
            <w:shd w:val="clear" w:color="auto" w:fill="BFBFBF" w:themeFill="background1" w:themeFillShade="BF"/>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Longstanding illness: diabetes</w:t>
            </w:r>
            <w:r w:rsidRPr="00E351D2">
              <w:rPr>
                <w:rFonts w:cs="Arial"/>
                <w:szCs w:val="22"/>
                <w:lang w:val="en-US"/>
              </w:rPr>
              <w:br/>
            </w:r>
            <w:r w:rsidRPr="00E351D2">
              <w:rPr>
                <w:rFonts w:cs="Arial"/>
                <w:i/>
                <w:iCs/>
                <w:sz w:val="18"/>
                <w:szCs w:val="18"/>
                <w:lang w:val="en-US"/>
              </w:rPr>
              <w:t>See LSI section above for details on how longstanding illness vaariables were derived.  In sensitivity analysis this is used in place of the standalone diabetes question.</w:t>
            </w:r>
          </w:p>
        </w:tc>
        <w:tc>
          <w:tcPr>
            <w:tcW w:w="728" w:type="dxa"/>
            <w:tcBorders>
              <w:top w:val="nil"/>
              <w:left w:val="nil"/>
              <w:bottom w:val="single" w:sz="4" w:space="0" w:color="auto"/>
              <w:right w:val="single" w:sz="4" w:space="0" w:color="auto"/>
            </w:tcBorders>
            <w:shd w:val="clear" w:color="auto" w:fill="BFBFBF" w:themeFill="background1" w:themeFillShade="BF"/>
            <w:noWrap/>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3-6</w:t>
            </w:r>
          </w:p>
        </w:tc>
      </w:tr>
      <w:tr w:rsidR="00565F08" w:rsidRPr="00E351D2" w:rsidTr="00AC1E60">
        <w:trPr>
          <w:trHeight w:val="1485"/>
        </w:trPr>
        <w:tc>
          <w:tcPr>
            <w:tcW w:w="2943" w:type="dxa"/>
            <w:tcBorders>
              <w:top w:val="nil"/>
              <w:left w:val="single" w:sz="8" w:space="0" w:color="auto"/>
              <w:bottom w:val="single" w:sz="4" w:space="0" w:color="auto"/>
              <w:right w:val="single" w:sz="4" w:space="0" w:color="auto"/>
            </w:tcBorders>
            <w:shd w:val="clear" w:color="auto" w:fill="BFBFBF" w:themeFill="background1" w:themeFillShade="BF"/>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Hearing problems</w:t>
            </w:r>
          </w:p>
        </w:tc>
        <w:tc>
          <w:tcPr>
            <w:tcW w:w="5117" w:type="dxa"/>
            <w:tcBorders>
              <w:top w:val="nil"/>
              <w:left w:val="nil"/>
              <w:bottom w:val="single" w:sz="4" w:space="0" w:color="auto"/>
              <w:right w:val="single" w:sz="4" w:space="0" w:color="auto"/>
            </w:tcBorders>
            <w:shd w:val="clear" w:color="auto" w:fill="BFBFBF" w:themeFill="background1" w:themeFillShade="BF"/>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Hearing problems (binary)</w:t>
            </w:r>
            <w:r w:rsidRPr="00E351D2">
              <w:rPr>
                <w:rFonts w:cs="Arial"/>
                <w:szCs w:val="22"/>
                <w:lang w:val="en-US"/>
              </w:rPr>
              <w:br/>
            </w:r>
            <w:r w:rsidRPr="00E351D2">
              <w:rPr>
                <w:rFonts w:cs="Arial"/>
                <w:i/>
                <w:iCs/>
                <w:sz w:val="18"/>
                <w:szCs w:val="18"/>
                <w:lang w:val="en-US"/>
              </w:rPr>
              <w:t>Derived variable using thre individual questions on hearing problems (wearing a hearing aid, difficulty hearing someone in quiet room (with hearing aid), difficulty following conversation with background noise (with hearing aid)).  Individuals reporting any hearing problem are scored 1, others are scored 0.</w:t>
            </w:r>
          </w:p>
        </w:tc>
        <w:tc>
          <w:tcPr>
            <w:tcW w:w="728" w:type="dxa"/>
            <w:tcBorders>
              <w:top w:val="nil"/>
              <w:left w:val="nil"/>
              <w:bottom w:val="single" w:sz="4" w:space="0" w:color="auto"/>
              <w:right w:val="single" w:sz="4" w:space="0" w:color="auto"/>
            </w:tcBorders>
            <w:shd w:val="clear" w:color="auto" w:fill="BFBFBF" w:themeFill="background1" w:themeFillShade="BF"/>
            <w:noWrap/>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5</w:t>
            </w:r>
          </w:p>
        </w:tc>
      </w:tr>
      <w:tr w:rsidR="00565F08" w:rsidRPr="00E351D2" w:rsidTr="00AC1E60">
        <w:trPr>
          <w:trHeight w:val="300"/>
        </w:trPr>
        <w:tc>
          <w:tcPr>
            <w:tcW w:w="2943" w:type="dxa"/>
            <w:tcBorders>
              <w:top w:val="nil"/>
              <w:left w:val="single" w:sz="8" w:space="0" w:color="auto"/>
              <w:bottom w:val="double" w:sz="6" w:space="0" w:color="auto"/>
              <w:right w:val="single" w:sz="4" w:space="0" w:color="auto"/>
            </w:tcBorders>
            <w:shd w:val="clear" w:color="auto" w:fill="BFBFBF" w:themeFill="background1" w:themeFillShade="BF"/>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Vision problems</w:t>
            </w:r>
          </w:p>
        </w:tc>
        <w:tc>
          <w:tcPr>
            <w:tcW w:w="5117" w:type="dxa"/>
            <w:tcBorders>
              <w:top w:val="nil"/>
              <w:left w:val="nil"/>
              <w:bottom w:val="double" w:sz="6" w:space="0" w:color="auto"/>
              <w:right w:val="single" w:sz="4" w:space="0" w:color="auto"/>
            </w:tcBorders>
            <w:shd w:val="clear" w:color="auto" w:fill="BFBFBF" w:themeFill="background1" w:themeFillShade="BF"/>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Difficulty recognising a friend across the road</w:t>
            </w:r>
          </w:p>
        </w:tc>
        <w:tc>
          <w:tcPr>
            <w:tcW w:w="728" w:type="dxa"/>
            <w:tcBorders>
              <w:top w:val="nil"/>
              <w:left w:val="nil"/>
              <w:bottom w:val="double" w:sz="6" w:space="0" w:color="auto"/>
              <w:right w:val="single" w:sz="4" w:space="0" w:color="auto"/>
            </w:tcBorders>
            <w:shd w:val="clear" w:color="auto" w:fill="BFBFBF" w:themeFill="background1" w:themeFillShade="BF"/>
            <w:noWrap/>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5</w:t>
            </w:r>
          </w:p>
        </w:tc>
      </w:tr>
      <w:tr w:rsidR="00565F08" w:rsidRPr="00E351D2" w:rsidTr="00AC1E60">
        <w:trPr>
          <w:trHeight w:val="1065"/>
        </w:trPr>
        <w:tc>
          <w:tcPr>
            <w:tcW w:w="2943" w:type="dxa"/>
            <w:tcBorders>
              <w:top w:val="single" w:sz="4" w:space="0" w:color="auto"/>
              <w:left w:val="single" w:sz="8" w:space="0" w:color="auto"/>
              <w:bottom w:val="single" w:sz="4" w:space="0" w:color="auto"/>
              <w:right w:val="single" w:sz="4" w:space="0" w:color="auto"/>
            </w:tcBorders>
            <w:shd w:val="clear" w:color="auto" w:fill="BFBFBF" w:themeFill="background1" w:themeFillShade="BF"/>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Osteoporosis</w:t>
            </w:r>
          </w:p>
        </w:tc>
        <w:tc>
          <w:tcPr>
            <w:tcW w:w="511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Ever been told by doctor that have osteoporosis, brittle bones or bone loss</w:t>
            </w:r>
            <w:r w:rsidRPr="00E351D2">
              <w:rPr>
                <w:rFonts w:cs="Arial"/>
                <w:szCs w:val="22"/>
                <w:lang w:val="en-US"/>
              </w:rPr>
              <w:br/>
            </w:r>
            <w:r w:rsidRPr="00E351D2">
              <w:rPr>
                <w:rFonts w:cs="Arial"/>
                <w:i/>
                <w:iCs/>
                <w:sz w:val="18"/>
                <w:szCs w:val="18"/>
                <w:lang w:val="en-US"/>
              </w:rPr>
              <w:t>Question was asked at wave 6, together with year of first diagnosis.  Osteoporosis at waves 3-5 is derived from this.</w:t>
            </w:r>
          </w:p>
        </w:tc>
        <w:tc>
          <w:tcPr>
            <w:tcW w:w="72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3,5</w:t>
            </w:r>
          </w:p>
        </w:tc>
      </w:tr>
      <w:tr w:rsidR="00565F08" w:rsidRPr="00E351D2" w:rsidTr="00AC1E60">
        <w:trPr>
          <w:trHeight w:val="1050"/>
        </w:trPr>
        <w:tc>
          <w:tcPr>
            <w:tcW w:w="2943" w:type="dxa"/>
            <w:tcBorders>
              <w:top w:val="nil"/>
              <w:left w:val="single" w:sz="8" w:space="0" w:color="auto"/>
              <w:bottom w:val="single" w:sz="4" w:space="0" w:color="auto"/>
              <w:right w:val="single" w:sz="4" w:space="0" w:color="auto"/>
            </w:tcBorders>
            <w:shd w:val="clear" w:color="auto" w:fill="BFBFBF" w:themeFill="background1" w:themeFillShade="BF"/>
            <w:vAlign w:val="center"/>
            <w:hideMark/>
          </w:tcPr>
          <w:p w:rsidR="00565F08" w:rsidRPr="00E351D2" w:rsidRDefault="00565F08" w:rsidP="00821D20">
            <w:pPr>
              <w:spacing w:after="0"/>
              <w:jc w:val="left"/>
              <w:rPr>
                <w:rFonts w:cs="Arial"/>
                <w:szCs w:val="22"/>
                <w:lang w:val="en-US"/>
              </w:rPr>
            </w:pPr>
            <w:r w:rsidRPr="00E351D2">
              <w:rPr>
                <w:rFonts w:cs="Arial"/>
                <w:szCs w:val="22"/>
                <w:lang w:val="en-US"/>
              </w:rPr>
              <w:lastRenderedPageBreak/>
              <w:t>Osteo-arthritis</w:t>
            </w:r>
          </w:p>
        </w:tc>
        <w:tc>
          <w:tcPr>
            <w:tcW w:w="5117" w:type="dxa"/>
            <w:tcBorders>
              <w:top w:val="nil"/>
              <w:left w:val="nil"/>
              <w:bottom w:val="single" w:sz="4" w:space="0" w:color="auto"/>
              <w:right w:val="single" w:sz="4" w:space="0" w:color="auto"/>
            </w:tcBorders>
            <w:shd w:val="clear" w:color="auto" w:fill="BFBFBF" w:themeFill="background1" w:themeFillShade="BF"/>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Ever been told by doctor that have osteoarthritis ('wear and tear' arthritis)</w:t>
            </w:r>
            <w:r w:rsidRPr="00E351D2">
              <w:rPr>
                <w:rFonts w:cs="Arial"/>
                <w:szCs w:val="22"/>
                <w:lang w:val="en-US"/>
              </w:rPr>
              <w:br/>
            </w:r>
            <w:r w:rsidRPr="00E351D2">
              <w:rPr>
                <w:rFonts w:cs="Arial"/>
                <w:i/>
                <w:iCs/>
                <w:sz w:val="18"/>
                <w:szCs w:val="18"/>
                <w:lang w:val="en-US"/>
              </w:rPr>
              <w:t>Question was asked at wave 4, together with year of first diagnosis.  Osteoarthritis at wave 3 is derived from this.</w:t>
            </w:r>
          </w:p>
        </w:tc>
        <w:tc>
          <w:tcPr>
            <w:tcW w:w="728" w:type="dxa"/>
            <w:tcBorders>
              <w:top w:val="nil"/>
              <w:left w:val="nil"/>
              <w:bottom w:val="single" w:sz="4" w:space="0" w:color="auto"/>
              <w:right w:val="single" w:sz="4" w:space="0" w:color="auto"/>
            </w:tcBorders>
            <w:shd w:val="clear" w:color="auto" w:fill="BFBFBF" w:themeFill="background1" w:themeFillShade="BF"/>
            <w:noWrap/>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3-4</w:t>
            </w:r>
          </w:p>
        </w:tc>
      </w:tr>
      <w:tr w:rsidR="00565F08" w:rsidRPr="00E351D2" w:rsidTr="00AC1E60">
        <w:trPr>
          <w:trHeight w:val="780"/>
        </w:trPr>
        <w:tc>
          <w:tcPr>
            <w:tcW w:w="2943" w:type="dxa"/>
            <w:tcBorders>
              <w:top w:val="nil"/>
              <w:left w:val="single" w:sz="8" w:space="0" w:color="auto"/>
              <w:bottom w:val="double" w:sz="6" w:space="0" w:color="auto"/>
              <w:right w:val="single" w:sz="4" w:space="0" w:color="auto"/>
            </w:tcBorders>
            <w:shd w:val="clear" w:color="auto" w:fill="BFBFBF" w:themeFill="background1" w:themeFillShade="BF"/>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Rheumatoid arthritis</w:t>
            </w:r>
          </w:p>
        </w:tc>
        <w:tc>
          <w:tcPr>
            <w:tcW w:w="5117" w:type="dxa"/>
            <w:tcBorders>
              <w:top w:val="nil"/>
              <w:left w:val="nil"/>
              <w:bottom w:val="double" w:sz="6" w:space="0" w:color="auto"/>
              <w:right w:val="single" w:sz="4" w:space="0" w:color="auto"/>
            </w:tcBorders>
            <w:shd w:val="clear" w:color="auto" w:fill="BFBFBF" w:themeFill="background1" w:themeFillShade="BF"/>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Ever been told by doctor that have rheumatoid arthritis</w:t>
            </w:r>
            <w:r w:rsidRPr="00E351D2">
              <w:rPr>
                <w:rFonts w:cs="Arial"/>
                <w:szCs w:val="22"/>
                <w:lang w:val="en-US"/>
              </w:rPr>
              <w:br/>
            </w:r>
            <w:r w:rsidRPr="00E351D2">
              <w:rPr>
                <w:rFonts w:cs="Arial"/>
                <w:i/>
                <w:iCs/>
                <w:sz w:val="18"/>
                <w:szCs w:val="18"/>
                <w:lang w:val="en-US"/>
              </w:rPr>
              <w:t>Question was asked at wave 4, together with year of first diagnosis.  Rheumatoid arthritis at wave 3 is derived from this.</w:t>
            </w:r>
          </w:p>
        </w:tc>
        <w:tc>
          <w:tcPr>
            <w:tcW w:w="728" w:type="dxa"/>
            <w:tcBorders>
              <w:top w:val="nil"/>
              <w:left w:val="nil"/>
              <w:bottom w:val="double" w:sz="6" w:space="0" w:color="auto"/>
              <w:right w:val="single" w:sz="4" w:space="0" w:color="auto"/>
            </w:tcBorders>
            <w:shd w:val="clear" w:color="auto" w:fill="BFBFBF" w:themeFill="background1" w:themeFillShade="BF"/>
            <w:noWrap/>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3-4</w:t>
            </w:r>
          </w:p>
        </w:tc>
      </w:tr>
      <w:tr w:rsidR="00565F08" w:rsidRPr="00E351D2" w:rsidTr="00AC1E60">
        <w:trPr>
          <w:trHeight w:val="1020"/>
        </w:trPr>
        <w:tc>
          <w:tcPr>
            <w:tcW w:w="2943" w:type="dxa"/>
            <w:tcBorders>
              <w:top w:val="single" w:sz="4" w:space="0" w:color="auto"/>
              <w:left w:val="single" w:sz="8" w:space="0" w:color="auto"/>
              <w:bottom w:val="single" w:sz="4" w:space="0" w:color="auto"/>
              <w:right w:val="single" w:sz="4" w:space="0" w:color="auto"/>
            </w:tcBorders>
            <w:shd w:val="clear" w:color="auto" w:fill="BFBFBF" w:themeFill="background1" w:themeFillShade="BF"/>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LSI Heart (major)</w:t>
            </w:r>
          </w:p>
        </w:tc>
        <w:tc>
          <w:tcPr>
            <w:tcW w:w="5117" w:type="dxa"/>
            <w:tcBorders>
              <w:top w:val="nil"/>
              <w:left w:val="nil"/>
              <w:bottom w:val="single" w:sz="4" w:space="0" w:color="auto"/>
              <w:right w:val="single" w:sz="4" w:space="0" w:color="auto"/>
            </w:tcBorders>
            <w:shd w:val="clear" w:color="auto" w:fill="BFBFBF" w:themeFill="background1" w:themeFillShade="BF"/>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Longstanding illness: major heart problems</w:t>
            </w:r>
            <w:r w:rsidRPr="00E351D2">
              <w:rPr>
                <w:rFonts w:cs="Arial"/>
                <w:szCs w:val="22"/>
                <w:lang w:val="en-US"/>
              </w:rPr>
              <w:br/>
            </w:r>
            <w:r w:rsidRPr="00E351D2">
              <w:rPr>
                <w:rFonts w:cs="Arial"/>
                <w:i/>
                <w:iCs/>
                <w:sz w:val="18"/>
                <w:szCs w:val="18"/>
                <w:lang w:val="en-US"/>
              </w:rPr>
              <w:t>For details see 'LSI Heart (maj+angina)' above.  This version - excluding the separate question on angina - was used in sensitivity analyses alongside the angina variable.</w:t>
            </w:r>
          </w:p>
        </w:tc>
        <w:tc>
          <w:tcPr>
            <w:tcW w:w="72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3-6</w:t>
            </w:r>
          </w:p>
        </w:tc>
      </w:tr>
      <w:tr w:rsidR="00565F08" w:rsidRPr="00E351D2" w:rsidTr="00AC1E60">
        <w:trPr>
          <w:trHeight w:val="765"/>
        </w:trPr>
        <w:tc>
          <w:tcPr>
            <w:tcW w:w="2943" w:type="dxa"/>
            <w:tcBorders>
              <w:top w:val="nil"/>
              <w:left w:val="single" w:sz="8" w:space="0" w:color="auto"/>
              <w:bottom w:val="single" w:sz="4" w:space="0" w:color="auto"/>
              <w:right w:val="single" w:sz="4" w:space="0" w:color="auto"/>
            </w:tcBorders>
            <w:shd w:val="clear" w:color="auto" w:fill="BFBFBF" w:themeFill="background1" w:themeFillShade="BF"/>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Angina</w:t>
            </w:r>
          </w:p>
        </w:tc>
        <w:tc>
          <w:tcPr>
            <w:tcW w:w="5117" w:type="dxa"/>
            <w:tcBorders>
              <w:top w:val="nil"/>
              <w:left w:val="nil"/>
              <w:bottom w:val="single" w:sz="4" w:space="0" w:color="auto"/>
              <w:right w:val="single" w:sz="4" w:space="0" w:color="auto"/>
            </w:tcBorders>
            <w:shd w:val="clear" w:color="auto" w:fill="BFBFBF" w:themeFill="background1" w:themeFillShade="BF"/>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Angina pectoris</w:t>
            </w:r>
            <w:r w:rsidRPr="00E351D2">
              <w:rPr>
                <w:rFonts w:cs="Arial"/>
                <w:szCs w:val="22"/>
                <w:lang w:val="en-US"/>
              </w:rPr>
              <w:br/>
            </w:r>
            <w:r w:rsidRPr="00E351D2">
              <w:rPr>
                <w:rFonts w:cs="Arial"/>
                <w:i/>
                <w:iCs/>
                <w:sz w:val="18"/>
                <w:szCs w:val="18"/>
                <w:lang w:val="en-US"/>
              </w:rPr>
              <w:t>Derived variable supplied by the WII team for angina pectoris (including pains only in the left chest)</w:t>
            </w:r>
          </w:p>
        </w:tc>
        <w:tc>
          <w:tcPr>
            <w:tcW w:w="728" w:type="dxa"/>
            <w:tcBorders>
              <w:top w:val="nil"/>
              <w:left w:val="nil"/>
              <w:bottom w:val="single" w:sz="4" w:space="0" w:color="auto"/>
              <w:right w:val="single" w:sz="4" w:space="0" w:color="auto"/>
            </w:tcBorders>
            <w:shd w:val="clear" w:color="auto" w:fill="BFBFBF" w:themeFill="background1" w:themeFillShade="BF"/>
            <w:noWrap/>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3-6</w:t>
            </w:r>
          </w:p>
        </w:tc>
      </w:tr>
      <w:tr w:rsidR="00565F08" w:rsidRPr="00E351D2" w:rsidTr="00AC1E60">
        <w:trPr>
          <w:trHeight w:val="1305"/>
        </w:trPr>
        <w:tc>
          <w:tcPr>
            <w:tcW w:w="2943" w:type="dxa"/>
            <w:tcBorders>
              <w:top w:val="nil"/>
              <w:left w:val="single" w:sz="8" w:space="0" w:color="auto"/>
              <w:bottom w:val="double" w:sz="6" w:space="0" w:color="auto"/>
              <w:right w:val="single" w:sz="4" w:space="0" w:color="auto"/>
            </w:tcBorders>
            <w:shd w:val="clear" w:color="auto" w:fill="BFBFBF" w:themeFill="background1" w:themeFillShade="BF"/>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High blood pressure</w:t>
            </w:r>
          </w:p>
        </w:tc>
        <w:tc>
          <w:tcPr>
            <w:tcW w:w="5117" w:type="dxa"/>
            <w:tcBorders>
              <w:top w:val="nil"/>
              <w:left w:val="nil"/>
              <w:bottom w:val="double" w:sz="6" w:space="0" w:color="auto"/>
              <w:right w:val="single" w:sz="4" w:space="0" w:color="auto"/>
            </w:tcBorders>
            <w:shd w:val="clear" w:color="auto" w:fill="BFBFBF" w:themeFill="background1" w:themeFillShade="BF"/>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Ever been told by doctor that have high blood pressure (hypertension)</w:t>
            </w:r>
            <w:r w:rsidRPr="00E351D2">
              <w:rPr>
                <w:rFonts w:cs="Arial"/>
                <w:szCs w:val="22"/>
                <w:lang w:val="en-US"/>
              </w:rPr>
              <w:br/>
            </w:r>
            <w:r w:rsidRPr="00E351D2">
              <w:rPr>
                <w:rFonts w:cs="Arial"/>
                <w:i/>
                <w:iCs/>
                <w:sz w:val="18"/>
                <w:szCs w:val="18"/>
                <w:lang w:val="en-US"/>
              </w:rPr>
              <w:t>Question was asked at wave 5, together with year of first diagnosis.  High blood pressure at waves 3-4 is derived from this.</w:t>
            </w:r>
          </w:p>
        </w:tc>
        <w:tc>
          <w:tcPr>
            <w:tcW w:w="728" w:type="dxa"/>
            <w:tcBorders>
              <w:top w:val="nil"/>
              <w:left w:val="nil"/>
              <w:bottom w:val="double" w:sz="6" w:space="0" w:color="auto"/>
              <w:right w:val="single" w:sz="4" w:space="0" w:color="auto"/>
            </w:tcBorders>
            <w:shd w:val="clear" w:color="auto" w:fill="BFBFBF" w:themeFill="background1" w:themeFillShade="BF"/>
            <w:noWrap/>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3-5</w:t>
            </w:r>
          </w:p>
        </w:tc>
      </w:tr>
      <w:tr w:rsidR="00565F08" w:rsidRPr="00E351D2" w:rsidTr="00AC1E60">
        <w:trPr>
          <w:trHeight w:val="1260"/>
        </w:trPr>
        <w:tc>
          <w:tcPr>
            <w:tcW w:w="2943" w:type="dxa"/>
            <w:tcBorders>
              <w:top w:val="nil"/>
              <w:left w:val="single" w:sz="8" w:space="0" w:color="auto"/>
              <w:bottom w:val="single" w:sz="4" w:space="0" w:color="auto"/>
              <w:right w:val="single" w:sz="4" w:space="0" w:color="auto"/>
            </w:tcBorders>
            <w:shd w:val="clear" w:color="auto" w:fill="BFBFBF" w:themeFill="background1" w:themeFillShade="BF"/>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LSI Epilepsy</w:t>
            </w:r>
          </w:p>
        </w:tc>
        <w:tc>
          <w:tcPr>
            <w:tcW w:w="5117" w:type="dxa"/>
            <w:tcBorders>
              <w:top w:val="nil"/>
              <w:left w:val="nil"/>
              <w:bottom w:val="single" w:sz="4" w:space="0" w:color="auto"/>
              <w:right w:val="single" w:sz="4" w:space="0" w:color="auto"/>
            </w:tcBorders>
            <w:shd w:val="clear" w:color="auto" w:fill="BFBFBF" w:themeFill="background1" w:themeFillShade="BF"/>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Longstanding illness: epilepsy</w:t>
            </w:r>
            <w:r w:rsidRPr="00E351D2">
              <w:rPr>
                <w:rFonts w:cs="Arial"/>
                <w:szCs w:val="22"/>
                <w:lang w:val="en-US"/>
              </w:rPr>
              <w:br/>
            </w:r>
            <w:r w:rsidRPr="00E351D2">
              <w:rPr>
                <w:rFonts w:cs="Arial"/>
                <w:i/>
                <w:iCs/>
                <w:sz w:val="18"/>
                <w:szCs w:val="18"/>
                <w:lang w:val="en-US"/>
              </w:rPr>
              <w:t xml:space="preserve">See LSI section above for details on how longstanding illness vaariables were derived.  LSI Epilepsy was not used in the main analyses due to very low numbers and even lower rates of change.  </w:t>
            </w:r>
          </w:p>
        </w:tc>
        <w:tc>
          <w:tcPr>
            <w:tcW w:w="728" w:type="dxa"/>
            <w:tcBorders>
              <w:top w:val="nil"/>
              <w:left w:val="nil"/>
              <w:bottom w:val="single" w:sz="4" w:space="0" w:color="auto"/>
              <w:right w:val="single" w:sz="4" w:space="0" w:color="auto"/>
            </w:tcBorders>
            <w:shd w:val="clear" w:color="auto" w:fill="BFBFBF" w:themeFill="background1" w:themeFillShade="BF"/>
            <w:noWrap/>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3-6</w:t>
            </w:r>
          </w:p>
        </w:tc>
      </w:tr>
      <w:tr w:rsidR="00565F08" w:rsidRPr="00E351D2" w:rsidTr="00AC1E60">
        <w:trPr>
          <w:trHeight w:val="1065"/>
        </w:trPr>
        <w:tc>
          <w:tcPr>
            <w:tcW w:w="2943" w:type="dxa"/>
            <w:tcBorders>
              <w:top w:val="nil"/>
              <w:left w:val="single" w:sz="8" w:space="0" w:color="auto"/>
              <w:bottom w:val="double" w:sz="6" w:space="0" w:color="auto"/>
              <w:right w:val="single" w:sz="4" w:space="0" w:color="auto"/>
            </w:tcBorders>
            <w:shd w:val="clear" w:color="auto" w:fill="BFBFBF" w:themeFill="background1" w:themeFillShade="BF"/>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Epilepsy</w:t>
            </w:r>
          </w:p>
        </w:tc>
        <w:tc>
          <w:tcPr>
            <w:tcW w:w="5117" w:type="dxa"/>
            <w:tcBorders>
              <w:top w:val="nil"/>
              <w:left w:val="nil"/>
              <w:bottom w:val="double" w:sz="6" w:space="0" w:color="auto"/>
              <w:right w:val="single" w:sz="4" w:space="0" w:color="auto"/>
            </w:tcBorders>
            <w:shd w:val="clear" w:color="auto" w:fill="BFBFBF" w:themeFill="background1" w:themeFillShade="BF"/>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Ever been told by doctor that have epilepsy (fits or convulsions)</w:t>
            </w:r>
            <w:r w:rsidRPr="00E351D2">
              <w:rPr>
                <w:rFonts w:cs="Arial"/>
                <w:szCs w:val="22"/>
                <w:lang w:val="en-US"/>
              </w:rPr>
              <w:br/>
            </w:r>
            <w:r w:rsidRPr="00E351D2">
              <w:rPr>
                <w:rFonts w:cs="Arial"/>
                <w:i/>
                <w:iCs/>
                <w:sz w:val="18"/>
                <w:szCs w:val="18"/>
                <w:lang w:val="en-US"/>
              </w:rPr>
              <w:t>Question was asked at wave 4, together with year of first diagnosis.  High blood pressure at wave 3 is derived from this.</w:t>
            </w:r>
          </w:p>
        </w:tc>
        <w:tc>
          <w:tcPr>
            <w:tcW w:w="728" w:type="dxa"/>
            <w:tcBorders>
              <w:top w:val="nil"/>
              <w:left w:val="nil"/>
              <w:bottom w:val="double" w:sz="6" w:space="0" w:color="auto"/>
              <w:right w:val="single" w:sz="4" w:space="0" w:color="auto"/>
            </w:tcBorders>
            <w:shd w:val="clear" w:color="auto" w:fill="BFBFBF" w:themeFill="background1" w:themeFillShade="BF"/>
            <w:noWrap/>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3-4</w:t>
            </w:r>
          </w:p>
        </w:tc>
      </w:tr>
      <w:tr w:rsidR="00565F08" w:rsidRPr="00E351D2" w:rsidTr="00AC1E60">
        <w:trPr>
          <w:trHeight w:val="1065"/>
        </w:trPr>
        <w:tc>
          <w:tcPr>
            <w:tcW w:w="2943" w:type="dxa"/>
            <w:tcBorders>
              <w:top w:val="nil"/>
              <w:left w:val="single" w:sz="8" w:space="0" w:color="auto"/>
              <w:bottom w:val="single" w:sz="4" w:space="0" w:color="auto"/>
              <w:right w:val="single" w:sz="4" w:space="0" w:color="auto"/>
            </w:tcBorders>
            <w:shd w:val="clear" w:color="auto" w:fill="BFBFBF" w:themeFill="background1" w:themeFillShade="BF"/>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LSI Brain (other)</w:t>
            </w:r>
          </w:p>
        </w:tc>
        <w:tc>
          <w:tcPr>
            <w:tcW w:w="5117" w:type="dxa"/>
            <w:tcBorders>
              <w:top w:val="nil"/>
              <w:left w:val="nil"/>
              <w:bottom w:val="single" w:sz="4" w:space="0" w:color="auto"/>
              <w:right w:val="single" w:sz="4" w:space="0" w:color="auto"/>
            </w:tcBorders>
            <w:shd w:val="clear" w:color="auto" w:fill="BFBFBF" w:themeFill="background1" w:themeFillShade="BF"/>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Longstanding illness: brain problems, excluding stroke and migraines</w:t>
            </w:r>
            <w:r w:rsidRPr="00E351D2">
              <w:rPr>
                <w:rFonts w:cs="Arial"/>
                <w:szCs w:val="22"/>
                <w:lang w:val="en-US"/>
              </w:rPr>
              <w:br/>
            </w:r>
            <w:r w:rsidRPr="00E351D2">
              <w:rPr>
                <w:rFonts w:cs="Arial"/>
                <w:i/>
                <w:iCs/>
                <w:sz w:val="18"/>
                <w:szCs w:val="18"/>
                <w:lang w:val="en-US"/>
              </w:rPr>
              <w:t xml:space="preserve">See LSI section above for details on how longstanding illness vaariables were derived.  </w:t>
            </w:r>
          </w:p>
        </w:tc>
        <w:tc>
          <w:tcPr>
            <w:tcW w:w="728" w:type="dxa"/>
            <w:tcBorders>
              <w:top w:val="nil"/>
              <w:left w:val="nil"/>
              <w:bottom w:val="single" w:sz="4" w:space="0" w:color="auto"/>
              <w:right w:val="single" w:sz="4" w:space="0" w:color="auto"/>
            </w:tcBorders>
            <w:shd w:val="clear" w:color="auto" w:fill="BFBFBF" w:themeFill="background1" w:themeFillShade="BF"/>
            <w:noWrap/>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 </w:t>
            </w:r>
          </w:p>
        </w:tc>
      </w:tr>
      <w:tr w:rsidR="00565F08" w:rsidRPr="00E351D2" w:rsidTr="00AC1E60">
        <w:trPr>
          <w:trHeight w:val="3225"/>
        </w:trPr>
        <w:tc>
          <w:tcPr>
            <w:tcW w:w="2943" w:type="dxa"/>
            <w:tcBorders>
              <w:top w:val="nil"/>
              <w:left w:val="single" w:sz="8" w:space="0" w:color="auto"/>
              <w:bottom w:val="double" w:sz="6" w:space="0" w:color="auto"/>
              <w:right w:val="single" w:sz="4" w:space="0" w:color="auto"/>
            </w:tcBorders>
            <w:shd w:val="clear" w:color="auto" w:fill="BFBFBF" w:themeFill="background1" w:themeFillShade="BF"/>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Stroke/TIA</w:t>
            </w:r>
          </w:p>
        </w:tc>
        <w:tc>
          <w:tcPr>
            <w:tcW w:w="5117" w:type="dxa"/>
            <w:tcBorders>
              <w:top w:val="nil"/>
              <w:left w:val="nil"/>
              <w:bottom w:val="double" w:sz="6" w:space="0" w:color="auto"/>
              <w:right w:val="single" w:sz="4" w:space="0" w:color="auto"/>
            </w:tcBorders>
            <w:shd w:val="clear" w:color="auto" w:fill="BFBFBF" w:themeFill="background1" w:themeFillShade="BF"/>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Ever been told by doctor that have stroke or Transient Ischaemic Attack (TIA)</w:t>
            </w:r>
            <w:r w:rsidRPr="00E351D2">
              <w:rPr>
                <w:rFonts w:cs="Arial"/>
                <w:szCs w:val="22"/>
                <w:lang w:val="en-US"/>
              </w:rPr>
              <w:br/>
            </w:r>
            <w:r w:rsidRPr="00E351D2">
              <w:rPr>
                <w:rFonts w:cs="Arial"/>
                <w:i/>
                <w:iCs/>
                <w:sz w:val="18"/>
                <w:szCs w:val="18"/>
                <w:lang w:val="en-US"/>
              </w:rPr>
              <w:t xml:space="preserve">Stroke/TIA symptoms were asked in a series of questions (ever had sudden attack of weakness/numbness on one side of body, ever had sudden attack of slurred speech, ever had sudden of vision loss or blurred vision), and if responded positively were asked if doctor had diagnosed this as stroke, TIA (or 'mini stroke'), or other.  Respondents reporting both symptoms and doctor diagnosis of stroke or TIA were treated as having had stroke/TIA.  </w:t>
            </w:r>
            <w:r w:rsidRPr="00E351D2">
              <w:rPr>
                <w:rFonts w:cs="Arial"/>
                <w:i/>
                <w:iCs/>
                <w:sz w:val="18"/>
                <w:szCs w:val="18"/>
                <w:lang w:val="en-US"/>
              </w:rPr>
              <w:br/>
            </w:r>
            <w:r w:rsidRPr="00E351D2">
              <w:rPr>
                <w:rFonts w:cs="Arial"/>
                <w:i/>
                <w:iCs/>
                <w:sz w:val="18"/>
                <w:szCs w:val="18"/>
                <w:lang w:val="en-US"/>
              </w:rPr>
              <w:br/>
              <w:t>Question was asked at wave 5, together with year of first diagnosis.  Stroke/TIA at waves 3-4 is derived from this.</w:t>
            </w:r>
          </w:p>
        </w:tc>
        <w:tc>
          <w:tcPr>
            <w:tcW w:w="728" w:type="dxa"/>
            <w:tcBorders>
              <w:top w:val="nil"/>
              <w:left w:val="nil"/>
              <w:bottom w:val="double" w:sz="6" w:space="0" w:color="auto"/>
              <w:right w:val="single" w:sz="4" w:space="0" w:color="auto"/>
            </w:tcBorders>
            <w:shd w:val="clear" w:color="auto" w:fill="BFBFBF" w:themeFill="background1" w:themeFillShade="BF"/>
            <w:noWrap/>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3,5</w:t>
            </w:r>
          </w:p>
        </w:tc>
      </w:tr>
      <w:tr w:rsidR="00565F08" w:rsidRPr="00E351D2" w:rsidTr="00AC1E60">
        <w:trPr>
          <w:trHeight w:val="780"/>
        </w:trPr>
        <w:tc>
          <w:tcPr>
            <w:tcW w:w="2943" w:type="dxa"/>
            <w:tcBorders>
              <w:top w:val="nil"/>
              <w:left w:val="single" w:sz="8" w:space="0" w:color="auto"/>
              <w:bottom w:val="single" w:sz="4" w:space="0" w:color="auto"/>
              <w:right w:val="single" w:sz="4" w:space="0" w:color="auto"/>
            </w:tcBorders>
            <w:shd w:val="clear" w:color="auto" w:fill="BFBFBF" w:themeFill="background1" w:themeFillShade="BF"/>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LSI Blood</w:t>
            </w:r>
          </w:p>
        </w:tc>
        <w:tc>
          <w:tcPr>
            <w:tcW w:w="5117" w:type="dxa"/>
            <w:tcBorders>
              <w:top w:val="nil"/>
              <w:left w:val="nil"/>
              <w:bottom w:val="single" w:sz="4" w:space="0" w:color="auto"/>
              <w:right w:val="single" w:sz="4" w:space="0" w:color="auto"/>
            </w:tcBorders>
            <w:shd w:val="clear" w:color="auto" w:fill="BFBFBF" w:themeFill="background1" w:themeFillShade="BF"/>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Longstanding illness: blood disorders</w:t>
            </w:r>
            <w:r w:rsidRPr="00E351D2">
              <w:rPr>
                <w:rFonts w:cs="Arial"/>
                <w:szCs w:val="22"/>
                <w:lang w:val="en-US"/>
              </w:rPr>
              <w:br/>
            </w:r>
            <w:r w:rsidRPr="00E351D2">
              <w:rPr>
                <w:rFonts w:cs="Arial"/>
                <w:i/>
                <w:iCs/>
                <w:sz w:val="18"/>
                <w:szCs w:val="18"/>
                <w:lang w:val="en-US"/>
              </w:rPr>
              <w:t xml:space="preserve">See LSI section above for details on how longstanding illness vaariables were derived.  </w:t>
            </w:r>
          </w:p>
        </w:tc>
        <w:tc>
          <w:tcPr>
            <w:tcW w:w="728" w:type="dxa"/>
            <w:tcBorders>
              <w:top w:val="nil"/>
              <w:left w:val="nil"/>
              <w:bottom w:val="single" w:sz="4" w:space="0" w:color="auto"/>
              <w:right w:val="single" w:sz="4" w:space="0" w:color="auto"/>
            </w:tcBorders>
            <w:shd w:val="clear" w:color="auto" w:fill="BFBFBF" w:themeFill="background1" w:themeFillShade="BF"/>
            <w:noWrap/>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3-6</w:t>
            </w:r>
          </w:p>
        </w:tc>
      </w:tr>
      <w:tr w:rsidR="00565F08" w:rsidRPr="00E351D2" w:rsidTr="00AC1E60">
        <w:trPr>
          <w:trHeight w:val="1065"/>
        </w:trPr>
        <w:tc>
          <w:tcPr>
            <w:tcW w:w="2943" w:type="dxa"/>
            <w:tcBorders>
              <w:top w:val="nil"/>
              <w:left w:val="single" w:sz="8" w:space="0" w:color="auto"/>
              <w:bottom w:val="double" w:sz="6" w:space="0" w:color="auto"/>
              <w:right w:val="single" w:sz="4" w:space="0" w:color="auto"/>
            </w:tcBorders>
            <w:shd w:val="clear" w:color="auto" w:fill="BFBFBF" w:themeFill="background1" w:themeFillShade="BF"/>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LSI Other</w:t>
            </w:r>
          </w:p>
        </w:tc>
        <w:tc>
          <w:tcPr>
            <w:tcW w:w="5117" w:type="dxa"/>
            <w:tcBorders>
              <w:top w:val="nil"/>
              <w:left w:val="nil"/>
              <w:bottom w:val="double" w:sz="6" w:space="0" w:color="auto"/>
              <w:right w:val="single" w:sz="4" w:space="0" w:color="auto"/>
            </w:tcBorders>
            <w:shd w:val="clear" w:color="auto" w:fill="BFBFBF" w:themeFill="background1" w:themeFillShade="BF"/>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Longstanding illness: longstanding illnesses not otherwise classified, excluding blood disorders</w:t>
            </w:r>
            <w:r w:rsidRPr="00E351D2">
              <w:rPr>
                <w:rFonts w:cs="Arial"/>
                <w:szCs w:val="22"/>
                <w:lang w:val="en-US"/>
              </w:rPr>
              <w:br/>
            </w:r>
            <w:r w:rsidRPr="00E351D2">
              <w:rPr>
                <w:rFonts w:cs="Arial"/>
                <w:i/>
                <w:iCs/>
                <w:sz w:val="18"/>
                <w:szCs w:val="18"/>
                <w:lang w:val="en-US"/>
              </w:rPr>
              <w:t xml:space="preserve">See LSI section above for details on how longstanding illness vaariables were derived.  </w:t>
            </w:r>
          </w:p>
        </w:tc>
        <w:tc>
          <w:tcPr>
            <w:tcW w:w="728" w:type="dxa"/>
            <w:tcBorders>
              <w:top w:val="nil"/>
              <w:left w:val="nil"/>
              <w:bottom w:val="double" w:sz="6" w:space="0" w:color="auto"/>
              <w:right w:val="single" w:sz="4" w:space="0" w:color="auto"/>
            </w:tcBorders>
            <w:shd w:val="clear" w:color="auto" w:fill="BFBFBF" w:themeFill="background1" w:themeFillShade="BF"/>
            <w:noWrap/>
            <w:vAlign w:val="center"/>
            <w:hideMark/>
          </w:tcPr>
          <w:p w:rsidR="00565F08" w:rsidRPr="00E351D2" w:rsidRDefault="00565F08" w:rsidP="00821D20">
            <w:pPr>
              <w:spacing w:after="0"/>
              <w:jc w:val="left"/>
              <w:rPr>
                <w:rFonts w:cs="Arial"/>
                <w:szCs w:val="22"/>
                <w:lang w:val="en-US"/>
              </w:rPr>
            </w:pPr>
            <w:r w:rsidRPr="00E351D2">
              <w:rPr>
                <w:rFonts w:cs="Arial"/>
                <w:szCs w:val="22"/>
                <w:lang w:val="en-US"/>
              </w:rPr>
              <w:t>3-6</w:t>
            </w:r>
          </w:p>
        </w:tc>
      </w:tr>
    </w:tbl>
    <w:p w:rsidR="00565F08" w:rsidRPr="00E351D2" w:rsidRDefault="00565F08" w:rsidP="00565F08">
      <w:pPr>
        <w:pStyle w:val="Heading3"/>
        <w:sectPr w:rsidR="00565F08" w:rsidRPr="00E351D2" w:rsidSect="00AC1E60">
          <w:pgSz w:w="11906" w:h="16838" w:code="9"/>
          <w:pgMar w:top="1134" w:right="1134" w:bottom="1134" w:left="2268" w:header="708" w:footer="708" w:gutter="0"/>
          <w:cols w:space="708"/>
          <w:docGrid w:linePitch="360"/>
        </w:sectPr>
      </w:pPr>
    </w:p>
    <w:p w:rsidR="00565F08" w:rsidRPr="00E351D2" w:rsidRDefault="00565F08" w:rsidP="00565F08">
      <w:pPr>
        <w:pStyle w:val="Heading3"/>
      </w:pPr>
      <w:bookmarkStart w:id="15" w:name="_Toc298356215"/>
      <w:r w:rsidRPr="00E351D2">
        <w:lastRenderedPageBreak/>
        <w:t>Appendix 3C: Multiple Imputation</w:t>
      </w:r>
      <w:bookmarkEnd w:id="15"/>
    </w:p>
    <w:p w:rsidR="00565F08" w:rsidRPr="00E351D2" w:rsidRDefault="00565F08" w:rsidP="00565F08">
      <w:r w:rsidRPr="00E351D2">
        <w:t xml:space="preserve">The sample for the multiple imputation analyses was anyone who reported their job strain at wave 3 or wave 5.  For all analyses, those out of the age range, not working at baseline, known to die between waves or not reporting their job demands/control at one wave were excluded.  </w:t>
      </w:r>
    </w:p>
    <w:p w:rsidR="00565F08" w:rsidRPr="00E351D2" w:rsidRDefault="00565F08" w:rsidP="00565F08">
      <w:pPr>
        <w:spacing w:after="60"/>
      </w:pPr>
      <w:r w:rsidRPr="00E351D2">
        <w:t xml:space="preserve">For the imputation I use multiple imputation by chained equations, which has been shown to perform well in simulations </w:t>
      </w:r>
      <w:r w:rsidR="00E351D2" w:rsidRPr="00E351D2">
        <w:fldChar w:fldCharType="begin"/>
      </w:r>
      <w:r w:rsidR="00E351D2" w:rsidRPr="00E351D2">
        <w:instrText xml:space="preserve"> ADDIN EN.CITE &lt;EndNote&gt;&lt;Cite&gt;&lt;Author&gt;Kenward&lt;/Author&gt;&lt;Year&gt;2007&lt;/Year&gt;&lt;RecNum&gt;1033&lt;/RecNum&gt;&lt;DisplayText&gt;(Kenward and Carpenter 2007; Carpenter and Kenward 2008)&lt;/DisplayText&gt;&lt;record&gt;&lt;rec-number&gt;1033&lt;/rec-number&gt;&lt;foreign-keys&gt;&lt;key app="EN" db-id="0r2ffr5x6st05beff5rper2ax9sw5d9w0vzp"&gt;1033&lt;/key&gt;&lt;/foreign-keys&gt;&lt;ref-type name="Journal Article"&gt;17&lt;/ref-type&gt;&lt;contributors&gt;&lt;authors&gt;&lt;author&gt;Kenward, MG&lt;/author&gt;&lt;author&gt;Carpenter, JR &lt;/author&gt;&lt;/authors&gt;&lt;/contributors&gt;&lt;titles&gt;&lt;title&gt;Multiple imputation: current perspectives&lt;/title&gt;&lt;secondary-title&gt;Statistical Methods in Medical Research&lt;/secondary-title&gt;&lt;/titles&gt;&lt;periodical&gt;&lt;full-title&gt;Statistical Methods in Medical Research&lt;/full-title&gt;&lt;/periodical&gt;&lt;pages&gt;199-218&lt;/pages&gt;&lt;volume&gt;16&lt;/volume&gt;&lt;number&gt;3&lt;/number&gt;&lt;keywords&gt;&lt;keyword&gt;methodology - quant&lt;/keyword&gt;&lt;/keywords&gt;&lt;dates&gt;&lt;year&gt;2007&lt;/year&gt;&lt;/dates&gt;&lt;urls&gt;&lt;related-urls&gt;&lt;url&gt;http://dx.doi.org/10.1177/0962280206075304&lt;/url&gt;&lt;/related-urls&gt;&lt;/urls&gt;&lt;/record&gt;&lt;/Cite&gt;&lt;Cite&gt;&lt;Author&gt;Carpenter&lt;/Author&gt;&lt;Year&gt;2008&lt;/Year&gt;&lt;RecNum&gt;1032&lt;/RecNum&gt;&lt;record&gt;&lt;rec-number&gt;1032&lt;/rec-number&gt;&lt;foreign-keys&gt;&lt;key app="EN" db-id="0r2ffr5x6st05beff5rper2ax9sw5d9w0vzp"&gt;1032&lt;/key&gt;&lt;/foreign-keys&gt;&lt;ref-type name="Book"&gt;6&lt;/ref-type&gt;&lt;contributors&gt;&lt;authors&gt;&lt;author&gt;Carpenter, JR&lt;/author&gt;&lt;author&gt;Kenward, MG &lt;/author&gt;&lt;/authors&gt;&lt;/contributors&gt;&lt;titles&gt;&lt;title&gt;Missing data in clinical trials – a practical guide&lt;/title&gt;&lt;/titles&gt;&lt;keywords&gt;&lt;keyword&gt;methodology - quant&lt;/keyword&gt;&lt;/keywords&gt;&lt;dates&gt;&lt;year&gt;2008&lt;/year&gt;&lt;/dates&gt;&lt;pub-location&gt;Birmingham&lt;/pub-location&gt;&lt;publisher&gt;NHS Co-ordinating Centre for Research Methodology&lt;/publisher&gt;&lt;urls&gt;&lt;/urls&gt;&lt;/record&gt;&lt;/Cite&gt;&lt;/EndNote&gt;</w:instrText>
      </w:r>
      <w:r w:rsidR="00E351D2" w:rsidRPr="00E351D2">
        <w:fldChar w:fldCharType="separate"/>
      </w:r>
      <w:r w:rsidR="00E351D2" w:rsidRPr="00E351D2">
        <w:rPr>
          <w:noProof/>
        </w:rPr>
        <w:t>(</w:t>
      </w:r>
      <w:hyperlink w:anchor="_ENREF_19" w:tooltip="Kenward, 2007 #1033" w:history="1">
        <w:r w:rsidR="00E351D2" w:rsidRPr="00E351D2">
          <w:rPr>
            <w:noProof/>
          </w:rPr>
          <w:t>Kenward and Carpenter 2007</w:t>
        </w:r>
      </w:hyperlink>
      <w:r w:rsidR="00E351D2" w:rsidRPr="00E351D2">
        <w:rPr>
          <w:noProof/>
        </w:rPr>
        <w:t xml:space="preserve">; </w:t>
      </w:r>
      <w:hyperlink w:anchor="_ENREF_8" w:tooltip="Carpenter, 2008 #1032" w:history="1">
        <w:r w:rsidR="00E351D2" w:rsidRPr="00E351D2">
          <w:rPr>
            <w:noProof/>
          </w:rPr>
          <w:t>Carpenter and Kenward 2008</w:t>
        </w:r>
      </w:hyperlink>
      <w:r w:rsidR="00E351D2" w:rsidRPr="00E351D2">
        <w:rPr>
          <w:noProof/>
        </w:rPr>
        <w:t>)</w:t>
      </w:r>
      <w:r w:rsidR="00E351D2" w:rsidRPr="00E351D2">
        <w:fldChar w:fldCharType="end"/>
      </w:r>
      <w:r w:rsidRPr="00E351D2">
        <w:t xml:space="preserve">.  This was done with the ICE and MIM commands in Stata </w:t>
      </w:r>
      <w:r w:rsidR="00E351D2" w:rsidRPr="00E351D2">
        <w:fldChar w:fldCharType="begin"/>
      </w:r>
      <w:r w:rsidR="00E351D2" w:rsidRPr="00E351D2">
        <w:instrText xml:space="preserve"> ADDIN EN.CITE &lt;EndNote&gt;&lt;Cite&gt;&lt;Author&gt;Royston&lt;/Author&gt;&lt;Year&gt;2009&lt;/Year&gt;&lt;RecNum&gt;1036&lt;/RecNum&gt;&lt;DisplayText&gt;(Royston 2009; Royston et al 2009)&lt;/DisplayText&gt;&lt;record&gt;&lt;rec-number&gt;1036&lt;/rec-number&gt;&lt;foreign-keys&gt;&lt;key app="EN" db-id="0r2ffr5x6st05beff5rper2ax9sw5d9w0vzp"&gt;1036&lt;/key&gt;&lt;/foreign-keys&gt;&lt;ref-type name="Journal Article"&gt;17&lt;/ref-type&gt;&lt;contributors&gt;&lt;authors&gt;&lt;author&gt;Royston, Patrick&lt;/author&gt;&lt;author&gt;Carlin, JB&lt;/author&gt;&lt;author&gt;White,IR&lt;/author&gt;&lt;/authors&gt;&lt;/contributors&gt;&lt;titles&gt;&lt;title&gt;Multiple imputation of missing values: New features for mim&lt;/title&gt;&lt;secondary-title&gt;The Stata Journal&lt;/secondary-title&gt;&lt;/titles&gt;&lt;periodical&gt;&lt;full-title&gt;The Stata Journal&lt;/full-title&gt;&lt;/periodical&gt;&lt;pages&gt;252-264&lt;/pages&gt;&lt;volume&gt;9&lt;/volume&gt;&lt;number&gt;2&lt;/number&gt;&lt;keywords&gt;&lt;keyword&gt;methodology - quant&lt;/keyword&gt;&lt;/keywords&gt;&lt;dates&gt;&lt;year&gt;2009&lt;/year&gt;&lt;/dates&gt;&lt;urls&gt;&lt;related-urls&gt;&lt;url&gt;http://www.stata-journal.com/article.html?article=st0139_1&lt;/url&gt;&lt;/related-urls&gt;&lt;/urls&gt;&lt;custom1&gt;Read&lt;/custom1&gt;&lt;/record&gt;&lt;/Cite&gt;&lt;Cite&gt;&lt;Author&gt;Royston&lt;/Author&gt;&lt;Year&gt;2009&lt;/Year&gt;&lt;RecNum&gt;1034&lt;/RecNum&gt;&lt;record&gt;&lt;rec-number&gt;1034&lt;/rec-number&gt;&lt;foreign-keys&gt;&lt;key app="EN" db-id="0r2ffr5x6st05beff5rper2ax9sw5d9w0vzp"&gt;1034&lt;/key&gt;&lt;/foreign-keys&gt;&lt;ref-type name="Journal Article"&gt;17&lt;/ref-type&gt;&lt;contributors&gt;&lt;authors&gt;&lt;author&gt;Royston, Patrick&lt;/author&gt;&lt;/authors&gt;&lt;/contributors&gt;&lt;titles&gt;&lt;title&gt;Multiple imputation of missing values: Further update of ice, with an emphasis on categorical variables&lt;/title&gt;&lt;secondary-title&gt;The Stata Journal&lt;/secondary-title&gt;&lt;/titles&gt;&lt;periodical&gt;&lt;full-title&gt;The Stata Journal&lt;/full-title&gt;&lt;/periodical&gt;&lt;pages&gt;466-477&lt;/pages&gt;&lt;volume&gt;9&lt;/volume&gt;&lt;number&gt;3&lt;/number&gt;&lt;keywords&gt;&lt;keyword&gt;methodology - quant&lt;/keyword&gt;&lt;/keywords&gt;&lt;dates&gt;&lt;year&gt;2009&lt;/year&gt;&lt;/dates&gt;&lt;urls&gt;&lt;related-urls&gt;&lt;url&gt;http://www.stata-journal.com/article.html?article=st0067_4&lt;/url&gt;&lt;/related-urls&gt;&lt;/urls&gt;&lt;custom1&gt;Read&lt;/custom1&gt;&lt;/record&gt;&lt;/Cite&gt;&lt;/EndNote&gt;</w:instrText>
      </w:r>
      <w:r w:rsidR="00E351D2" w:rsidRPr="00E351D2">
        <w:fldChar w:fldCharType="separate"/>
      </w:r>
      <w:r w:rsidR="00E351D2" w:rsidRPr="00E351D2">
        <w:rPr>
          <w:noProof/>
        </w:rPr>
        <w:t>(</w:t>
      </w:r>
      <w:hyperlink w:anchor="_ENREF_30" w:tooltip="Royston, 2009 #1034" w:history="1">
        <w:r w:rsidR="00E351D2" w:rsidRPr="00E351D2">
          <w:rPr>
            <w:noProof/>
          </w:rPr>
          <w:t>Royston 2009</w:t>
        </w:r>
      </w:hyperlink>
      <w:r w:rsidR="00E351D2" w:rsidRPr="00E351D2">
        <w:rPr>
          <w:noProof/>
        </w:rPr>
        <w:t xml:space="preserve">; </w:t>
      </w:r>
      <w:hyperlink w:anchor="_ENREF_32" w:tooltip="Royston, 2009 #1036" w:history="1">
        <w:r w:rsidR="00E351D2" w:rsidRPr="00E351D2">
          <w:rPr>
            <w:noProof/>
          </w:rPr>
          <w:t>Royston et al 2009</w:t>
        </w:r>
      </w:hyperlink>
      <w:r w:rsidR="00E351D2" w:rsidRPr="00E351D2">
        <w:rPr>
          <w:noProof/>
        </w:rPr>
        <w:t>)</w:t>
      </w:r>
      <w:r w:rsidR="00E351D2" w:rsidRPr="00E351D2">
        <w:fldChar w:fldCharType="end"/>
      </w:r>
      <w:r w:rsidRPr="00E351D2">
        <w:t xml:space="preserve"> with 20 imputations and 20 cycles per imputation – in both cases above the recommendations from the help file </w:t>
      </w:r>
      <w:r w:rsidR="00E351D2" w:rsidRPr="00E351D2">
        <w:fldChar w:fldCharType="begin"/>
      </w:r>
      <w:r w:rsidR="00E351D2" w:rsidRPr="00E351D2">
        <w:instrText xml:space="preserve"> ADDIN EN.CITE &lt;EndNote&gt;&lt;Cite&gt;&lt;Author&gt;Royston&lt;/Author&gt;&lt;Year&gt;2004&lt;/Year&gt;&lt;RecNum&gt;1051&lt;/RecNum&gt;&lt;DisplayText&gt;(Royston 2004; 2005)&lt;/DisplayText&gt;&lt;record&gt;&lt;rec-number&gt;1051&lt;/rec-number&gt;&lt;foreign-keys&gt;&lt;key app="EN" db-id="0r2ffr5x6st05beff5rper2ax9sw5d9w0vzp"&gt;1051&lt;/key&gt;&lt;/foreign-keys&gt;&lt;ref-type name="Journal Article"&gt;17&lt;/ref-type&gt;&lt;contributors&gt;&lt;authors&gt;&lt;author&gt;Royston, Patrick&lt;/author&gt;&lt;/authors&gt;&lt;/contributors&gt;&lt;titles&gt;&lt;title&gt;Multiple imputation of missing values&lt;/title&gt;&lt;secondary-title&gt;The Stata Journal&lt;/secondary-title&gt;&lt;/titles&gt;&lt;periodical&gt;&lt;full-title&gt;The Stata Journal&lt;/full-title&gt;&lt;/periodical&gt;&lt;pages&gt;227-241&lt;/pages&gt;&lt;volume&gt;4&lt;/volume&gt;&lt;number&gt;3&lt;/number&gt;&lt;keywords&gt;&lt;keyword&gt;methodology - quant&lt;/keyword&gt;&lt;/keywords&gt;&lt;dates&gt;&lt;year&gt;2004&lt;/year&gt;&lt;/dates&gt;&lt;urls&gt;&lt;/urls&gt;&lt;/record&gt;&lt;/Cite&gt;&lt;Cite&gt;&lt;Author&gt;Royston&lt;/Author&gt;&lt;Year&gt;2005&lt;/Year&gt;&lt;RecNum&gt;1052&lt;/RecNum&gt;&lt;record&gt;&lt;rec-number&gt;1052&lt;/rec-number&gt;&lt;foreign-keys&gt;&lt;key app="EN" db-id="0r2ffr5x6st05beff5rper2ax9sw5d9w0vzp"&gt;1052&lt;/key&gt;&lt;/foreign-keys&gt;&lt;ref-type name="Journal Article"&gt;17&lt;/ref-type&gt;&lt;contributors&gt;&lt;authors&gt;&lt;author&gt;Royston, Patrick&lt;/author&gt;&lt;/authors&gt;&lt;/contributors&gt;&lt;titles&gt;&lt;title&gt;Multiple imputation of missing values: Update of ice&lt;/title&gt;&lt;secondary-title&gt;The Stata Journal&lt;/secondary-title&gt;&lt;/titles&gt;&lt;periodical&gt;&lt;full-title&gt;The Stata Journal&lt;/full-title&gt;&lt;/periodical&gt;&lt;pages&gt;527-536&lt;/pages&gt;&lt;volume&gt;5&lt;/volume&gt;&lt;number&gt;4&lt;/number&gt;&lt;keywords&gt;&lt;keyword&gt;methodology - quant&lt;/keyword&gt;&lt;/keywords&gt;&lt;dates&gt;&lt;year&gt;2005&lt;/year&gt;&lt;/dates&gt;&lt;urls&gt;&lt;related-urls&gt;&lt;url&gt;http://www.stata-journal.com/sjpdf.html?articlenum=st0067_2&lt;/url&gt;&lt;/related-urls&gt;&lt;/urls&gt;&lt;/record&gt;&lt;/Cite&gt;&lt;/EndNote&gt;</w:instrText>
      </w:r>
      <w:r w:rsidR="00E351D2" w:rsidRPr="00E351D2">
        <w:fldChar w:fldCharType="separate"/>
      </w:r>
      <w:r w:rsidR="00E351D2" w:rsidRPr="00E351D2">
        <w:rPr>
          <w:noProof/>
        </w:rPr>
        <w:t>(</w:t>
      </w:r>
      <w:hyperlink w:anchor="_ENREF_27" w:tooltip="Royston, 2004 #1051" w:history="1">
        <w:r w:rsidR="00E351D2" w:rsidRPr="00E351D2">
          <w:rPr>
            <w:noProof/>
          </w:rPr>
          <w:t>Royston 2004</w:t>
        </w:r>
      </w:hyperlink>
      <w:r w:rsidR="00E351D2" w:rsidRPr="00E351D2">
        <w:rPr>
          <w:noProof/>
        </w:rPr>
        <w:t xml:space="preserve">; </w:t>
      </w:r>
      <w:hyperlink w:anchor="_ENREF_28" w:tooltip="Royston, 2005 #1052" w:history="1">
        <w:r w:rsidR="00E351D2" w:rsidRPr="00E351D2">
          <w:rPr>
            <w:noProof/>
          </w:rPr>
          <w:t>2005</w:t>
        </w:r>
      </w:hyperlink>
      <w:r w:rsidR="00E351D2" w:rsidRPr="00E351D2">
        <w:rPr>
          <w:noProof/>
        </w:rPr>
        <w:t>)</w:t>
      </w:r>
      <w:r w:rsidR="00E351D2" w:rsidRPr="00E351D2">
        <w:fldChar w:fldCharType="end"/>
      </w:r>
      <w:r w:rsidRPr="00E351D2">
        <w:t xml:space="preserve">.  Following the MIM estimates </w:t>
      </w:r>
      <w:r w:rsidR="00E351D2" w:rsidRPr="00E351D2">
        <w:fldChar w:fldCharType="begin"/>
      </w:r>
      <w:r w:rsidR="00E351D2" w:rsidRPr="00E351D2">
        <w:instrText xml:space="preserve"> ADDIN EN.CITE &lt;EndNote&gt;&lt;Cite&gt;&lt;Author&gt;Royston&lt;/Author&gt;&lt;Year&gt;2009&lt;/Year&gt;&lt;RecNum&gt;1036&lt;/RecNum&gt;&lt;DisplayText&gt;(Royston et al 2009)&lt;/DisplayText&gt;&lt;record&gt;&lt;rec-number&gt;1036&lt;/rec-number&gt;&lt;foreign-keys&gt;&lt;key app="EN" db-id="0r2ffr5x6st05beff5rper2ax9sw5d9w0vzp"&gt;1036&lt;/key&gt;&lt;/foreign-keys&gt;&lt;ref-type name="Journal Article"&gt;17&lt;/ref-type&gt;&lt;contributors&gt;&lt;authors&gt;&lt;author&gt;Royston, Patrick&lt;/author&gt;&lt;author&gt;Carlin, JB&lt;/author&gt;&lt;author&gt;White,IR&lt;/author&gt;&lt;/authors&gt;&lt;/contributors&gt;&lt;titles&gt;&lt;title&gt;Multiple imputation of missing values: New features for mim&lt;/title&gt;&lt;secondary-title&gt;The Stata Journal&lt;/secondary-title&gt;&lt;/titles&gt;&lt;periodical&gt;&lt;full-title&gt;The Stata Journal&lt;/full-title&gt;&lt;/periodical&gt;&lt;pages&gt;252-264&lt;/pages&gt;&lt;volume&gt;9&lt;/volume&gt;&lt;number&gt;2&lt;/number&gt;&lt;keywords&gt;&lt;keyword&gt;methodology - quant&lt;/keyword&gt;&lt;/keywords&gt;&lt;dates&gt;&lt;year&gt;2009&lt;/year&gt;&lt;/dates&gt;&lt;urls&gt;&lt;related-urls&gt;&lt;url&gt;http://www.stata-journal.com/article.html?article=st0139_1&lt;/url&gt;&lt;/related-urls&gt;&lt;/urls&gt;&lt;custom1&gt;Read&lt;/custom1&gt;&lt;/record&gt;&lt;/Cite&gt;&lt;/EndNote&gt;</w:instrText>
      </w:r>
      <w:r w:rsidR="00E351D2" w:rsidRPr="00E351D2">
        <w:fldChar w:fldCharType="separate"/>
      </w:r>
      <w:r w:rsidR="00E351D2" w:rsidRPr="00E351D2">
        <w:rPr>
          <w:noProof/>
        </w:rPr>
        <w:t>(</w:t>
      </w:r>
      <w:hyperlink w:anchor="_ENREF_32" w:tooltip="Royston, 2009 #1036" w:history="1">
        <w:r w:rsidR="00E351D2" w:rsidRPr="00E351D2">
          <w:rPr>
            <w:noProof/>
          </w:rPr>
          <w:t>Royston et al 2009</w:t>
        </w:r>
      </w:hyperlink>
      <w:r w:rsidR="00E351D2" w:rsidRPr="00E351D2">
        <w:rPr>
          <w:noProof/>
        </w:rPr>
        <w:t>)</w:t>
      </w:r>
      <w:r w:rsidR="00E351D2" w:rsidRPr="00E351D2">
        <w:fldChar w:fldCharType="end"/>
      </w:r>
      <w:r w:rsidRPr="00E351D2">
        <w:t xml:space="preserve">, the Monte Carlo error for this model was acceptable at around 4-8% of the size of the coefficients </w:t>
      </w:r>
      <w:r w:rsidR="00E351D2" w:rsidRPr="00E351D2">
        <w:fldChar w:fldCharType="begin"/>
      </w:r>
      <w:r w:rsidR="00E351D2" w:rsidRPr="00E351D2">
        <w:instrText xml:space="preserve"> ADDIN EN.CITE &lt;EndNote&gt;&lt;Cite&gt;&lt;Author&gt;Royston&lt;/Author&gt;&lt;Year&gt;2004&lt;/Year&gt;&lt;RecNum&gt;1051&lt;/RecNum&gt;&lt;DisplayText&gt;(Royston 2004)&lt;/DisplayText&gt;&lt;record&gt;&lt;rec-number&gt;1051&lt;/rec-number&gt;&lt;foreign-keys&gt;&lt;key app="EN" db-id="0r2ffr5x6st05beff5rper2ax9sw5d9w0vzp"&gt;1051&lt;/key&gt;&lt;/foreign-keys&gt;&lt;ref-type name="Journal Article"&gt;17&lt;/ref-type&gt;&lt;contributors&gt;&lt;authors&gt;&lt;author&gt;Royston, Patrick&lt;/author&gt;&lt;/authors&gt;&lt;/contributors&gt;&lt;titles&gt;&lt;title&gt;Multiple imputation of missing values&lt;/title&gt;&lt;secondary-title&gt;The Stata Journal&lt;/secondary-title&gt;&lt;/titles&gt;&lt;periodical&gt;&lt;full-title&gt;The Stata Journal&lt;/full-title&gt;&lt;/periodical&gt;&lt;pages&gt;227-241&lt;/pages&gt;&lt;volume&gt;4&lt;/volume&gt;&lt;number&gt;3&lt;/number&gt;&lt;keywords&gt;&lt;keyword&gt;methodology - quant&lt;/keyword&gt;&lt;/keywords&gt;&lt;dates&gt;&lt;year&gt;2004&lt;/year&gt;&lt;/dates&gt;&lt;urls&gt;&lt;/urls&gt;&lt;/record&gt;&lt;/Cite&gt;&lt;/EndNote&gt;</w:instrText>
      </w:r>
      <w:r w:rsidR="00E351D2" w:rsidRPr="00E351D2">
        <w:fldChar w:fldCharType="separate"/>
      </w:r>
      <w:r w:rsidR="00E351D2" w:rsidRPr="00E351D2">
        <w:rPr>
          <w:noProof/>
        </w:rPr>
        <w:t>(</w:t>
      </w:r>
      <w:hyperlink w:anchor="_ENREF_27" w:tooltip="Royston, 2004 #1051" w:history="1">
        <w:r w:rsidR="00E351D2" w:rsidRPr="00E351D2">
          <w:rPr>
            <w:noProof/>
          </w:rPr>
          <w:t>Royston 2004</w:t>
        </w:r>
      </w:hyperlink>
      <w:r w:rsidR="00E351D2" w:rsidRPr="00E351D2">
        <w:rPr>
          <w:noProof/>
        </w:rPr>
        <w:t>)</w:t>
      </w:r>
      <w:r w:rsidR="00E351D2" w:rsidRPr="00E351D2">
        <w:fldChar w:fldCharType="end"/>
      </w:r>
      <w:r w:rsidRPr="00E351D2">
        <w:t xml:space="preserve">.  </w:t>
      </w:r>
    </w:p>
    <w:p w:rsidR="00565F08" w:rsidRPr="00E351D2" w:rsidRDefault="00D11554" w:rsidP="00565F08">
      <w:r>
        <w:t xml:space="preserve">Ideally data would be </w:t>
      </w:r>
      <w:r w:rsidR="00565F08" w:rsidRPr="00E351D2">
        <w:t xml:space="preserve">imputed in ‘wide’ format to reflect the longitudinal structure of the data </w:t>
      </w:r>
      <w:r w:rsidR="00E351D2" w:rsidRPr="00E351D2">
        <w:fldChar w:fldCharType="begin"/>
      </w:r>
      <w:r w:rsidR="00E351D2" w:rsidRPr="00E351D2">
        <w:instrText xml:space="preserve"> ADDIN EN.CITE &lt;EndNote&gt;&lt;Cite&gt;&lt;Author&gt;Rose&lt;/Author&gt;&lt;Year&gt;2008&lt;/Year&gt;&lt;RecNum&gt;1049&lt;/RecNum&gt;&lt;DisplayText&gt;(Rose and Fraser 2008)&lt;/DisplayText&gt;&lt;record&gt;&lt;rec-number&gt;1049&lt;/rec-number&gt;&lt;foreign-keys&gt;&lt;key app="EN" db-id="0r2ffr5x6st05beff5rper2ax9sw5d9w0vzp"&gt;1049&lt;/key&gt;&lt;/foreign-keys&gt;&lt;ref-type name="Journal Article"&gt;17&lt;/ref-type&gt;&lt;contributors&gt;&lt;authors&gt;&lt;author&gt;Rose,Roderick A&lt;/author&gt;&lt;author&gt;Fraser,Mark W&lt;/author&gt;&lt;/authors&gt;&lt;/contributors&gt;&lt;titles&gt;&lt;title&gt;A simplified framework fo rusing multiple imputation in social work research&lt;/title&gt;&lt;secondary-title&gt;Social Work Research&lt;/secondary-title&gt;&lt;/titles&gt;&lt;periodical&gt;&lt;full-title&gt;Social Work Research&lt;/full-title&gt;&lt;/periodical&gt;&lt;pages&gt;171-178&lt;/pages&gt;&lt;volume&gt;32&lt;/volume&gt;&lt;number&gt;3&lt;/number&gt;&lt;keywords&gt;&lt;keyword&gt;methodology - quant&lt;/keyword&gt;&lt;/keywords&gt;&lt;dates&gt;&lt;year&gt;2008&lt;/year&gt;&lt;/dates&gt;&lt;urls&gt;&lt;related-urls&gt;&lt;url&gt;http://www.ingentaconnect.com/content/nasw/swr/2008/00000032/00000003/art00005&lt;/url&gt;&lt;/related-urls&gt;&lt;pdf-urls&gt;&lt;url&gt;Not avialable via Ingenta - I got it from http://findarticles.com/p/articles/mi_hb6481/is_3_32/ai_n31315323/ and compiled into a single Word doc&lt;/url&gt;&lt;/pdf-urls&gt;&lt;/urls&gt;&lt;custom1&gt;Read&lt;/custom1&gt;&lt;/record&gt;&lt;/Cite&gt;&lt;/EndNote&gt;</w:instrText>
      </w:r>
      <w:r w:rsidR="00E351D2" w:rsidRPr="00E351D2">
        <w:fldChar w:fldCharType="separate"/>
      </w:r>
      <w:r w:rsidR="00E351D2" w:rsidRPr="00E351D2">
        <w:rPr>
          <w:noProof/>
        </w:rPr>
        <w:t>(</w:t>
      </w:r>
      <w:hyperlink w:anchor="_ENREF_26" w:tooltip="Rose, 2008 #1049" w:history="1">
        <w:r w:rsidR="00E351D2" w:rsidRPr="00E351D2">
          <w:rPr>
            <w:noProof/>
          </w:rPr>
          <w:t>Rose and Fraser 2008</w:t>
        </w:r>
      </w:hyperlink>
      <w:r w:rsidR="00E351D2" w:rsidRPr="00E351D2">
        <w:rPr>
          <w:noProof/>
        </w:rPr>
        <w:t>)</w:t>
      </w:r>
      <w:r w:rsidR="00E351D2" w:rsidRPr="00E351D2">
        <w:fldChar w:fldCharType="end"/>
      </w:r>
      <w:r>
        <w:t xml:space="preserve">; </w:t>
      </w:r>
      <w:r w:rsidR="00565F08" w:rsidRPr="00E351D2">
        <w:t xml:space="preserve">that is, job demands at wave 3 and job demands at wave 5 are treated as two completely different variables within the same person.  </w:t>
      </w:r>
      <w:r>
        <w:t xml:space="preserve">However, practical difficulties in applying this to health retirement in Chapter 4 meant that imputation took place in ‘long’ format (i.e. the different baseline waves were treated as independent from one another).  </w:t>
      </w:r>
      <w:r w:rsidR="00565F08" w:rsidRPr="00E351D2">
        <w:t xml:space="preserve">The imputation model used as many variables that were possible </w:t>
      </w:r>
      <w:r w:rsidR="00E351D2" w:rsidRPr="00E351D2">
        <w:fldChar w:fldCharType="begin"/>
      </w:r>
      <w:r w:rsidR="00E351D2" w:rsidRPr="00E351D2">
        <w:instrText xml:space="preserve"> ADDIN EN.CITE &lt;EndNote&gt;&lt;Cite&gt;&lt;Author&gt;Rose&lt;/Author&gt;&lt;Year&gt;2008&lt;/Year&gt;&lt;RecNum&gt;1049&lt;/RecNum&gt;&lt;DisplayText&gt;(Royston 2007:461; Rose and Fraser 2008)&lt;/DisplayText&gt;&lt;record&gt;&lt;rec-number&gt;1049&lt;/rec-number&gt;&lt;foreign-keys&gt;&lt;key app="EN" db-id="0r2ffr5x6st05beff5rper2ax9sw5d9w0vzp"&gt;1049&lt;/key&gt;&lt;/foreign-keys&gt;&lt;ref-type name="Journal Article"&gt;17&lt;/ref-type&gt;&lt;contributors&gt;&lt;authors&gt;&lt;author&gt;Rose,Roderick A&lt;/author&gt;&lt;author&gt;Fraser,Mark W&lt;/author&gt;&lt;/authors&gt;&lt;/contributors&gt;&lt;titles&gt;&lt;title&gt;A simplified framework fo rusing multiple imputation in social work research&lt;/title&gt;&lt;secondary-title&gt;Social Work Research&lt;/secondary-title&gt;&lt;/titles&gt;&lt;periodical&gt;&lt;full-title&gt;Social Work Research&lt;/full-title&gt;&lt;/periodical&gt;&lt;pages&gt;171-178&lt;/pages&gt;&lt;volume&gt;32&lt;/volume&gt;&lt;number&gt;3&lt;/number&gt;&lt;keywords&gt;&lt;keyword&gt;methodology - quant&lt;/keyword&gt;&lt;/keywords&gt;&lt;dates&gt;&lt;year&gt;2008&lt;/year&gt;&lt;/dates&gt;&lt;urls&gt;&lt;related-urls&gt;&lt;url&gt;http://www.ingentaconnect.com/content/nasw/swr/2008/00000032/00000003/art00005&lt;/url&gt;&lt;/related-urls&gt;&lt;pdf-urls&gt;&lt;url&gt;Not avialable via Ingenta - I got it from http://findarticles.com/p/articles/mi_hb6481/is_3_32/ai_n31315323/ and compiled into a single Word doc&lt;/url&gt;&lt;/pdf-urls&gt;&lt;/urls&gt;&lt;custom1&gt;Read&lt;/custom1&gt;&lt;/record&gt;&lt;/Cite&gt;&lt;Cite&gt;&lt;Author&gt;Royston&lt;/Author&gt;&lt;Year&gt;2007&lt;/Year&gt;&lt;RecNum&gt;1040&lt;/RecNum&gt;&lt;Suffix&gt;:461&lt;/Suffix&gt;&lt;record&gt;&lt;rec-number&gt;1040&lt;/rec-number&gt;&lt;foreign-keys&gt;&lt;key app="EN" db-id="0r2ffr5x6st05beff5rper2ax9sw5d9w0vzp"&gt;1040&lt;/key&gt;&lt;/foreign-keys&gt;&lt;ref-type name="Journal Article"&gt;17&lt;/ref-type&gt;&lt;contributors&gt;&lt;authors&gt;&lt;author&gt;Royston, Patrick&lt;/author&gt;&lt;/authors&gt;&lt;/contributors&gt;&lt;titles&gt;&lt;title&gt;Multiple imputation of missing values: further update of ice, with an emphasis on interval censoring&lt;/title&gt;&lt;secondary-title&gt;The Stata Journal&lt;/secondary-title&gt;&lt;/titles&gt;&lt;periodical&gt;&lt;full-title&gt;The Stata Journal&lt;/full-title&gt;&lt;/periodical&gt;&lt;pages&gt;445-464&lt;/pages&gt;&lt;volume&gt;7&lt;/volume&gt;&lt;number&gt;4&lt;/number&gt;&lt;keywords&gt;&lt;keyword&gt;methodology - quant&lt;/keyword&gt;&lt;/keywords&gt;&lt;dates&gt;&lt;year&gt;2007&lt;/year&gt;&lt;/dates&gt;&lt;urls&gt;&lt;/urls&gt;&lt;custom1&gt;Read&lt;/custom1&gt;&lt;/record&gt;&lt;/Cite&gt;&lt;/EndNote&gt;</w:instrText>
      </w:r>
      <w:r w:rsidR="00E351D2" w:rsidRPr="00E351D2">
        <w:fldChar w:fldCharType="separate"/>
      </w:r>
      <w:r w:rsidR="00E351D2" w:rsidRPr="00E351D2">
        <w:rPr>
          <w:noProof/>
        </w:rPr>
        <w:t>(</w:t>
      </w:r>
      <w:hyperlink w:anchor="_ENREF_29" w:tooltip="Royston, 2007 #1040" w:history="1">
        <w:r w:rsidR="00E351D2" w:rsidRPr="00E351D2">
          <w:rPr>
            <w:noProof/>
          </w:rPr>
          <w:t>Royston 2007:461</w:t>
        </w:r>
      </w:hyperlink>
      <w:r w:rsidR="00E351D2" w:rsidRPr="00E351D2">
        <w:rPr>
          <w:noProof/>
        </w:rPr>
        <w:t xml:space="preserve">; </w:t>
      </w:r>
      <w:hyperlink w:anchor="_ENREF_26" w:tooltip="Rose, 2008 #1049" w:history="1">
        <w:r w:rsidR="00E351D2" w:rsidRPr="00E351D2">
          <w:rPr>
            <w:noProof/>
          </w:rPr>
          <w:t>Rose and Fraser 2008</w:t>
        </w:r>
      </w:hyperlink>
      <w:r w:rsidR="00E351D2" w:rsidRPr="00E351D2">
        <w:rPr>
          <w:noProof/>
        </w:rPr>
        <w:t>)</w:t>
      </w:r>
      <w:r w:rsidR="00E351D2" w:rsidRPr="00E351D2">
        <w:fldChar w:fldCharType="end"/>
      </w:r>
      <w:r w:rsidR="00565F08" w:rsidRPr="00E351D2">
        <w:t xml:space="preserve"> without causing computational problems – including job satisfaction, social support and skill discretion.</w:t>
      </w:r>
      <w:r w:rsidR="00565F08" w:rsidRPr="00E351D2">
        <w:rPr>
          <w:rStyle w:val="FootnoteReference"/>
        </w:rPr>
        <w:footnoteReference w:id="4"/>
      </w:r>
      <w:r w:rsidR="00565F08" w:rsidRPr="00E351D2">
        <w:t xml:space="preserve">  All covariates were also turned into categorical variables as ICE is sometimes claimed to perform poorly with non-normally distributed variables.</w:t>
      </w:r>
    </w:p>
    <w:p w:rsidR="00565F08" w:rsidRPr="00E351D2" w:rsidRDefault="00565F08" w:rsidP="00565F08"/>
    <w:p w:rsidR="00565F08" w:rsidRPr="00E351D2" w:rsidRDefault="00565F08" w:rsidP="00565F08">
      <w:pPr>
        <w:pStyle w:val="Heading3"/>
        <w:sectPr w:rsidR="00565F08" w:rsidRPr="00E351D2" w:rsidSect="00AC1E60">
          <w:pgSz w:w="11906" w:h="16838" w:code="9"/>
          <w:pgMar w:top="1134" w:right="1134" w:bottom="1134" w:left="2268" w:header="708" w:footer="708" w:gutter="0"/>
          <w:cols w:space="708"/>
          <w:docGrid w:linePitch="299"/>
        </w:sectPr>
      </w:pPr>
    </w:p>
    <w:p w:rsidR="00565F08" w:rsidRPr="00E351D2" w:rsidRDefault="00565F08" w:rsidP="00565F08">
      <w:pPr>
        <w:pStyle w:val="Heading3"/>
      </w:pPr>
      <w:bookmarkStart w:id="16" w:name="_Toc298356216"/>
      <w:r w:rsidRPr="00E351D2">
        <w:lastRenderedPageBreak/>
        <w:t>Appendix 3D: Results of sensitivity analyses</w:t>
      </w:r>
      <w:bookmarkEnd w:id="16"/>
    </w:p>
    <w:p w:rsidR="00565F08" w:rsidRPr="00E351D2" w:rsidRDefault="00565F08" w:rsidP="00565F08">
      <w:r w:rsidRPr="00E351D2">
        <w:t>Firstly, I used</w:t>
      </w:r>
      <w:r w:rsidRPr="00E351D2">
        <w:rPr>
          <w:b/>
        </w:rPr>
        <w:t xml:space="preserve"> </w:t>
      </w:r>
      <w:r w:rsidRPr="00E351D2">
        <w:rPr>
          <w:rStyle w:val="Emphasis"/>
          <w:i/>
        </w:rPr>
        <w:t>different forms of demands, control and strain</w:t>
      </w:r>
      <w:r w:rsidRPr="00E351D2">
        <w:rPr>
          <w:rStyle w:val="FootnoteReference"/>
        </w:rPr>
        <w:footnoteReference w:id="5"/>
      </w:r>
      <w:r w:rsidRPr="00E351D2">
        <w:t xml:space="preserve"> to see if the results were sensitive to the particular way that I operationalised these variables (see Web Table </w:t>
      </w:r>
      <w:r w:rsidR="0011067E" w:rsidRPr="00E351D2">
        <w:t>3.</w:t>
      </w:r>
      <w:r w:rsidRPr="00E351D2">
        <w:t xml:space="preserve">ConDem).  In most cases the size of the effect was slightly reduced, and specifications with linear demands/control/strain suggested a role only for job demands; the term for the demands*control interaction was non-significant.  However, in all cases the contrast between high- and low-strain jobs was still significant at the 0.01% level, suggesting that the main conclusions above are robust to alternate ways of including job strain in the model. </w:t>
      </w:r>
    </w:p>
    <w:p w:rsidR="00565F08" w:rsidRPr="00E351D2" w:rsidRDefault="00565F08" w:rsidP="00565F08">
      <w:r w:rsidRPr="00E351D2">
        <w:t xml:space="preserve">Second, in the models above I use </w:t>
      </w:r>
      <w:r w:rsidRPr="00E351D2">
        <w:rPr>
          <w:rStyle w:val="TextHighlightChar"/>
        </w:rPr>
        <w:t>categorical forms of most continuous controls</w:t>
      </w:r>
      <w:r w:rsidRPr="00E351D2">
        <w:t xml:space="preserve">, and linear forms of the continuous SF-36 physical functioning and mental health scales.  However, both categorising variables (through a loss of information) and linear forms (through misspecification) can lead to residual confounding </w:t>
      </w:r>
      <w:r w:rsidR="00E351D2" w:rsidRPr="00E351D2">
        <w:fldChar w:fldCharType="begin"/>
      </w:r>
      <w:r w:rsidR="00E351D2" w:rsidRPr="00E351D2">
        <w:instrText xml:space="preserve"> ADDIN EN.CITE &lt;EndNote&gt;&lt;Cite&gt;&lt;Author&gt;Davey Smith&lt;/Author&gt;&lt;Year&gt;1992&lt;/Year&gt;&lt;RecNum&gt;1158&lt;/RecNum&gt;&lt;DisplayText&gt;(Davey Smith and Phillips 1992; Fewell et al 2007)&lt;/DisplayText&gt;&lt;record&gt;&lt;rec-number&gt;1158&lt;/rec-number&gt;&lt;foreign-keys&gt;&lt;key app="EN" db-id="0r2ffr5x6st05beff5rper2ax9sw5d9w0vzp"&gt;1158&lt;/key&gt;&lt;/foreign-keys&gt;&lt;ref-type name="Journal Article"&gt;17&lt;/ref-type&gt;&lt;contributors&gt;&lt;authors&gt;&lt;author&gt;Davey Smith, G&lt;/author&gt;&lt;author&gt;Phillips,AN&lt;/author&gt;&lt;/authors&gt;&lt;/contributors&gt;&lt;titles&gt;&lt;title&gt;Confounding in epidemiological studies: why &amp;apos;independent&amp;apos; effects may not be all they seem&lt;/title&gt;&lt;secondary-title&gt;BMJ&lt;/secondary-title&gt;&lt;/titles&gt;&lt;periodical&gt;&lt;full-title&gt;BMJ&lt;/full-title&gt;&lt;/periodical&gt;&lt;pages&gt;757-759&lt;/pages&gt;&lt;volume&gt;305&lt;/volume&gt;&lt;keywords&gt;&lt;keyword&gt;methodology - work measures&lt;/keyword&gt;&lt;keyword&gt;methodology - quant&lt;/keyword&gt;&lt;/keywords&gt;&lt;dates&gt;&lt;year&gt;1992&lt;/year&gt;&lt;/dates&gt;&lt;urls&gt;&lt;/urls&gt;&lt;custom1&gt;Read&lt;/custom1&gt;&lt;/record&gt;&lt;/Cite&gt;&lt;Cite&gt;&lt;Author&gt;Fewell&lt;/Author&gt;&lt;Year&gt;2007&lt;/Year&gt;&lt;RecNum&gt;1382&lt;/RecNum&gt;&lt;record&gt;&lt;rec-number&gt;1382&lt;/rec-number&gt;&lt;foreign-keys&gt;&lt;key app="EN" db-id="0r2ffr5x6st05beff5rper2ax9sw5d9w0vzp"&gt;1382&lt;/key&gt;&lt;/foreign-keys&gt;&lt;ref-type name="Journal Article"&gt;17&lt;/ref-type&gt;&lt;contributors&gt;&lt;authors&gt;&lt;author&gt;Fewell,Z&lt;/author&gt;&lt;author&gt;Davey Smith, G&lt;/author&gt;&lt;author&gt;Sterne,J&lt;/author&gt;&lt;/authors&gt;&lt;/contributors&gt;&lt;titles&gt;&lt;title&gt;The impact of residual and unmeasured confounding in epidemiologic studies: a simulation study&lt;/title&gt;&lt;secondary-title&gt;American Journal of Epidemiology&lt;/secondary-title&gt;&lt;/titles&gt;&lt;periodical&gt;&lt;full-title&gt;American Journal of Epidemiology&lt;/full-title&gt;&lt;/periodical&gt;&lt;pages&gt;646-655&lt;/pages&gt;&lt;volume&gt;166&lt;/volume&gt;&lt;keywords&gt;&lt;keyword&gt;methodology - quant&lt;/keyword&gt;&lt;/keywords&gt;&lt;dates&gt;&lt;year&gt;2007&lt;/year&gt;&lt;/dates&gt;&lt;urls&gt;&lt;/urls&gt;&lt;custom1&gt;Read&lt;/custom1&gt;&lt;/record&gt;&lt;/Cite&gt;&lt;/EndNote&gt;</w:instrText>
      </w:r>
      <w:r w:rsidR="00E351D2" w:rsidRPr="00E351D2">
        <w:fldChar w:fldCharType="separate"/>
      </w:r>
      <w:r w:rsidR="00E351D2" w:rsidRPr="00E351D2">
        <w:rPr>
          <w:noProof/>
        </w:rPr>
        <w:t>(</w:t>
      </w:r>
      <w:hyperlink w:anchor="_ENREF_9" w:tooltip="Davey Smith, 1992 #1158" w:history="1">
        <w:r w:rsidR="00E351D2" w:rsidRPr="00E351D2">
          <w:rPr>
            <w:noProof/>
          </w:rPr>
          <w:t>Davey Smith and Phillips 1992</w:t>
        </w:r>
      </w:hyperlink>
      <w:r w:rsidR="00E351D2" w:rsidRPr="00E351D2">
        <w:rPr>
          <w:noProof/>
        </w:rPr>
        <w:t xml:space="preserve">; </w:t>
      </w:r>
      <w:hyperlink w:anchor="_ENREF_13" w:tooltip="Fewell, 2007 #1382" w:history="1">
        <w:r w:rsidR="00E351D2" w:rsidRPr="00E351D2">
          <w:rPr>
            <w:noProof/>
          </w:rPr>
          <w:t>Fewell et al 2007</w:t>
        </w:r>
      </w:hyperlink>
      <w:r w:rsidR="00E351D2" w:rsidRPr="00E351D2">
        <w:rPr>
          <w:noProof/>
        </w:rPr>
        <w:t>)</w:t>
      </w:r>
      <w:r w:rsidR="00E351D2" w:rsidRPr="00E351D2">
        <w:fldChar w:fldCharType="end"/>
      </w:r>
      <w:r w:rsidRPr="00E351D2">
        <w:t>.  To test for this, I used a technique known as ‘multivariable fractional polynomial models’,</w:t>
      </w:r>
      <w:r w:rsidRPr="00E351D2">
        <w:rPr>
          <w:rStyle w:val="FootnoteReference"/>
        </w:rPr>
        <w:footnoteReference w:id="6"/>
      </w:r>
      <w:r w:rsidRPr="00E351D2">
        <w:t xml:space="preserve"> which tests whether a parsimonious set of transformations of continuous variables offer any significant improvements in model fit.  The differences between this and the main model were negligible, suggesting that there is no residual confounding due to functional form of continuous predictors.</w:t>
      </w:r>
    </w:p>
    <w:p w:rsidR="00565F08" w:rsidRPr="00E351D2" w:rsidRDefault="00565F08" w:rsidP="00565F08">
      <w:r w:rsidRPr="00E351D2">
        <w:t xml:space="preserve">Third, for the </w:t>
      </w:r>
      <w:r w:rsidRPr="00E351D2">
        <w:rPr>
          <w:rStyle w:val="TextHighlightChar"/>
        </w:rPr>
        <w:t xml:space="preserve">pathways models </w:t>
      </w:r>
      <w:r w:rsidRPr="00E351D2">
        <w:t xml:space="preserve">I checked the results using a related technique recently developed by Karlson, Holm and Breen </w:t>
      </w:r>
      <w:r w:rsidR="00E351D2" w:rsidRPr="00E351D2">
        <w:fldChar w:fldCharType="begin"/>
      </w:r>
      <w:r w:rsidR="00E351D2" w:rsidRPr="00E351D2">
        <w:instrText xml:space="preserve"> ADDIN EN.CITE &lt;EndNote&gt;&lt;Cite&gt;&lt;Author&gt;Karlson&lt;/Author&gt;&lt;Year&gt;2011&lt;/Year&gt;&lt;RecNum&gt;1566&lt;/RecNum&gt;&lt;DisplayText&gt;(Karlson and Holm 2011)&lt;/DisplayText&gt;&lt;record&gt;&lt;rec-number&gt;1566&lt;/rec-number&gt;&lt;foreign-keys&gt;&lt;key app="EN" db-id="0r2ffr5x6st05beff5rper2ax9sw5d9w0vzp"&gt;1566&lt;/key&gt;&lt;/foreign-keys&gt;&lt;ref-type name="Journal Article"&gt;17&lt;/ref-type&gt;&lt;contributors&gt;&lt;authors&gt;&lt;author&gt;Karlson,Kristian Bernt &lt;/author&gt;&lt;author&gt;Anders Holm&lt;/author&gt;&lt;/authors&gt;&lt;/contributors&gt;&lt;titles&gt;&lt;title&gt;Decomposing primary and secondary effects: A new decomposition method&lt;/title&gt;&lt;secondary-title&gt;Research in Social Stratification and Mobility&lt;/secondary-title&gt;&lt;/titles&gt;&lt;periodical&gt;&lt;full-title&gt;Research in Social Stratification and Mobility&lt;/full-title&gt;&lt;/periodical&gt;&lt;pages&gt;221-237&lt;/pages&gt;&lt;volume&gt;29&lt;/volume&gt;&lt;number&gt;2&lt;/number&gt;&lt;dates&gt;&lt;year&gt;2011&lt;/year&gt;&lt;/dates&gt;&lt;urls&gt;&lt;related-urls&gt;&lt;url&gt;http://dx.doi.org.gate2.library.lse.ac.uk/10.1016/j.rssm.2010.12.005&lt;/url&gt;&lt;/related-urls&gt;&lt;/urls&gt;&lt;custom1&gt;Read&lt;/custom1&gt;&lt;/record&gt;&lt;/Cite&gt;&lt;/EndNote&gt;</w:instrText>
      </w:r>
      <w:r w:rsidR="00E351D2" w:rsidRPr="00E351D2">
        <w:fldChar w:fldCharType="separate"/>
      </w:r>
      <w:r w:rsidR="00E351D2" w:rsidRPr="00E351D2">
        <w:rPr>
          <w:noProof/>
        </w:rPr>
        <w:t>(</w:t>
      </w:r>
      <w:hyperlink w:anchor="_ENREF_18" w:tooltip="Karlson, 2011 #1566" w:history="1">
        <w:r w:rsidR="00E351D2" w:rsidRPr="00E351D2">
          <w:rPr>
            <w:noProof/>
          </w:rPr>
          <w:t>Karlson and Holm 2011</w:t>
        </w:r>
      </w:hyperlink>
      <w:r w:rsidR="00E351D2" w:rsidRPr="00E351D2">
        <w:rPr>
          <w:noProof/>
        </w:rPr>
        <w:t>)</w:t>
      </w:r>
      <w:r w:rsidR="00E351D2" w:rsidRPr="00E351D2">
        <w:fldChar w:fldCharType="end"/>
      </w:r>
      <w:r w:rsidRPr="00E351D2">
        <w:t>.</w:t>
      </w:r>
      <w:r w:rsidRPr="00E351D2">
        <w:rPr>
          <w:rStyle w:val="FootnoteReference"/>
        </w:rPr>
        <w:footnoteReference w:id="7"/>
      </w:r>
      <w:r w:rsidRPr="00E351D2">
        <w:t xml:space="preserve">  This again shows that the job requirements pathway is much larger than the health pathway – but unlike the main results, the health pathway is not statistically significant.</w:t>
      </w:r>
    </w:p>
    <w:p w:rsidR="00565F08" w:rsidRPr="00E351D2" w:rsidRDefault="00565F08" w:rsidP="00565F08">
      <w:r w:rsidRPr="00E351D2">
        <w:t xml:space="preserve">Finally, I used multiple imputation to test for the importance of </w:t>
      </w:r>
      <w:r w:rsidRPr="00E351D2">
        <w:rPr>
          <w:rStyle w:val="TextHighlightChar"/>
        </w:rPr>
        <w:t>missing data</w:t>
      </w:r>
      <w:r w:rsidRPr="00E351D2">
        <w:t xml:space="preserve"> as described in Appendix 3C</w:t>
      </w:r>
      <w:r w:rsidR="00D11554">
        <w:t xml:space="preserve">, where </w:t>
      </w:r>
      <w:r w:rsidRPr="00E351D2">
        <w:t xml:space="preserve">the resulting models </w:t>
      </w:r>
      <w:r w:rsidR="00231AD7">
        <w:t xml:space="preserve">have </w:t>
      </w:r>
      <w:r w:rsidR="0011067E" w:rsidRPr="00E351D2">
        <w:t xml:space="preserve">a minimum of </w:t>
      </w:r>
      <w:r w:rsidRPr="00E351D2">
        <w:t>10,010 observations.</w:t>
      </w:r>
      <w:r w:rsidRPr="00E351D2">
        <w:rPr>
          <w:rStyle w:val="FootnoteReference"/>
        </w:rPr>
        <w:footnoteReference w:id="8"/>
      </w:r>
      <w:r w:rsidRPr="00E351D2">
        <w:t xml:space="preserve">  This shows that the main results are robust to missing data (assuming that data is missing at random conditional on the observed data).</w:t>
      </w:r>
      <w:r w:rsidRPr="00E351D2">
        <w:rPr>
          <w:rStyle w:val="FootnoteReference"/>
        </w:rPr>
        <w:footnoteReference w:id="9"/>
      </w:r>
    </w:p>
    <w:p w:rsidR="0016576D" w:rsidRPr="00E351D2" w:rsidRDefault="0016576D">
      <w:pPr>
        <w:spacing w:after="0"/>
        <w:jc w:val="left"/>
      </w:pPr>
      <w:r w:rsidRPr="00E351D2">
        <w:br w:type="page"/>
      </w:r>
    </w:p>
    <w:p w:rsidR="0016576D" w:rsidRPr="00E351D2" w:rsidRDefault="0016576D" w:rsidP="00565F08">
      <w:pPr>
        <w:spacing w:after="0"/>
        <w:sectPr w:rsidR="0016576D" w:rsidRPr="00E351D2" w:rsidSect="00AC1E60">
          <w:pgSz w:w="11906" w:h="16838" w:code="9"/>
          <w:pgMar w:top="1134" w:right="1134" w:bottom="1134" w:left="2268" w:header="708" w:footer="708" w:gutter="0"/>
          <w:cols w:space="708"/>
          <w:docGrid w:linePitch="360"/>
        </w:sectPr>
      </w:pPr>
    </w:p>
    <w:p w:rsidR="0016576D" w:rsidRPr="00E351D2" w:rsidRDefault="0016576D" w:rsidP="0016576D">
      <w:pPr>
        <w:pStyle w:val="Heading2"/>
      </w:pPr>
      <w:bookmarkStart w:id="17" w:name="_Toc298356217"/>
      <w:r w:rsidRPr="00E351D2">
        <w:lastRenderedPageBreak/>
        <w:t>Chapter 4 Appendices</w:t>
      </w:r>
      <w:bookmarkEnd w:id="17"/>
    </w:p>
    <w:p w:rsidR="0016576D" w:rsidRPr="00E351D2" w:rsidRDefault="0016576D" w:rsidP="0016576D"/>
    <w:p w:rsidR="0016576D" w:rsidRPr="00E351D2" w:rsidRDefault="0016576D" w:rsidP="0016576D">
      <w:pPr>
        <w:pStyle w:val="Heading3"/>
      </w:pPr>
      <w:bookmarkStart w:id="18" w:name="_Toc298356218"/>
      <w:r w:rsidRPr="00E351D2">
        <w:t>Appendix 4A: Results of sensitivity analyses</w:t>
      </w:r>
      <w:bookmarkEnd w:id="18"/>
    </w:p>
    <w:p w:rsidR="0016576D" w:rsidRPr="00E351D2" w:rsidRDefault="0016576D" w:rsidP="0016576D">
      <w:r w:rsidRPr="00E351D2">
        <w:t xml:space="preserve">Firstly, I tested whether </w:t>
      </w:r>
      <w:r w:rsidRPr="00E351D2">
        <w:rPr>
          <w:rStyle w:val="Heading3Char"/>
        </w:rPr>
        <w:t>different forms of demands, control and strain</w:t>
      </w:r>
      <w:r w:rsidRPr="00E351D2">
        <w:rPr>
          <w:rStyle w:val="FootnoteReference"/>
        </w:rPr>
        <w:footnoteReference w:id="10"/>
      </w:r>
      <w:r w:rsidRPr="00E351D2">
        <w:t xml:space="preserve"> produced different effects.  The results for linear forms of demands/control were the same as those in the main models (see Web Table 4.ConDem): the demands*control interaction was marginally significant for health retirement but none of the other individual terms were significant, and nor was the contrast between high- and low-strain jobs.  Furthermore, none of the coefficients were significant in the absence of an interaction term.  The results are therefore robust to alternate ways of operationalising job strain.</w:t>
      </w:r>
    </w:p>
    <w:p w:rsidR="0016576D" w:rsidRPr="00E351D2" w:rsidRDefault="0016576D" w:rsidP="0016576D">
      <w:r w:rsidRPr="00E351D2">
        <w:t xml:space="preserve">Secondly, among the </w:t>
      </w:r>
      <w:r w:rsidRPr="00E351D2">
        <w:rPr>
          <w:rStyle w:val="Heading3Char"/>
        </w:rPr>
        <w:t>controls supplied as continuous variables</w:t>
      </w:r>
      <w:r w:rsidRPr="00E351D2">
        <w:t>, I have either used these as simple linear effects (SF-36 mental health and physical functioning scales) or categorised them (all other variables).  In both cases this can lead to residual confounding, in the former case due to misspecification, and in the later due to measurement error from the loss of information.  I therefore tested whether better-fitting covariates changed the results, using multivariable fractional polynomials (see previous chapter). For both forms of health-related job loss the linear forms of the variables were the best-fitting, hence the results are unchanged from those presented above.</w:t>
      </w:r>
    </w:p>
    <w:p w:rsidR="0016576D" w:rsidRPr="00E351D2" w:rsidRDefault="0016576D" w:rsidP="0016576D">
      <w:r w:rsidRPr="00E351D2">
        <w:t xml:space="preserve">Third, I tested whether my bespoke technique for </w:t>
      </w:r>
      <w:r w:rsidRPr="00E351D2">
        <w:rPr>
          <w:rStyle w:val="Heading3Char"/>
        </w:rPr>
        <w:t>testing mediation</w:t>
      </w:r>
      <w:r w:rsidRPr="00E351D2">
        <w:t xml:space="preserve"> was replicated when using a recently-developed command designed for mediation analysis using binary variables </w:t>
      </w:r>
      <w:r w:rsidR="00E351D2" w:rsidRPr="00E351D2">
        <w:fldChar w:fldCharType="begin"/>
      </w:r>
      <w:r w:rsidR="00E351D2" w:rsidRPr="00E351D2">
        <w:instrText xml:space="preserve"> ADDIN EN.CITE &lt;EndNote&gt;&lt;Cite&gt;&lt;Author&gt;Karlson&lt;/Author&gt;&lt;Year&gt;2011&lt;/Year&gt;&lt;RecNum&gt;1566&lt;/RecNum&gt;&lt;DisplayText&gt;(Karlson and Holm 2011)&lt;/DisplayText&gt;&lt;record&gt;&lt;rec-number&gt;1566&lt;/rec-number&gt;&lt;foreign-keys&gt;&lt;key app="EN" db-id="0r2ffr5x6st05beff5rper2ax9sw5d9w0vzp"&gt;1566&lt;/key&gt;&lt;/foreign-keys&gt;&lt;ref-type name="Journal Article"&gt;17&lt;/ref-type&gt;&lt;contributors&gt;&lt;authors&gt;&lt;author&gt;Karlson,Kristian Bernt &lt;/author&gt;&lt;author&gt;Anders Holm&lt;/author&gt;&lt;/authors&gt;&lt;/contributors&gt;&lt;titles&gt;&lt;title&gt;Decomposing primary and secondary effects: A new decomposition method&lt;/title&gt;&lt;secondary-title&gt;Research in Social Stratification and Mobility&lt;/secondary-title&gt;&lt;/titles&gt;&lt;periodical&gt;&lt;full-title&gt;Research in Social Stratification and Mobility&lt;/full-title&gt;&lt;/periodical&gt;&lt;pages&gt;221-237&lt;/pages&gt;&lt;volume&gt;29&lt;/volume&gt;&lt;number&gt;2&lt;/number&gt;&lt;dates&gt;&lt;year&gt;2011&lt;/year&gt;&lt;/dates&gt;&lt;urls&gt;&lt;related-urls&gt;&lt;url&gt;http://dx.doi.org.gate2.library.lse.ac.uk/10.1016/j.rssm.2010.12.005&lt;/url&gt;&lt;/related-urls&gt;&lt;/urls&gt;&lt;custom1&gt;Read&lt;/custom1&gt;&lt;/record&gt;&lt;/Cite&gt;&lt;/EndNote&gt;</w:instrText>
      </w:r>
      <w:r w:rsidR="00E351D2" w:rsidRPr="00E351D2">
        <w:fldChar w:fldCharType="separate"/>
      </w:r>
      <w:r w:rsidR="00E351D2" w:rsidRPr="00E351D2">
        <w:rPr>
          <w:noProof/>
        </w:rPr>
        <w:t>(</w:t>
      </w:r>
      <w:hyperlink w:anchor="_ENREF_18" w:tooltip="Karlson, 2011 #1566" w:history="1">
        <w:r w:rsidR="00E351D2" w:rsidRPr="00E351D2">
          <w:rPr>
            <w:noProof/>
          </w:rPr>
          <w:t>Karlson and Holm 2011</w:t>
        </w:r>
      </w:hyperlink>
      <w:r w:rsidR="00E351D2" w:rsidRPr="00E351D2">
        <w:rPr>
          <w:noProof/>
        </w:rPr>
        <w:t>)</w:t>
      </w:r>
      <w:r w:rsidR="00E351D2" w:rsidRPr="00E351D2">
        <w:fldChar w:fldCharType="end"/>
      </w:r>
      <w:r w:rsidRPr="00E351D2">
        <w:t>.</w:t>
      </w:r>
      <w:r w:rsidRPr="00E351D2">
        <w:rPr>
          <w:rStyle w:val="FootnoteReference"/>
        </w:rPr>
        <w:footnoteReference w:id="11"/>
      </w:r>
      <w:r w:rsidRPr="00E351D2">
        <w:t xml:space="preserve">  For both health retirement and long-term sickness at the following wave, this technique found that the WLD pathway was negligible and non-significant – yet looking two waves into the future it was strongly significant in both cases, including when job satisfaction/support/variety were controlled for.  </w:t>
      </w:r>
    </w:p>
    <w:p w:rsidR="0016576D" w:rsidRPr="00E351D2" w:rsidRDefault="0016576D" w:rsidP="0016576D">
      <w:r w:rsidRPr="00E351D2">
        <w:t xml:space="preserve">Given the divergent results, I also tested the mediation analyses with another recently developed binary mediation technique </w:t>
      </w:r>
      <w:r w:rsidR="00E351D2" w:rsidRPr="00E351D2">
        <w:fldChar w:fldCharType="begin"/>
      </w:r>
      <w:r w:rsidR="00E351D2" w:rsidRPr="00E351D2">
        <w:instrText xml:space="preserve"> ADDIN EN.CITE &lt;EndNote&gt;&lt;Cite&gt;&lt;Author&gt;Erikson&lt;/Author&gt;&lt;Year&gt;2005&lt;/Year&gt;&lt;RecNum&gt;1161&lt;/RecNum&gt;&lt;DisplayText&gt;(Erikson et al 2005; Buis 2010)&lt;/DisplayText&gt;&lt;record&gt;&lt;rec-number&gt;1161&lt;/rec-number&gt;&lt;foreign-keys&gt;&lt;key app="EN" db-id="0r2ffr5x6st05beff5rper2ax9sw5d9w0vzp"&gt;1161&lt;/key&gt;&lt;/foreign-keys&gt;&lt;ref-type name="Journal Article"&gt;17&lt;/ref-type&gt;&lt;contributors&gt;&lt;authors&gt;&lt;author&gt;Robert Erikson&lt;/author&gt;&lt;author&gt;Goldthorpe,JH&lt;/author&gt;&lt;author&gt;Michelle Jackson &lt;/author&gt;&lt;author&gt;Meir Yaish&lt;/author&gt;&lt;author&gt;Cox,DR&lt;/author&gt;&lt;/authors&gt;&lt;/contributors&gt;&lt;titles&gt;&lt;title&gt;On class differentials in educational attainment&lt;/title&gt;&lt;secondary-title&gt;PNAS (Proceedings of the National Academy of the United States of America)&lt;/secondary-title&gt;&lt;/titles&gt;&lt;periodical&gt;&lt;full-title&gt;PNAS (Proceedings of the National Academy of the United States of America)&lt;/full-title&gt;&lt;/periodical&gt;&lt;pages&gt;9730-9733&lt;/pages&gt;&lt;volume&gt;102&lt;/volume&gt;&lt;number&gt;27&lt;/number&gt;&lt;keywords&gt;&lt;keyword&gt;methodology - quant&lt;/keyword&gt;&lt;/keywords&gt;&lt;dates&gt;&lt;year&gt;2005&lt;/year&gt;&lt;/dates&gt;&lt;urls&gt;&lt;related-urls&gt;&lt;url&gt;http://dx.doi.org/10.1073/pnas.0502433102&lt;/url&gt;&lt;/related-urls&gt;&lt;/urls&gt;&lt;custom1&gt;Read&lt;/custom1&gt;&lt;/record&gt;&lt;/Cite&gt;&lt;Cite&gt;&lt;Author&gt;Buis&lt;/Author&gt;&lt;Year&gt;2010&lt;/Year&gt;&lt;RecNum&gt;1162&lt;/RecNum&gt;&lt;record&gt;&lt;rec-number&gt;1162&lt;/rec-number&gt;&lt;foreign-keys&gt;&lt;key app="EN" db-id="0r2ffr5x6st05beff5rper2ax9sw5d9w0vzp"&gt;1162&lt;/key&gt;&lt;/foreign-keys&gt;&lt;ref-type name="Journal Article"&gt;17&lt;/ref-type&gt;&lt;contributors&gt;&lt;authors&gt;&lt;author&gt;Buis,Maarten&lt;/author&gt;&lt;/authors&gt;&lt;/contributors&gt;&lt;titles&gt;&lt;title&gt;Direct and indirect effects in a logit model&lt;/title&gt;&lt;secondary-title&gt;The Stata Journal&lt;/secondary-title&gt;&lt;/titles&gt;&lt;periodical&gt;&lt;full-title&gt;The Stata Journal&lt;/full-title&gt;&lt;/periodical&gt;&lt;pages&gt;11-29&lt;/pages&gt;&lt;volume&gt;10&lt;/volume&gt;&lt;number&gt;1&lt;/number&gt;&lt;keywords&gt;&lt;keyword&gt;methodology - quant&lt;/keyword&gt;&lt;/keywords&gt;&lt;dates&gt;&lt;year&gt;2010&lt;/year&gt;&lt;/dates&gt;&lt;urls&gt;&lt;related-urls&gt;&lt;url&gt;http://www.maartenbuis.nl/publications/ldecomp.html&lt;/url&gt;&lt;/related-urls&gt;&lt;/urls&gt;&lt;custom1&gt;Read&lt;/custom1&gt;&lt;/record&gt;&lt;/Cite&gt;&lt;/EndNote&gt;</w:instrText>
      </w:r>
      <w:r w:rsidR="00E351D2" w:rsidRPr="00E351D2">
        <w:fldChar w:fldCharType="separate"/>
      </w:r>
      <w:r w:rsidR="00E351D2" w:rsidRPr="00E351D2">
        <w:rPr>
          <w:noProof/>
        </w:rPr>
        <w:t>(</w:t>
      </w:r>
      <w:hyperlink w:anchor="_ENREF_11" w:tooltip="Erikson, 2005 #1161" w:history="1">
        <w:r w:rsidR="00E351D2" w:rsidRPr="00E351D2">
          <w:rPr>
            <w:noProof/>
          </w:rPr>
          <w:t>Erikson et al 2005</w:t>
        </w:r>
      </w:hyperlink>
      <w:r w:rsidR="00E351D2" w:rsidRPr="00E351D2">
        <w:rPr>
          <w:noProof/>
        </w:rPr>
        <w:t xml:space="preserve">; </w:t>
      </w:r>
      <w:hyperlink w:anchor="_ENREF_6" w:tooltip="Buis, 2010 #1162" w:history="1">
        <w:r w:rsidR="00E351D2" w:rsidRPr="00E351D2">
          <w:rPr>
            <w:noProof/>
          </w:rPr>
          <w:t>Buis 2010</w:t>
        </w:r>
      </w:hyperlink>
      <w:r w:rsidR="00E351D2" w:rsidRPr="00E351D2">
        <w:rPr>
          <w:noProof/>
        </w:rPr>
        <w:t>)</w:t>
      </w:r>
      <w:r w:rsidR="00E351D2" w:rsidRPr="00E351D2">
        <w:fldChar w:fldCharType="end"/>
      </w:r>
      <w:r w:rsidRPr="00E351D2">
        <w:t>.  This confirmed that the WLD pathway is significant for both health retirement and lon</w:t>
      </w:r>
      <w:r w:rsidR="008D0B8C">
        <w:t>g-term sickness (the significance</w:t>
      </w:r>
      <w:r w:rsidRPr="00E351D2">
        <w:t xml:space="preserve"> levels are different to the main analyses however: p&lt;0.001 rather than p&lt;0.10 for health retirement and p&lt;0.10 rather than p&lt;0.05 for long-term sickness).  </w:t>
      </w:r>
    </w:p>
    <w:p w:rsidR="0016576D" w:rsidRPr="00E351D2" w:rsidRDefault="0016576D" w:rsidP="0016576D">
      <w:r w:rsidRPr="00E351D2">
        <w:t>Techniques for binary mediation analysis are an emerging area and it is unclear why the Karlson/Holm/Breen method gives different results to the other two.  Given that there is some support for the WLD pathway using all three techniques – particularly when looking two waves into the future (Sequence B4) – I interpret this as providing some support for the existence of the WLD pathway (conditional on the assumptions set out in the Discussion).</w:t>
      </w:r>
    </w:p>
    <w:p w:rsidR="0016576D" w:rsidRPr="00E351D2" w:rsidRDefault="0016576D" w:rsidP="0016576D">
      <w:pPr>
        <w:spacing w:after="0"/>
      </w:pPr>
      <w:r w:rsidRPr="00E351D2">
        <w:t xml:space="preserve">Finally, to test whether the results are sensitive to </w:t>
      </w:r>
      <w:r w:rsidRPr="00E351D2">
        <w:rPr>
          <w:rStyle w:val="Heading3Char"/>
        </w:rPr>
        <w:t>missing data</w:t>
      </w:r>
      <w:r w:rsidRPr="00E351D2">
        <w:t>, I re-estimated the models following multiple imputation</w:t>
      </w:r>
      <w:r w:rsidR="008D0B8C">
        <w:t xml:space="preserve"> </w:t>
      </w:r>
      <w:r w:rsidRPr="00E351D2">
        <w:t xml:space="preserve">– although for computational reasons </w:t>
      </w:r>
      <w:r w:rsidR="008D0B8C">
        <w:t xml:space="preserve">(relating to small numbers of cases), </w:t>
      </w:r>
      <w:r w:rsidRPr="00E351D2">
        <w:t xml:space="preserve">this was only possible for health retirement.  Looking at the highest-powered analysis (health retirements </w:t>
      </w:r>
      <w:r w:rsidRPr="00E351D2">
        <w:rPr>
          <w:i/>
        </w:rPr>
        <w:t xml:space="preserve">two </w:t>
      </w:r>
      <w:r w:rsidRPr="00E351D2">
        <w:t xml:space="preserve">waves into the future, looking at baseline waves 1, 3 and 5), I find effectively the same results in the main and missing </w:t>
      </w:r>
      <w:r w:rsidRPr="00E351D2">
        <w:lastRenderedPageBreak/>
        <w:t>data analyses (high-strain vs. low-strain coefficient = 0.48 (p&lt;0.05) for main analysis and 0.42 (p&lt;0.05) for missing data analysis).</w:t>
      </w:r>
      <w:r w:rsidRPr="00E351D2">
        <w:rPr>
          <w:rStyle w:val="FootnoteReference"/>
        </w:rPr>
        <w:footnoteReference w:id="12"/>
      </w:r>
    </w:p>
    <w:p w:rsidR="0016576D" w:rsidRPr="00E351D2" w:rsidRDefault="0016576D" w:rsidP="0016576D">
      <w:pPr>
        <w:pStyle w:val="FootnoteText"/>
      </w:pPr>
    </w:p>
    <w:p w:rsidR="002C00E1" w:rsidRPr="00E351D2" w:rsidRDefault="002C00E1">
      <w:pPr>
        <w:spacing w:after="0"/>
        <w:jc w:val="left"/>
        <w:rPr>
          <w:sz w:val="18"/>
        </w:rPr>
      </w:pPr>
      <w:r w:rsidRPr="00E351D2">
        <w:br w:type="page"/>
      </w:r>
    </w:p>
    <w:p w:rsidR="002C00E1" w:rsidRPr="00E351D2" w:rsidRDefault="002C00E1" w:rsidP="0016576D">
      <w:pPr>
        <w:pStyle w:val="FootnoteText"/>
        <w:sectPr w:rsidR="002C00E1" w:rsidRPr="00E351D2" w:rsidSect="00523528">
          <w:pgSz w:w="11906" w:h="16838" w:code="9"/>
          <w:pgMar w:top="1134" w:right="1134" w:bottom="1134" w:left="2268" w:header="708" w:footer="708" w:gutter="0"/>
          <w:cols w:space="708"/>
          <w:docGrid w:linePitch="299"/>
        </w:sectPr>
      </w:pPr>
    </w:p>
    <w:p w:rsidR="002C00E1" w:rsidRPr="00E351D2" w:rsidRDefault="002C00E1" w:rsidP="002C00E1">
      <w:pPr>
        <w:pStyle w:val="Heading2"/>
      </w:pPr>
      <w:bookmarkStart w:id="19" w:name="_Toc298356219"/>
      <w:r w:rsidRPr="00E351D2">
        <w:lastRenderedPageBreak/>
        <w:t>Chapter 5 Appendices</w:t>
      </w:r>
      <w:bookmarkEnd w:id="19"/>
    </w:p>
    <w:p w:rsidR="002C00E1" w:rsidRPr="00E351D2" w:rsidRDefault="002C00E1" w:rsidP="002C00E1"/>
    <w:p w:rsidR="002C00E1" w:rsidRPr="00E351D2" w:rsidRDefault="002C00E1" w:rsidP="002C00E1">
      <w:pPr>
        <w:pStyle w:val="Heading3"/>
        <w:jc w:val="left"/>
      </w:pPr>
      <w:bookmarkStart w:id="20" w:name="_Toc298356220"/>
      <w:r w:rsidRPr="00E351D2">
        <w:t>Appendix 5A</w:t>
      </w:r>
      <w:r w:rsidR="00803DBD" w:rsidRPr="00E351D2">
        <w:t>:</w:t>
      </w:r>
      <w:r w:rsidRPr="00E351D2">
        <w:t xml:space="preserve"> Construction of the demands/control scales</w:t>
      </w:r>
      <w:bookmarkEnd w:id="20"/>
    </w:p>
    <w:p w:rsidR="002C00E1" w:rsidRPr="00E351D2" w:rsidRDefault="002C00E1" w:rsidP="002C00E1">
      <w:r w:rsidRPr="00E351D2">
        <w:t xml:space="preserve">The scales of job demands and control used in </w:t>
      </w:r>
      <w:r w:rsidR="008D0B8C">
        <w:t xml:space="preserve">Chapter 5 </w:t>
      </w:r>
      <w:r w:rsidRPr="00E351D2">
        <w:t>are similar to those in Chapter 2 (for details, see Appendix 2B).  The main difference is that only the 2001 and 2006 Skills Surveys were used, which means that I could create scales based that include the following additional questions:</w:t>
      </w:r>
    </w:p>
    <w:p w:rsidR="002C00E1" w:rsidRPr="00E351D2" w:rsidRDefault="002C00E1" w:rsidP="002C00E1">
      <w:pPr>
        <w:spacing w:after="0"/>
        <w:rPr>
          <w:b/>
          <w:sz w:val="18"/>
        </w:rPr>
      </w:pPr>
      <w:r w:rsidRPr="00E351D2">
        <w:rPr>
          <w:b/>
          <w:sz w:val="18"/>
        </w:rPr>
        <w:t>Demands</w:t>
      </w:r>
    </w:p>
    <w:p w:rsidR="002C00E1" w:rsidRPr="00E351D2" w:rsidRDefault="002C00E1" w:rsidP="002C00E1">
      <w:pPr>
        <w:spacing w:after="0"/>
        <w:rPr>
          <w:sz w:val="18"/>
        </w:rPr>
      </w:pPr>
      <w:r w:rsidRPr="00E351D2">
        <w:rPr>
          <w:sz w:val="18"/>
        </w:rPr>
        <w:t xml:space="preserve">D15: How often does your work involve working to tight deadlines? </w:t>
      </w:r>
    </w:p>
    <w:p w:rsidR="002C00E1" w:rsidRPr="00E351D2" w:rsidRDefault="002C00E1" w:rsidP="002C00E1">
      <w:pPr>
        <w:spacing w:after="0"/>
        <w:ind w:left="720"/>
        <w:rPr>
          <w:sz w:val="18"/>
        </w:rPr>
      </w:pPr>
      <w:r w:rsidRPr="00E351D2">
        <w:rPr>
          <w:sz w:val="18"/>
        </w:rPr>
        <w:t>1. All the time 2. Almost all the time 3. Around three quarters of the time 4. Around half the time 5. Around quarter of the time 6. Almost never 7. Never</w:t>
      </w:r>
    </w:p>
    <w:p w:rsidR="002C00E1" w:rsidRPr="00E351D2" w:rsidRDefault="002C00E1" w:rsidP="002C00E1">
      <w:pPr>
        <w:spacing w:after="0"/>
        <w:rPr>
          <w:sz w:val="18"/>
        </w:rPr>
      </w:pPr>
      <w:r w:rsidRPr="00E351D2">
        <w:rPr>
          <w:b/>
          <w:sz w:val="18"/>
        </w:rPr>
        <w:t>Control</w:t>
      </w:r>
    </w:p>
    <w:p w:rsidR="002C00E1" w:rsidRPr="00E351D2" w:rsidRDefault="002C00E1" w:rsidP="002C00E1">
      <w:pPr>
        <w:spacing w:after="0"/>
        <w:rPr>
          <w:sz w:val="18"/>
        </w:rPr>
      </w:pPr>
      <w:r w:rsidRPr="00E351D2">
        <w:rPr>
          <w:sz w:val="18"/>
        </w:rPr>
        <w:t>C15: How true would you say each of the following statements is about your job?  ‘My job allows me to take part in making decisions that affect my work'</w:t>
      </w:r>
    </w:p>
    <w:p w:rsidR="002C00E1" w:rsidRPr="00E351D2" w:rsidRDefault="002C00E1" w:rsidP="002C00E1">
      <w:pPr>
        <w:spacing w:after="0"/>
        <w:ind w:firstLine="720"/>
        <w:rPr>
          <w:sz w:val="18"/>
        </w:rPr>
      </w:pPr>
      <w:r w:rsidRPr="00E351D2">
        <w:rPr>
          <w:sz w:val="18"/>
        </w:rPr>
        <w:t>1. Very True 2. True 3. Somewhat true 4. Not at all true</w:t>
      </w:r>
    </w:p>
    <w:p w:rsidR="002C00E1" w:rsidRPr="00E351D2" w:rsidRDefault="002C00E1" w:rsidP="002C00E1">
      <w:pPr>
        <w:spacing w:after="0"/>
        <w:rPr>
          <w:sz w:val="18"/>
        </w:rPr>
      </w:pPr>
      <w:r w:rsidRPr="00E351D2">
        <w:rPr>
          <w:sz w:val="18"/>
        </w:rPr>
        <w:t xml:space="preserve">C23: How much choice do you have over the way in which you do your job… </w:t>
      </w:r>
    </w:p>
    <w:p w:rsidR="002C00E1" w:rsidRPr="00E351D2" w:rsidRDefault="002C00E1" w:rsidP="002C00E1">
      <w:pPr>
        <w:spacing w:after="0"/>
        <w:ind w:firstLine="720"/>
        <w:rPr>
          <w:sz w:val="18"/>
        </w:rPr>
      </w:pPr>
      <w:r w:rsidRPr="00E351D2">
        <w:rPr>
          <w:sz w:val="18"/>
        </w:rPr>
        <w:t>1. a great deal of choice, 2. some choice, 3. hardly any choice, 4. or no choice at all?</w:t>
      </w:r>
    </w:p>
    <w:p w:rsidR="002C00E1" w:rsidRPr="00E351D2" w:rsidRDefault="002C00E1" w:rsidP="002C00E1"/>
    <w:p w:rsidR="002C00E1" w:rsidRPr="00E351D2" w:rsidRDefault="002C00E1" w:rsidP="002C00E1">
      <w:r w:rsidRPr="00E351D2">
        <w:t>This is in addition to the questions underlying the scales in Chapter 2:</w:t>
      </w:r>
    </w:p>
    <w:p w:rsidR="002C00E1" w:rsidRPr="00E351D2" w:rsidRDefault="002C00E1" w:rsidP="002C00E1">
      <w:pPr>
        <w:spacing w:after="0"/>
        <w:rPr>
          <w:b/>
          <w:sz w:val="18"/>
        </w:rPr>
      </w:pPr>
      <w:r w:rsidRPr="00E351D2">
        <w:rPr>
          <w:b/>
          <w:sz w:val="18"/>
        </w:rPr>
        <w:t>Demands</w:t>
      </w:r>
    </w:p>
    <w:p w:rsidR="002C00E1" w:rsidRPr="00E351D2" w:rsidRDefault="002C00E1" w:rsidP="002C00E1">
      <w:pPr>
        <w:spacing w:after="0"/>
        <w:rPr>
          <w:sz w:val="18"/>
        </w:rPr>
      </w:pPr>
      <w:r w:rsidRPr="00E351D2">
        <w:rPr>
          <w:sz w:val="18"/>
        </w:rPr>
        <w:t>D1: My job requires that I work very hard</w:t>
      </w:r>
    </w:p>
    <w:p w:rsidR="002C00E1" w:rsidRPr="00E351D2" w:rsidRDefault="002C00E1" w:rsidP="002C00E1">
      <w:pPr>
        <w:spacing w:after="0"/>
        <w:ind w:firstLine="720"/>
        <w:rPr>
          <w:sz w:val="18"/>
        </w:rPr>
      </w:pPr>
      <w:r w:rsidRPr="00E351D2">
        <w:rPr>
          <w:sz w:val="18"/>
        </w:rPr>
        <w:t>1. Strongly agree 2. Agree 3. Disagree 4. Strongly disagree</w:t>
      </w:r>
    </w:p>
    <w:p w:rsidR="002C00E1" w:rsidRPr="00E351D2" w:rsidRDefault="002C00E1" w:rsidP="002C00E1">
      <w:pPr>
        <w:spacing w:after="0"/>
        <w:rPr>
          <w:sz w:val="18"/>
        </w:rPr>
      </w:pPr>
      <w:r w:rsidRPr="00E351D2">
        <w:rPr>
          <w:sz w:val="18"/>
        </w:rPr>
        <w:t xml:space="preserve">D4: How often does your work involve working at very high speed? </w:t>
      </w:r>
    </w:p>
    <w:p w:rsidR="002C00E1" w:rsidRPr="00E351D2" w:rsidRDefault="002C00E1" w:rsidP="002C00E1">
      <w:pPr>
        <w:spacing w:after="0"/>
        <w:ind w:left="720"/>
        <w:rPr>
          <w:sz w:val="18"/>
        </w:rPr>
      </w:pPr>
      <w:r w:rsidRPr="00E351D2">
        <w:rPr>
          <w:sz w:val="18"/>
        </w:rPr>
        <w:t>1. All the time 2. Almost all the time 3. Around three quarters of the time 4. Around half the time  5. Around quarter of the time 6. Almost never 7. Never</w:t>
      </w:r>
    </w:p>
    <w:p w:rsidR="002C00E1" w:rsidRPr="00E351D2" w:rsidRDefault="002C00E1" w:rsidP="002C00E1">
      <w:pPr>
        <w:spacing w:after="0"/>
        <w:rPr>
          <w:sz w:val="18"/>
        </w:rPr>
      </w:pPr>
      <w:r w:rsidRPr="00E351D2">
        <w:rPr>
          <w:sz w:val="18"/>
        </w:rPr>
        <w:t>D12: I work under a great deal of tension</w:t>
      </w:r>
    </w:p>
    <w:p w:rsidR="002C00E1" w:rsidRPr="00E351D2" w:rsidRDefault="002C00E1" w:rsidP="002C00E1">
      <w:pPr>
        <w:spacing w:after="0"/>
        <w:ind w:firstLine="720"/>
        <w:rPr>
          <w:sz w:val="18"/>
        </w:rPr>
      </w:pPr>
      <w:r w:rsidRPr="00E351D2">
        <w:rPr>
          <w:sz w:val="18"/>
        </w:rPr>
        <w:t>1. Strongly agree 2. Agree 3. Disagree 4. Strongly disagree</w:t>
      </w:r>
    </w:p>
    <w:p w:rsidR="002C00E1" w:rsidRPr="00E351D2" w:rsidRDefault="002C00E1" w:rsidP="002C00E1">
      <w:pPr>
        <w:spacing w:after="0"/>
        <w:rPr>
          <w:sz w:val="18"/>
        </w:rPr>
      </w:pPr>
      <w:r w:rsidRPr="00E351D2">
        <w:rPr>
          <w:b/>
          <w:sz w:val="18"/>
        </w:rPr>
        <w:t>Control</w:t>
      </w:r>
    </w:p>
    <w:p w:rsidR="002C00E1" w:rsidRPr="00E351D2" w:rsidRDefault="002C00E1" w:rsidP="002C00E1">
      <w:pPr>
        <w:spacing w:after="0"/>
        <w:rPr>
          <w:sz w:val="18"/>
        </w:rPr>
      </w:pPr>
      <w:r w:rsidRPr="00E351D2">
        <w:rPr>
          <w:sz w:val="18"/>
        </w:rPr>
        <w:t>C1: How much influence do you personally have on how hard you work?</w:t>
      </w:r>
    </w:p>
    <w:p w:rsidR="002C00E1" w:rsidRPr="00E351D2" w:rsidRDefault="002C00E1" w:rsidP="002C00E1">
      <w:pPr>
        <w:spacing w:after="0"/>
        <w:ind w:firstLine="720"/>
        <w:rPr>
          <w:sz w:val="18"/>
        </w:rPr>
      </w:pPr>
      <w:r w:rsidRPr="00E351D2">
        <w:rPr>
          <w:sz w:val="18"/>
        </w:rPr>
        <w:t>1. Strongly agree 2. Agree 3. Disagree 4. Strongly disagree</w:t>
      </w:r>
    </w:p>
    <w:p w:rsidR="002C00E1" w:rsidRPr="00E351D2" w:rsidRDefault="002C00E1" w:rsidP="002C00E1">
      <w:pPr>
        <w:spacing w:after="0"/>
        <w:rPr>
          <w:sz w:val="18"/>
        </w:rPr>
      </w:pPr>
      <w:r w:rsidRPr="00E351D2">
        <w:rPr>
          <w:sz w:val="18"/>
        </w:rPr>
        <w:t xml:space="preserve">C2: Which, if any, of the things on this card are important in determining how hard you work in your job? </w:t>
      </w:r>
    </w:p>
    <w:p w:rsidR="002C00E1" w:rsidRPr="00E351D2" w:rsidRDefault="002C00E1" w:rsidP="002C00E1">
      <w:pPr>
        <w:spacing w:after="0"/>
        <w:ind w:firstLine="720"/>
        <w:rPr>
          <w:sz w:val="18"/>
        </w:rPr>
      </w:pPr>
      <w:r w:rsidRPr="00E351D2">
        <w:rPr>
          <w:sz w:val="18"/>
        </w:rPr>
        <w:t>...Your own discretion</w:t>
      </w:r>
    </w:p>
    <w:p w:rsidR="002C00E1" w:rsidRPr="00E351D2" w:rsidRDefault="002C00E1" w:rsidP="002C00E1">
      <w:pPr>
        <w:spacing w:after="0"/>
        <w:rPr>
          <w:sz w:val="18"/>
        </w:rPr>
      </w:pPr>
      <w:r w:rsidRPr="00E351D2">
        <w:rPr>
          <w:sz w:val="18"/>
        </w:rPr>
        <w:t xml:space="preserve">C25: (And how much influence do you personally have on … deciding how you are to do the task? </w:t>
      </w:r>
    </w:p>
    <w:p w:rsidR="002C00E1" w:rsidRPr="00E351D2" w:rsidRDefault="002C00E1" w:rsidP="002C00E1">
      <w:pPr>
        <w:spacing w:after="0"/>
        <w:rPr>
          <w:sz w:val="18"/>
        </w:rPr>
      </w:pPr>
      <w:r w:rsidRPr="00E351D2">
        <w:rPr>
          <w:sz w:val="18"/>
        </w:rPr>
        <w:tab/>
        <w:t>1. A great deal 2. A fair amount 3. Not much 4. None at all</w:t>
      </w:r>
    </w:p>
    <w:p w:rsidR="002C00E1" w:rsidRPr="00E351D2" w:rsidRDefault="002C00E1" w:rsidP="002C00E1">
      <w:pPr>
        <w:spacing w:after="0"/>
        <w:rPr>
          <w:sz w:val="18"/>
        </w:rPr>
      </w:pPr>
      <w:r w:rsidRPr="00E351D2">
        <w:rPr>
          <w:sz w:val="18"/>
        </w:rPr>
        <w:t>C33: And how much influence do you personally have on… deciding what tasks you are to do?</w:t>
      </w:r>
    </w:p>
    <w:p w:rsidR="002C00E1" w:rsidRPr="00E351D2" w:rsidRDefault="002C00E1" w:rsidP="002C00E1">
      <w:pPr>
        <w:spacing w:after="0"/>
        <w:ind w:firstLine="720"/>
        <w:rPr>
          <w:sz w:val="18"/>
        </w:rPr>
      </w:pPr>
      <w:r w:rsidRPr="00E351D2">
        <w:rPr>
          <w:sz w:val="18"/>
        </w:rPr>
        <w:t>1. A great deal 2. A fair amount 3. Not much 4. None at all</w:t>
      </w:r>
    </w:p>
    <w:p w:rsidR="002C00E1" w:rsidRPr="00E351D2" w:rsidRDefault="002C00E1" w:rsidP="002C00E1">
      <w:pPr>
        <w:spacing w:after="0"/>
        <w:rPr>
          <w:sz w:val="18"/>
        </w:rPr>
      </w:pPr>
      <w:r w:rsidRPr="00E351D2">
        <w:rPr>
          <w:sz w:val="18"/>
        </w:rPr>
        <w:t xml:space="preserve">C49: And how much influence do you personally have on … deciding the quality standards to which you work? </w:t>
      </w:r>
    </w:p>
    <w:p w:rsidR="002C00E1" w:rsidRPr="00E351D2" w:rsidRDefault="002C00E1" w:rsidP="002C00E1">
      <w:pPr>
        <w:ind w:firstLine="720"/>
        <w:rPr>
          <w:sz w:val="18"/>
        </w:rPr>
      </w:pPr>
      <w:r w:rsidRPr="00E351D2">
        <w:rPr>
          <w:sz w:val="18"/>
        </w:rPr>
        <w:t>1. A great deal 2. A fair amount 3. Not much 4. None at all</w:t>
      </w:r>
    </w:p>
    <w:p w:rsidR="002C00E1" w:rsidRPr="00E351D2" w:rsidRDefault="002C00E1" w:rsidP="002C00E1"/>
    <w:p w:rsidR="002C00E1" w:rsidRPr="00E351D2" w:rsidRDefault="002C00E1" w:rsidP="002C00E1">
      <w:r w:rsidRPr="00E351D2">
        <w:t xml:space="preserve">I again tested the extent to which these questions (together with the original 3 demands questions and 5 control questions) appeared to be measuring the same construct.  As before, </w:t>
      </w:r>
      <w:r w:rsidR="008D0B8C">
        <w:t>q</w:t>
      </w:r>
      <w:r w:rsidRPr="00E351D2">
        <w:t xml:space="preserve">uestion </w:t>
      </w:r>
      <w:r w:rsidR="008D0B8C">
        <w:t xml:space="preserve">C2 appeared </w:t>
      </w:r>
      <w:r w:rsidRPr="00E351D2">
        <w:t xml:space="preserve">to be measuring a different construct so was excluded.  The conventional test of internal reliability is Cronbach’s alpha, which for the remaining questions produces estimates of 0.82 for control (for 6 questions) and 0.62 for demands (for 4 questions), compared to a conventional guideline of around 0.70-0.80 for a reliable scale. However, Cronbach’s alpha should not really be used for ordinal measures and tends to produce underestimates if it is used </w:t>
      </w:r>
      <w:r w:rsidR="00E351D2" w:rsidRPr="00E351D2">
        <w:fldChar w:fldCharType="begin"/>
      </w:r>
      <w:r w:rsidR="00E351D2" w:rsidRPr="00E351D2">
        <w:instrText xml:space="preserve"> ADDIN EN.CITE &lt;EndNote&gt;&lt;Cite&gt;&lt;Author&gt;Zumbo&lt;/Author&gt;&lt;Year&gt;2007&lt;/Year&gt;&lt;RecNum&gt;1106&lt;/RecNum&gt;&lt;DisplayText&gt;(Zumbo et al 2007)&lt;/DisplayText&gt;&lt;record&gt;&lt;rec-number&gt;1106&lt;/rec-number&gt;&lt;foreign-keys&gt;&lt;key app="EN" db-id="0r2ffr5x6st05beff5rper2ax9sw5d9w0vzp"&gt;1106&lt;/key&gt;&lt;/foreign-keys&gt;&lt;ref-type name="Journal Article"&gt;17&lt;/ref-type&gt;&lt;contributors&gt;&lt;authors&gt;&lt;author&gt;Zumbo, BD&lt;/author&gt;&lt;author&gt;Gadermann, AM&lt;/author&gt;&lt;author&gt;Zeisser, C&lt;/author&gt;&lt;/authors&gt;&lt;/contributors&gt;&lt;titles&gt;&lt;title&gt;Ordinal versions of coefficients alpha and theta for Likert rating scales&lt;/title&gt;&lt;secondary-title&gt;Journal of Modern Applied Statistical Methods&lt;/secondary-title&gt;&lt;/titles&gt;&lt;periodical&gt;&lt;full-title&gt;Journal of Modern Applied Statistical Methods&lt;/full-title&gt;&lt;/periodical&gt;&lt;pages&gt;21-29&lt;/pages&gt;&lt;volume&gt;6&lt;/volume&gt;&lt;keywords&gt;&lt;keyword&gt;methodology - quant&lt;/keyword&gt;&lt;/keywords&gt;&lt;dates&gt;&lt;year&gt;2007&lt;/year&gt;&lt;/dates&gt;&lt;urls&gt;&lt;related-urls&gt;&lt;url&gt;http://educ.ubc.ca/faculty/zumbo/papers/ordinal_alpha_reprint.pdf [accessed 12/10/10]&lt;/url&gt;&lt;/related-urls&gt;&lt;/urls&gt;&lt;/record&gt;&lt;/Cite&gt;&lt;/EndNote&gt;</w:instrText>
      </w:r>
      <w:r w:rsidR="00E351D2" w:rsidRPr="00E351D2">
        <w:fldChar w:fldCharType="separate"/>
      </w:r>
      <w:r w:rsidR="00E351D2" w:rsidRPr="00E351D2">
        <w:rPr>
          <w:noProof/>
        </w:rPr>
        <w:t>(</w:t>
      </w:r>
      <w:hyperlink w:anchor="_ENREF_38" w:tooltip="Zumbo, 2007 #1106" w:history="1">
        <w:r w:rsidR="00E351D2" w:rsidRPr="00E351D2">
          <w:rPr>
            <w:noProof/>
          </w:rPr>
          <w:t>Zumbo et al 2007</w:t>
        </w:r>
      </w:hyperlink>
      <w:r w:rsidR="00E351D2" w:rsidRPr="00E351D2">
        <w:rPr>
          <w:noProof/>
        </w:rPr>
        <w:t>)</w:t>
      </w:r>
      <w:r w:rsidR="00E351D2" w:rsidRPr="00E351D2">
        <w:fldChar w:fldCharType="end"/>
      </w:r>
      <w:r w:rsidRPr="00E351D2">
        <w:t>. If we instead use the more appropriate ordinal theta measure, then we find values of 0.88 for control and 0.71 for demands, which are acceptable.</w:t>
      </w:r>
    </w:p>
    <w:p w:rsidR="002C00E1" w:rsidRDefault="002C00E1" w:rsidP="00AC1E60">
      <w:r w:rsidRPr="00E351D2">
        <w:t xml:space="preserve">The scales were then constructed using Item Response Theory (IRT) models in identical fashion as in Chapter 2.  The IRT models produced scales that were very similar to those using conventional Principal Components Analysis; for example  the correlation of Green’s method with the two-parameter IRT model was 0.99 for demands and 0.97 for control.  The parameters of the IRT models are presented in the following tables.  </w:t>
      </w:r>
    </w:p>
    <w:p w:rsidR="00AC1E60" w:rsidRPr="00E351D2" w:rsidRDefault="00AC1E60" w:rsidP="00AC1E60">
      <w:pPr>
        <w:rPr>
          <w:b/>
          <w:bCs/>
          <w:szCs w:val="20"/>
        </w:rPr>
      </w:pPr>
    </w:p>
    <w:p w:rsidR="002C00E1" w:rsidRPr="00E351D2" w:rsidRDefault="002C00E1" w:rsidP="002C00E1">
      <w:pPr>
        <w:pStyle w:val="Caption"/>
      </w:pPr>
      <w:bookmarkStart w:id="21" w:name="_Ref295491908"/>
      <w:r w:rsidRPr="00E351D2">
        <w:t xml:space="preserve">Table </w:t>
      </w:r>
      <w:r w:rsidR="00AC1E60">
        <w:t>A</w:t>
      </w:r>
      <w:r w:rsidR="006F0899" w:rsidRPr="00E351D2">
        <w:fldChar w:fldCharType="begin"/>
      </w:r>
      <w:r w:rsidRPr="00E351D2">
        <w:instrText xml:space="preserve"> SEQ Table \* ARABIC </w:instrText>
      </w:r>
      <w:r w:rsidR="006F0899" w:rsidRPr="00E351D2">
        <w:fldChar w:fldCharType="separate"/>
      </w:r>
      <w:r w:rsidR="00523528">
        <w:rPr>
          <w:noProof/>
        </w:rPr>
        <w:t>10</w:t>
      </w:r>
      <w:r w:rsidR="006F0899" w:rsidRPr="00E351D2">
        <w:rPr>
          <w:noProof/>
        </w:rPr>
        <w:fldChar w:fldCharType="end"/>
      </w:r>
      <w:bookmarkEnd w:id="21"/>
      <w:r w:rsidRPr="00E351D2">
        <w:t>: Item Response Theory model for Demands</w:t>
      </w:r>
    </w:p>
    <w:tbl>
      <w:tblPr>
        <w:tblStyle w:val="LightShading1"/>
        <w:tblW w:w="0" w:type="auto"/>
        <w:tblLayout w:type="fixed"/>
        <w:tblLook w:val="0680" w:firstRow="0" w:lastRow="0" w:firstColumn="1" w:lastColumn="0" w:noHBand="1" w:noVBand="1"/>
      </w:tblPr>
      <w:tblGrid>
        <w:gridCol w:w="4219"/>
        <w:gridCol w:w="1134"/>
        <w:gridCol w:w="884"/>
        <w:gridCol w:w="1262"/>
        <w:gridCol w:w="689"/>
      </w:tblGrid>
      <w:tr w:rsidR="002C00E1" w:rsidRPr="00E351D2" w:rsidTr="008D0B8C">
        <w:tc>
          <w:tcPr>
            <w:cnfStyle w:val="001000000000" w:firstRow="0" w:lastRow="0" w:firstColumn="1" w:lastColumn="0" w:oddVBand="0" w:evenVBand="0" w:oddHBand="0" w:evenHBand="0" w:firstRowFirstColumn="0" w:firstRowLastColumn="0" w:lastRowFirstColumn="0" w:lastRowLastColumn="0"/>
            <w:tcW w:w="4219" w:type="dxa"/>
            <w:tcBorders>
              <w:top w:val="single" w:sz="8" w:space="0" w:color="000000" w:themeColor="text1"/>
              <w:bottom w:val="nil"/>
            </w:tcBorders>
          </w:tcPr>
          <w:p w:rsidR="002C00E1" w:rsidRPr="00E351D2" w:rsidRDefault="002C00E1" w:rsidP="00821D20">
            <w:pPr>
              <w:spacing w:after="0"/>
            </w:pPr>
          </w:p>
        </w:tc>
        <w:tc>
          <w:tcPr>
            <w:tcW w:w="2018" w:type="dxa"/>
            <w:gridSpan w:val="2"/>
            <w:tcBorders>
              <w:top w:val="single" w:sz="8" w:space="0" w:color="000000" w:themeColor="text1"/>
              <w:bottom w:val="nil"/>
            </w:tcBorders>
          </w:tcPr>
          <w:p w:rsidR="002C00E1" w:rsidRPr="00E351D2" w:rsidRDefault="002C00E1" w:rsidP="008D0B8C">
            <w:pPr>
              <w:spacing w:after="0"/>
              <w:jc w:val="center"/>
              <w:cnfStyle w:val="000000000000" w:firstRow="0" w:lastRow="0" w:firstColumn="0" w:lastColumn="0" w:oddVBand="0" w:evenVBand="0" w:oddHBand="0" w:evenHBand="0" w:firstRowFirstColumn="0" w:firstRowLastColumn="0" w:lastRowFirstColumn="0" w:lastRowLastColumn="0"/>
            </w:pPr>
            <w:r w:rsidRPr="00E351D2">
              <w:t>One-parameter model</w:t>
            </w:r>
          </w:p>
        </w:tc>
        <w:tc>
          <w:tcPr>
            <w:tcW w:w="1951" w:type="dxa"/>
            <w:gridSpan w:val="2"/>
            <w:tcBorders>
              <w:top w:val="single" w:sz="8" w:space="0" w:color="000000" w:themeColor="text1"/>
              <w:bottom w:val="nil"/>
            </w:tcBorders>
          </w:tcPr>
          <w:p w:rsidR="002C00E1" w:rsidRPr="00E351D2" w:rsidRDefault="002C00E1" w:rsidP="008D0B8C">
            <w:pPr>
              <w:spacing w:after="0"/>
              <w:jc w:val="center"/>
              <w:cnfStyle w:val="000000000000" w:firstRow="0" w:lastRow="0" w:firstColumn="0" w:lastColumn="0" w:oddVBand="0" w:evenVBand="0" w:oddHBand="0" w:evenHBand="0" w:firstRowFirstColumn="0" w:firstRowLastColumn="0" w:lastRowFirstColumn="0" w:lastRowLastColumn="0"/>
            </w:pPr>
            <w:r w:rsidRPr="00E351D2">
              <w:t>Two-parameter model</w:t>
            </w:r>
          </w:p>
        </w:tc>
      </w:tr>
      <w:tr w:rsidR="002C00E1" w:rsidRPr="00E351D2" w:rsidTr="008D0B8C">
        <w:tc>
          <w:tcPr>
            <w:cnfStyle w:val="001000000000" w:firstRow="0" w:lastRow="0" w:firstColumn="1" w:lastColumn="0" w:oddVBand="0" w:evenVBand="0" w:oddHBand="0" w:evenHBand="0" w:firstRowFirstColumn="0" w:firstRowLastColumn="0" w:lastRowFirstColumn="0" w:lastRowLastColumn="0"/>
            <w:tcW w:w="4219" w:type="dxa"/>
            <w:tcBorders>
              <w:top w:val="nil"/>
              <w:bottom w:val="single" w:sz="4" w:space="0" w:color="auto"/>
            </w:tcBorders>
          </w:tcPr>
          <w:p w:rsidR="002C00E1" w:rsidRPr="00E351D2" w:rsidRDefault="002C00E1" w:rsidP="00821D20">
            <w:pPr>
              <w:spacing w:after="0"/>
            </w:pPr>
          </w:p>
        </w:tc>
        <w:tc>
          <w:tcPr>
            <w:tcW w:w="1134" w:type="dxa"/>
            <w:tcBorders>
              <w:top w:val="nil"/>
              <w:bottom w:val="single" w:sz="4" w:space="0" w:color="auto"/>
            </w:tcBorders>
          </w:tcPr>
          <w:p w:rsidR="002C00E1" w:rsidRPr="00E351D2" w:rsidRDefault="002C00E1" w:rsidP="00821D20">
            <w:pPr>
              <w:spacing w:after="0"/>
              <w:cnfStyle w:val="000000000000" w:firstRow="0" w:lastRow="0" w:firstColumn="0" w:lastColumn="0" w:oddVBand="0" w:evenVBand="0" w:oddHBand="0" w:evenHBand="0" w:firstRowFirstColumn="0" w:firstRowLastColumn="0" w:lastRowFirstColumn="0" w:lastRowLastColumn="0"/>
            </w:pPr>
            <w:r w:rsidRPr="00E351D2">
              <w:t>Estimate</w:t>
            </w:r>
          </w:p>
        </w:tc>
        <w:tc>
          <w:tcPr>
            <w:tcW w:w="884" w:type="dxa"/>
            <w:tcBorders>
              <w:top w:val="nil"/>
              <w:bottom w:val="single" w:sz="4" w:space="0" w:color="auto"/>
            </w:tcBorders>
          </w:tcPr>
          <w:p w:rsidR="002C00E1" w:rsidRPr="00E351D2" w:rsidRDefault="002C00E1" w:rsidP="00821D20">
            <w:pPr>
              <w:spacing w:after="0"/>
              <w:cnfStyle w:val="000000000000" w:firstRow="0" w:lastRow="0" w:firstColumn="0" w:lastColumn="0" w:oddVBand="0" w:evenVBand="0" w:oddHBand="0" w:evenHBand="0" w:firstRowFirstColumn="0" w:firstRowLastColumn="0" w:lastRowFirstColumn="0" w:lastRowLastColumn="0"/>
            </w:pPr>
            <w:r w:rsidRPr="00E351D2">
              <w:t>SE</w:t>
            </w:r>
          </w:p>
        </w:tc>
        <w:tc>
          <w:tcPr>
            <w:tcW w:w="1262" w:type="dxa"/>
            <w:tcBorders>
              <w:top w:val="nil"/>
              <w:bottom w:val="single" w:sz="4" w:space="0" w:color="auto"/>
            </w:tcBorders>
          </w:tcPr>
          <w:p w:rsidR="002C00E1" w:rsidRPr="00E351D2" w:rsidRDefault="002C00E1" w:rsidP="00821D20">
            <w:pPr>
              <w:spacing w:after="0"/>
              <w:cnfStyle w:val="000000000000" w:firstRow="0" w:lastRow="0" w:firstColumn="0" w:lastColumn="0" w:oddVBand="0" w:evenVBand="0" w:oddHBand="0" w:evenHBand="0" w:firstRowFirstColumn="0" w:firstRowLastColumn="0" w:lastRowFirstColumn="0" w:lastRowLastColumn="0"/>
            </w:pPr>
            <w:r w:rsidRPr="00E351D2">
              <w:t>Estimate</w:t>
            </w:r>
          </w:p>
        </w:tc>
        <w:tc>
          <w:tcPr>
            <w:tcW w:w="689" w:type="dxa"/>
            <w:tcBorders>
              <w:top w:val="nil"/>
              <w:bottom w:val="single" w:sz="4" w:space="0" w:color="auto"/>
            </w:tcBorders>
          </w:tcPr>
          <w:p w:rsidR="002C00E1" w:rsidRPr="00E351D2" w:rsidRDefault="002C00E1" w:rsidP="00821D20">
            <w:pPr>
              <w:spacing w:after="0"/>
              <w:cnfStyle w:val="000000000000" w:firstRow="0" w:lastRow="0" w:firstColumn="0" w:lastColumn="0" w:oddVBand="0" w:evenVBand="0" w:oddHBand="0" w:evenHBand="0" w:firstRowFirstColumn="0" w:firstRowLastColumn="0" w:lastRowFirstColumn="0" w:lastRowLastColumn="0"/>
            </w:pPr>
            <w:r w:rsidRPr="00E351D2">
              <w:t>SE</w:t>
            </w:r>
          </w:p>
        </w:tc>
      </w:tr>
      <w:tr w:rsidR="002C00E1" w:rsidRPr="00E351D2" w:rsidTr="008D0B8C">
        <w:tc>
          <w:tcPr>
            <w:cnfStyle w:val="001000000000" w:firstRow="0" w:lastRow="0" w:firstColumn="1" w:lastColumn="0" w:oddVBand="0" w:evenVBand="0" w:oddHBand="0" w:evenHBand="0" w:firstRowFirstColumn="0" w:firstRowLastColumn="0" w:lastRowFirstColumn="0" w:lastRowLastColumn="0"/>
            <w:tcW w:w="4219" w:type="dxa"/>
            <w:tcBorders>
              <w:top w:val="single" w:sz="4" w:space="0" w:color="auto"/>
            </w:tcBorders>
          </w:tcPr>
          <w:p w:rsidR="002C00E1" w:rsidRPr="00E351D2" w:rsidRDefault="002C00E1" w:rsidP="00821D20">
            <w:pPr>
              <w:spacing w:after="0"/>
              <w:rPr>
                <w:i/>
              </w:rPr>
            </w:pPr>
            <w:r w:rsidRPr="00E351D2">
              <w:rPr>
                <w:i/>
              </w:rPr>
              <w:t>Difficulty parameter</w:t>
            </w:r>
          </w:p>
        </w:tc>
        <w:tc>
          <w:tcPr>
            <w:tcW w:w="1134" w:type="dxa"/>
            <w:tcBorders>
              <w:top w:val="single" w:sz="4" w:space="0" w:color="auto"/>
            </w:tcBorders>
          </w:tcPr>
          <w:p w:rsidR="002C00E1" w:rsidRPr="00E351D2" w:rsidRDefault="002C00E1" w:rsidP="00821D20">
            <w:pPr>
              <w:spacing w:after="0"/>
              <w:cnfStyle w:val="000000000000" w:firstRow="0" w:lastRow="0" w:firstColumn="0" w:lastColumn="0" w:oddVBand="0" w:evenVBand="0" w:oddHBand="0" w:evenHBand="0" w:firstRowFirstColumn="0" w:firstRowLastColumn="0" w:lastRowFirstColumn="0" w:lastRowLastColumn="0"/>
            </w:pPr>
          </w:p>
        </w:tc>
        <w:tc>
          <w:tcPr>
            <w:tcW w:w="884" w:type="dxa"/>
            <w:tcBorders>
              <w:top w:val="single" w:sz="4" w:space="0" w:color="auto"/>
            </w:tcBorders>
          </w:tcPr>
          <w:p w:rsidR="002C00E1" w:rsidRPr="00E351D2" w:rsidRDefault="002C00E1" w:rsidP="00821D20">
            <w:pPr>
              <w:spacing w:after="0"/>
              <w:cnfStyle w:val="000000000000" w:firstRow="0" w:lastRow="0" w:firstColumn="0" w:lastColumn="0" w:oddVBand="0" w:evenVBand="0" w:oddHBand="0" w:evenHBand="0" w:firstRowFirstColumn="0" w:firstRowLastColumn="0" w:lastRowFirstColumn="0" w:lastRowLastColumn="0"/>
            </w:pPr>
          </w:p>
        </w:tc>
        <w:tc>
          <w:tcPr>
            <w:tcW w:w="1262" w:type="dxa"/>
            <w:tcBorders>
              <w:top w:val="single" w:sz="4" w:space="0" w:color="auto"/>
            </w:tcBorders>
          </w:tcPr>
          <w:p w:rsidR="002C00E1" w:rsidRPr="00E351D2" w:rsidRDefault="002C00E1" w:rsidP="00821D20">
            <w:pPr>
              <w:spacing w:after="0"/>
              <w:cnfStyle w:val="000000000000" w:firstRow="0" w:lastRow="0" w:firstColumn="0" w:lastColumn="0" w:oddVBand="0" w:evenVBand="0" w:oddHBand="0" w:evenHBand="0" w:firstRowFirstColumn="0" w:firstRowLastColumn="0" w:lastRowFirstColumn="0" w:lastRowLastColumn="0"/>
            </w:pPr>
          </w:p>
        </w:tc>
        <w:tc>
          <w:tcPr>
            <w:tcW w:w="689" w:type="dxa"/>
            <w:tcBorders>
              <w:top w:val="single" w:sz="4" w:space="0" w:color="auto"/>
            </w:tcBorders>
          </w:tcPr>
          <w:p w:rsidR="002C00E1" w:rsidRPr="00E351D2" w:rsidRDefault="002C00E1" w:rsidP="00821D20">
            <w:pPr>
              <w:spacing w:after="0"/>
              <w:cnfStyle w:val="000000000000" w:firstRow="0" w:lastRow="0" w:firstColumn="0" w:lastColumn="0" w:oddVBand="0" w:evenVBand="0" w:oddHBand="0" w:evenHBand="0" w:firstRowFirstColumn="0" w:firstRowLastColumn="0" w:lastRowFirstColumn="0" w:lastRowLastColumn="0"/>
            </w:pPr>
          </w:p>
        </w:tc>
      </w:tr>
      <w:tr w:rsidR="002C00E1" w:rsidRPr="00E351D2" w:rsidTr="008D0B8C">
        <w:tc>
          <w:tcPr>
            <w:cnfStyle w:val="001000000000" w:firstRow="0" w:lastRow="0" w:firstColumn="1" w:lastColumn="0" w:oddVBand="0" w:evenVBand="0" w:oddHBand="0" w:evenHBand="0" w:firstRowFirstColumn="0" w:firstRowLastColumn="0" w:lastRowFirstColumn="0" w:lastRowLastColumn="0"/>
            <w:tcW w:w="4219" w:type="dxa"/>
          </w:tcPr>
          <w:p w:rsidR="002C00E1" w:rsidRPr="00E351D2" w:rsidRDefault="002C00E1" w:rsidP="00821D20">
            <w:pPr>
              <w:spacing w:after="0"/>
              <w:rPr>
                <w:b w:val="0"/>
              </w:rPr>
            </w:pPr>
            <w:r w:rsidRPr="00E351D2">
              <w:rPr>
                <w:b w:val="0"/>
              </w:rPr>
              <w:t>D1</w:t>
            </w:r>
            <w:r w:rsidRPr="00E351D2">
              <w:t xml:space="preserve"> </w:t>
            </w:r>
            <w:r w:rsidRPr="00E351D2">
              <w:rPr>
                <w:b w:val="0"/>
              </w:rPr>
              <w:t>work very hard</w:t>
            </w:r>
          </w:p>
        </w:tc>
        <w:tc>
          <w:tcPr>
            <w:tcW w:w="1134" w:type="dxa"/>
          </w:tcPr>
          <w:p w:rsidR="002C00E1" w:rsidRPr="00E351D2" w:rsidRDefault="002C00E1" w:rsidP="00821D20">
            <w:pPr>
              <w:spacing w:after="0"/>
              <w:cnfStyle w:val="000000000000" w:firstRow="0" w:lastRow="0" w:firstColumn="0" w:lastColumn="0" w:oddVBand="0" w:evenVBand="0" w:oddHBand="0" w:evenHBand="0" w:firstRowFirstColumn="0" w:firstRowLastColumn="0" w:lastRowFirstColumn="0" w:lastRowLastColumn="0"/>
            </w:pPr>
          </w:p>
        </w:tc>
        <w:tc>
          <w:tcPr>
            <w:tcW w:w="884" w:type="dxa"/>
          </w:tcPr>
          <w:p w:rsidR="002C00E1" w:rsidRPr="00E351D2" w:rsidRDefault="002C00E1" w:rsidP="00821D20">
            <w:pPr>
              <w:spacing w:after="0"/>
              <w:cnfStyle w:val="000000000000" w:firstRow="0" w:lastRow="0" w:firstColumn="0" w:lastColumn="0" w:oddVBand="0" w:evenVBand="0" w:oddHBand="0" w:evenHBand="0" w:firstRowFirstColumn="0" w:firstRowLastColumn="0" w:lastRowFirstColumn="0" w:lastRowLastColumn="0"/>
            </w:pPr>
          </w:p>
        </w:tc>
        <w:tc>
          <w:tcPr>
            <w:tcW w:w="1262" w:type="dxa"/>
          </w:tcPr>
          <w:p w:rsidR="002C00E1" w:rsidRPr="00E351D2" w:rsidRDefault="002C00E1" w:rsidP="00821D20">
            <w:pPr>
              <w:spacing w:after="0"/>
              <w:cnfStyle w:val="000000000000" w:firstRow="0" w:lastRow="0" w:firstColumn="0" w:lastColumn="0" w:oddVBand="0" w:evenVBand="0" w:oddHBand="0" w:evenHBand="0" w:firstRowFirstColumn="0" w:firstRowLastColumn="0" w:lastRowFirstColumn="0" w:lastRowLastColumn="0"/>
            </w:pPr>
          </w:p>
        </w:tc>
        <w:tc>
          <w:tcPr>
            <w:tcW w:w="689" w:type="dxa"/>
          </w:tcPr>
          <w:p w:rsidR="002C00E1" w:rsidRPr="00E351D2" w:rsidRDefault="002C00E1" w:rsidP="00821D20">
            <w:pPr>
              <w:spacing w:after="0"/>
              <w:cnfStyle w:val="000000000000" w:firstRow="0" w:lastRow="0" w:firstColumn="0" w:lastColumn="0" w:oddVBand="0" w:evenVBand="0" w:oddHBand="0" w:evenHBand="0" w:firstRowFirstColumn="0" w:firstRowLastColumn="0" w:lastRowFirstColumn="0" w:lastRowLastColumn="0"/>
            </w:pPr>
          </w:p>
        </w:tc>
      </w:tr>
      <w:tr w:rsidR="002C00E1" w:rsidRPr="00E351D2" w:rsidTr="008D0B8C">
        <w:tc>
          <w:tcPr>
            <w:cnfStyle w:val="001000000000" w:firstRow="0" w:lastRow="0" w:firstColumn="1" w:lastColumn="0" w:oddVBand="0" w:evenVBand="0" w:oddHBand="0" w:evenHBand="0" w:firstRowFirstColumn="0" w:firstRowLastColumn="0" w:lastRowFirstColumn="0" w:lastRowLastColumn="0"/>
            <w:tcW w:w="4219" w:type="dxa"/>
          </w:tcPr>
          <w:p w:rsidR="002C00E1" w:rsidRPr="00E351D2" w:rsidRDefault="002C00E1" w:rsidP="00821D20">
            <w:pPr>
              <w:spacing w:after="0"/>
              <w:jc w:val="right"/>
              <w:rPr>
                <w:b w:val="0"/>
                <w:sz w:val="20"/>
              </w:rPr>
            </w:pPr>
            <w:r w:rsidRPr="00E351D2">
              <w:rPr>
                <w:b w:val="0"/>
                <w:sz w:val="20"/>
              </w:rPr>
              <w:t>Strongly agree-&gt;Agree</w:t>
            </w:r>
          </w:p>
        </w:tc>
        <w:tc>
          <w:tcPr>
            <w:tcW w:w="1134"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0.24</w:t>
            </w:r>
          </w:p>
        </w:tc>
        <w:tc>
          <w:tcPr>
            <w:tcW w:w="884"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0.02</w:t>
            </w:r>
          </w:p>
        </w:tc>
        <w:tc>
          <w:tcPr>
            <w:tcW w:w="1262"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0.29</w:t>
            </w:r>
          </w:p>
        </w:tc>
        <w:tc>
          <w:tcPr>
            <w:tcW w:w="689"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0.02</w:t>
            </w:r>
          </w:p>
        </w:tc>
      </w:tr>
      <w:tr w:rsidR="002C00E1" w:rsidRPr="00E351D2" w:rsidTr="008D0B8C">
        <w:tc>
          <w:tcPr>
            <w:cnfStyle w:val="001000000000" w:firstRow="0" w:lastRow="0" w:firstColumn="1" w:lastColumn="0" w:oddVBand="0" w:evenVBand="0" w:oddHBand="0" w:evenHBand="0" w:firstRowFirstColumn="0" w:firstRowLastColumn="0" w:lastRowFirstColumn="0" w:lastRowLastColumn="0"/>
            <w:tcW w:w="4219" w:type="dxa"/>
          </w:tcPr>
          <w:p w:rsidR="002C00E1" w:rsidRPr="00E351D2" w:rsidRDefault="002C00E1" w:rsidP="00821D20">
            <w:pPr>
              <w:spacing w:after="0"/>
              <w:jc w:val="right"/>
              <w:rPr>
                <w:b w:val="0"/>
                <w:sz w:val="20"/>
              </w:rPr>
            </w:pPr>
            <w:r w:rsidRPr="00E351D2">
              <w:rPr>
                <w:b w:val="0"/>
                <w:sz w:val="20"/>
              </w:rPr>
              <w:t>Agree-&gt;Disagree</w:t>
            </w:r>
          </w:p>
        </w:tc>
        <w:tc>
          <w:tcPr>
            <w:tcW w:w="1134"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-2.03</w:t>
            </w:r>
          </w:p>
        </w:tc>
        <w:tc>
          <w:tcPr>
            <w:tcW w:w="884"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0.03</w:t>
            </w:r>
          </w:p>
        </w:tc>
        <w:tc>
          <w:tcPr>
            <w:tcW w:w="1262"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-2.27</w:t>
            </w:r>
          </w:p>
        </w:tc>
        <w:tc>
          <w:tcPr>
            <w:tcW w:w="689"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0.05</w:t>
            </w:r>
          </w:p>
        </w:tc>
      </w:tr>
      <w:tr w:rsidR="002C00E1" w:rsidRPr="00E351D2" w:rsidTr="008D0B8C">
        <w:tc>
          <w:tcPr>
            <w:cnfStyle w:val="001000000000" w:firstRow="0" w:lastRow="0" w:firstColumn="1" w:lastColumn="0" w:oddVBand="0" w:evenVBand="0" w:oddHBand="0" w:evenHBand="0" w:firstRowFirstColumn="0" w:firstRowLastColumn="0" w:lastRowFirstColumn="0" w:lastRowLastColumn="0"/>
            <w:tcW w:w="4219" w:type="dxa"/>
          </w:tcPr>
          <w:p w:rsidR="002C00E1" w:rsidRPr="00E351D2" w:rsidRDefault="002C00E1" w:rsidP="00821D20">
            <w:pPr>
              <w:spacing w:after="0"/>
              <w:jc w:val="right"/>
              <w:rPr>
                <w:b w:val="0"/>
                <w:sz w:val="20"/>
              </w:rPr>
            </w:pPr>
            <w:r w:rsidRPr="00E351D2">
              <w:rPr>
                <w:b w:val="0"/>
                <w:sz w:val="20"/>
              </w:rPr>
              <w:t>Disagree-&gt;Strongly disagree</w:t>
            </w:r>
          </w:p>
        </w:tc>
        <w:tc>
          <w:tcPr>
            <w:tcW w:w="1134"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-3.57</w:t>
            </w:r>
          </w:p>
        </w:tc>
        <w:tc>
          <w:tcPr>
            <w:tcW w:w="884"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0.13</w:t>
            </w:r>
          </w:p>
        </w:tc>
        <w:tc>
          <w:tcPr>
            <w:tcW w:w="1262"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-4.09</w:t>
            </w:r>
          </w:p>
        </w:tc>
        <w:tc>
          <w:tcPr>
            <w:tcW w:w="689"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0.14</w:t>
            </w:r>
          </w:p>
        </w:tc>
      </w:tr>
      <w:tr w:rsidR="002C00E1" w:rsidRPr="00E351D2" w:rsidTr="008D0B8C">
        <w:tc>
          <w:tcPr>
            <w:cnfStyle w:val="001000000000" w:firstRow="0" w:lastRow="0" w:firstColumn="1" w:lastColumn="0" w:oddVBand="0" w:evenVBand="0" w:oddHBand="0" w:evenHBand="0" w:firstRowFirstColumn="0" w:firstRowLastColumn="0" w:lastRowFirstColumn="0" w:lastRowLastColumn="0"/>
            <w:tcW w:w="4219" w:type="dxa"/>
          </w:tcPr>
          <w:p w:rsidR="002C00E1" w:rsidRPr="00E351D2" w:rsidRDefault="002C00E1" w:rsidP="00821D20">
            <w:pPr>
              <w:spacing w:after="0"/>
              <w:rPr>
                <w:b w:val="0"/>
                <w:sz w:val="20"/>
              </w:rPr>
            </w:pPr>
            <w:r w:rsidRPr="00E351D2">
              <w:rPr>
                <w:b w:val="0"/>
              </w:rPr>
              <w:t>D4 very high speed</w:t>
            </w:r>
          </w:p>
        </w:tc>
        <w:tc>
          <w:tcPr>
            <w:tcW w:w="1134"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p>
        </w:tc>
        <w:tc>
          <w:tcPr>
            <w:tcW w:w="884"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p>
        </w:tc>
        <w:tc>
          <w:tcPr>
            <w:tcW w:w="1262"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p>
        </w:tc>
        <w:tc>
          <w:tcPr>
            <w:tcW w:w="689"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p>
        </w:tc>
      </w:tr>
      <w:tr w:rsidR="002C00E1" w:rsidRPr="00E351D2" w:rsidTr="008D0B8C">
        <w:tc>
          <w:tcPr>
            <w:cnfStyle w:val="001000000000" w:firstRow="0" w:lastRow="0" w:firstColumn="1" w:lastColumn="0" w:oddVBand="0" w:evenVBand="0" w:oddHBand="0" w:evenHBand="0" w:firstRowFirstColumn="0" w:firstRowLastColumn="0" w:lastRowFirstColumn="0" w:lastRowLastColumn="0"/>
            <w:tcW w:w="4219" w:type="dxa"/>
          </w:tcPr>
          <w:p w:rsidR="002C00E1" w:rsidRPr="00E351D2" w:rsidRDefault="002C00E1" w:rsidP="00821D20">
            <w:pPr>
              <w:spacing w:after="0"/>
              <w:jc w:val="right"/>
              <w:rPr>
                <w:b w:val="0"/>
                <w:sz w:val="20"/>
              </w:rPr>
            </w:pPr>
            <w:r w:rsidRPr="00E351D2">
              <w:rPr>
                <w:b w:val="0"/>
                <w:sz w:val="20"/>
              </w:rPr>
              <w:t>All the time-&gt;Almost all the time</w:t>
            </w:r>
          </w:p>
        </w:tc>
        <w:tc>
          <w:tcPr>
            <w:tcW w:w="1134"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1.23</w:t>
            </w:r>
          </w:p>
        </w:tc>
        <w:tc>
          <w:tcPr>
            <w:tcW w:w="884"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0.04</w:t>
            </w:r>
          </w:p>
        </w:tc>
        <w:tc>
          <w:tcPr>
            <w:tcW w:w="1262"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1.22</w:t>
            </w:r>
          </w:p>
        </w:tc>
        <w:tc>
          <w:tcPr>
            <w:tcW w:w="689"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0.05</w:t>
            </w:r>
          </w:p>
        </w:tc>
      </w:tr>
      <w:tr w:rsidR="002C00E1" w:rsidRPr="00E351D2" w:rsidTr="008D0B8C">
        <w:tc>
          <w:tcPr>
            <w:cnfStyle w:val="001000000000" w:firstRow="0" w:lastRow="0" w:firstColumn="1" w:lastColumn="0" w:oddVBand="0" w:evenVBand="0" w:oddHBand="0" w:evenHBand="0" w:firstRowFirstColumn="0" w:firstRowLastColumn="0" w:lastRowFirstColumn="0" w:lastRowLastColumn="0"/>
            <w:tcW w:w="4219" w:type="dxa"/>
          </w:tcPr>
          <w:p w:rsidR="002C00E1" w:rsidRPr="00E351D2" w:rsidRDefault="002C00E1" w:rsidP="00821D20">
            <w:pPr>
              <w:spacing w:after="0"/>
              <w:jc w:val="right"/>
              <w:rPr>
                <w:b w:val="0"/>
                <w:sz w:val="20"/>
              </w:rPr>
            </w:pPr>
            <w:r w:rsidRPr="00E351D2">
              <w:rPr>
                <w:b w:val="0"/>
                <w:sz w:val="20"/>
              </w:rPr>
              <w:t>Almost all the time-&gt;Around ¾ of the time</w:t>
            </w:r>
          </w:p>
        </w:tc>
        <w:tc>
          <w:tcPr>
            <w:tcW w:w="1134"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0.10</w:t>
            </w:r>
          </w:p>
        </w:tc>
        <w:tc>
          <w:tcPr>
            <w:tcW w:w="884"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0.04</w:t>
            </w:r>
          </w:p>
        </w:tc>
        <w:tc>
          <w:tcPr>
            <w:tcW w:w="1262"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0.09</w:t>
            </w:r>
          </w:p>
        </w:tc>
        <w:tc>
          <w:tcPr>
            <w:tcW w:w="689"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0.04</w:t>
            </w:r>
          </w:p>
        </w:tc>
      </w:tr>
      <w:tr w:rsidR="002C00E1" w:rsidRPr="00E351D2" w:rsidTr="008D0B8C">
        <w:tc>
          <w:tcPr>
            <w:cnfStyle w:val="001000000000" w:firstRow="0" w:lastRow="0" w:firstColumn="1" w:lastColumn="0" w:oddVBand="0" w:evenVBand="0" w:oddHBand="0" w:evenHBand="0" w:firstRowFirstColumn="0" w:firstRowLastColumn="0" w:lastRowFirstColumn="0" w:lastRowLastColumn="0"/>
            <w:tcW w:w="4219" w:type="dxa"/>
          </w:tcPr>
          <w:p w:rsidR="002C00E1" w:rsidRPr="00E351D2" w:rsidRDefault="002C00E1" w:rsidP="00821D20">
            <w:pPr>
              <w:spacing w:after="0"/>
              <w:jc w:val="right"/>
              <w:rPr>
                <w:b w:val="0"/>
                <w:sz w:val="20"/>
              </w:rPr>
            </w:pPr>
            <w:r w:rsidRPr="00E351D2">
              <w:rPr>
                <w:b w:val="0"/>
                <w:sz w:val="20"/>
              </w:rPr>
              <w:t>Around ¾ of the time-&gt;Around ½ the time</w:t>
            </w:r>
          </w:p>
        </w:tc>
        <w:tc>
          <w:tcPr>
            <w:tcW w:w="1134"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0.68</w:t>
            </w:r>
          </w:p>
        </w:tc>
        <w:tc>
          <w:tcPr>
            <w:tcW w:w="884"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0.03</w:t>
            </w:r>
          </w:p>
        </w:tc>
        <w:tc>
          <w:tcPr>
            <w:tcW w:w="1262"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0.68</w:t>
            </w:r>
          </w:p>
        </w:tc>
        <w:tc>
          <w:tcPr>
            <w:tcW w:w="689"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0.03</w:t>
            </w:r>
          </w:p>
        </w:tc>
      </w:tr>
      <w:tr w:rsidR="002C00E1" w:rsidRPr="00E351D2" w:rsidTr="008D0B8C">
        <w:tc>
          <w:tcPr>
            <w:cnfStyle w:val="001000000000" w:firstRow="0" w:lastRow="0" w:firstColumn="1" w:lastColumn="0" w:oddVBand="0" w:evenVBand="0" w:oddHBand="0" w:evenHBand="0" w:firstRowFirstColumn="0" w:firstRowLastColumn="0" w:lastRowFirstColumn="0" w:lastRowLastColumn="0"/>
            <w:tcW w:w="4219" w:type="dxa"/>
          </w:tcPr>
          <w:p w:rsidR="002C00E1" w:rsidRPr="00E351D2" w:rsidRDefault="002C00E1" w:rsidP="00821D20">
            <w:pPr>
              <w:spacing w:after="0"/>
              <w:jc w:val="right"/>
              <w:rPr>
                <w:b w:val="0"/>
                <w:sz w:val="20"/>
              </w:rPr>
            </w:pPr>
            <w:r w:rsidRPr="00E351D2">
              <w:rPr>
                <w:b w:val="0"/>
                <w:sz w:val="20"/>
              </w:rPr>
              <w:t>Around ½ the time-&gt;Around ¼ of the time</w:t>
            </w:r>
          </w:p>
        </w:tc>
        <w:tc>
          <w:tcPr>
            <w:tcW w:w="1134"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-0.37</w:t>
            </w:r>
          </w:p>
        </w:tc>
        <w:tc>
          <w:tcPr>
            <w:tcW w:w="884"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0.03</w:t>
            </w:r>
          </w:p>
        </w:tc>
        <w:tc>
          <w:tcPr>
            <w:tcW w:w="1262"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-0.37</w:t>
            </w:r>
          </w:p>
        </w:tc>
        <w:tc>
          <w:tcPr>
            <w:tcW w:w="689"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0.03</w:t>
            </w:r>
          </w:p>
        </w:tc>
      </w:tr>
      <w:tr w:rsidR="002C00E1" w:rsidRPr="00E351D2" w:rsidTr="008D0B8C">
        <w:tc>
          <w:tcPr>
            <w:cnfStyle w:val="001000000000" w:firstRow="0" w:lastRow="0" w:firstColumn="1" w:lastColumn="0" w:oddVBand="0" w:evenVBand="0" w:oddHBand="0" w:evenHBand="0" w:firstRowFirstColumn="0" w:firstRowLastColumn="0" w:lastRowFirstColumn="0" w:lastRowLastColumn="0"/>
            <w:tcW w:w="4219" w:type="dxa"/>
          </w:tcPr>
          <w:p w:rsidR="002C00E1" w:rsidRPr="00E351D2" w:rsidRDefault="002C00E1" w:rsidP="00821D20">
            <w:pPr>
              <w:spacing w:after="0"/>
              <w:jc w:val="right"/>
              <w:rPr>
                <w:b w:val="0"/>
                <w:sz w:val="20"/>
              </w:rPr>
            </w:pPr>
            <w:r w:rsidRPr="00E351D2">
              <w:rPr>
                <w:b w:val="0"/>
                <w:sz w:val="20"/>
              </w:rPr>
              <w:t>Around ¼ of the time-&gt;Almost never</w:t>
            </w:r>
          </w:p>
        </w:tc>
        <w:tc>
          <w:tcPr>
            <w:tcW w:w="1134"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-0.34</w:t>
            </w:r>
          </w:p>
        </w:tc>
        <w:tc>
          <w:tcPr>
            <w:tcW w:w="884"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0.03</w:t>
            </w:r>
          </w:p>
        </w:tc>
        <w:tc>
          <w:tcPr>
            <w:tcW w:w="1262"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-0.33</w:t>
            </w:r>
          </w:p>
        </w:tc>
        <w:tc>
          <w:tcPr>
            <w:tcW w:w="689"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0.04</w:t>
            </w:r>
          </w:p>
        </w:tc>
      </w:tr>
      <w:tr w:rsidR="002C00E1" w:rsidRPr="00E351D2" w:rsidTr="008D0B8C">
        <w:tc>
          <w:tcPr>
            <w:cnfStyle w:val="001000000000" w:firstRow="0" w:lastRow="0" w:firstColumn="1" w:lastColumn="0" w:oddVBand="0" w:evenVBand="0" w:oddHBand="0" w:evenHBand="0" w:firstRowFirstColumn="0" w:firstRowLastColumn="0" w:lastRowFirstColumn="0" w:lastRowLastColumn="0"/>
            <w:tcW w:w="4219" w:type="dxa"/>
          </w:tcPr>
          <w:p w:rsidR="002C00E1" w:rsidRPr="00E351D2" w:rsidRDefault="002C00E1" w:rsidP="00821D20">
            <w:pPr>
              <w:spacing w:after="0"/>
              <w:jc w:val="right"/>
              <w:rPr>
                <w:b w:val="0"/>
                <w:sz w:val="20"/>
              </w:rPr>
            </w:pPr>
            <w:r w:rsidRPr="00E351D2">
              <w:rPr>
                <w:b w:val="0"/>
                <w:sz w:val="20"/>
              </w:rPr>
              <w:t>Almost never-&gt;Never</w:t>
            </w:r>
          </w:p>
        </w:tc>
        <w:tc>
          <w:tcPr>
            <w:tcW w:w="1134"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-1.49</w:t>
            </w:r>
          </w:p>
        </w:tc>
        <w:tc>
          <w:tcPr>
            <w:tcW w:w="884"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0.04</w:t>
            </w:r>
          </w:p>
        </w:tc>
        <w:tc>
          <w:tcPr>
            <w:tcW w:w="1262"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-1.48</w:t>
            </w:r>
          </w:p>
        </w:tc>
        <w:tc>
          <w:tcPr>
            <w:tcW w:w="689"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0.05</w:t>
            </w:r>
          </w:p>
        </w:tc>
      </w:tr>
      <w:tr w:rsidR="002C00E1" w:rsidRPr="00E351D2" w:rsidTr="008D0B8C">
        <w:tc>
          <w:tcPr>
            <w:cnfStyle w:val="001000000000" w:firstRow="0" w:lastRow="0" w:firstColumn="1" w:lastColumn="0" w:oddVBand="0" w:evenVBand="0" w:oddHBand="0" w:evenHBand="0" w:firstRowFirstColumn="0" w:firstRowLastColumn="0" w:lastRowFirstColumn="0" w:lastRowLastColumn="0"/>
            <w:tcW w:w="4219" w:type="dxa"/>
          </w:tcPr>
          <w:p w:rsidR="002C00E1" w:rsidRPr="00E351D2" w:rsidRDefault="002C00E1" w:rsidP="00821D20">
            <w:pPr>
              <w:spacing w:after="0"/>
              <w:rPr>
                <w:b w:val="0"/>
              </w:rPr>
            </w:pPr>
            <w:r w:rsidRPr="00E351D2">
              <w:rPr>
                <w:b w:val="0"/>
              </w:rPr>
              <w:t>D12 great deal of tension</w:t>
            </w:r>
          </w:p>
        </w:tc>
        <w:tc>
          <w:tcPr>
            <w:tcW w:w="1134"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p>
        </w:tc>
        <w:tc>
          <w:tcPr>
            <w:tcW w:w="884"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p>
        </w:tc>
        <w:tc>
          <w:tcPr>
            <w:tcW w:w="1262"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p>
        </w:tc>
        <w:tc>
          <w:tcPr>
            <w:tcW w:w="689"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p>
        </w:tc>
      </w:tr>
      <w:tr w:rsidR="002C00E1" w:rsidRPr="00E351D2" w:rsidTr="008D0B8C">
        <w:tc>
          <w:tcPr>
            <w:cnfStyle w:val="001000000000" w:firstRow="0" w:lastRow="0" w:firstColumn="1" w:lastColumn="0" w:oddVBand="0" w:evenVBand="0" w:oddHBand="0" w:evenHBand="0" w:firstRowFirstColumn="0" w:firstRowLastColumn="0" w:lastRowFirstColumn="0" w:lastRowLastColumn="0"/>
            <w:tcW w:w="4219" w:type="dxa"/>
          </w:tcPr>
          <w:p w:rsidR="002C00E1" w:rsidRPr="00E351D2" w:rsidRDefault="002C00E1" w:rsidP="00821D20">
            <w:pPr>
              <w:spacing w:after="0"/>
              <w:jc w:val="right"/>
              <w:rPr>
                <w:b w:val="0"/>
                <w:sz w:val="20"/>
              </w:rPr>
            </w:pPr>
            <w:r w:rsidRPr="00E351D2">
              <w:rPr>
                <w:b w:val="0"/>
                <w:sz w:val="20"/>
              </w:rPr>
              <w:t>Strongly agree-&gt;Agree</w:t>
            </w:r>
          </w:p>
        </w:tc>
        <w:tc>
          <w:tcPr>
            <w:tcW w:w="1134"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0.91</w:t>
            </w:r>
          </w:p>
        </w:tc>
        <w:tc>
          <w:tcPr>
            <w:tcW w:w="884"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0.03</w:t>
            </w:r>
          </w:p>
        </w:tc>
        <w:tc>
          <w:tcPr>
            <w:tcW w:w="1262"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1.00</w:t>
            </w:r>
          </w:p>
        </w:tc>
        <w:tc>
          <w:tcPr>
            <w:tcW w:w="689"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0.03</w:t>
            </w:r>
          </w:p>
        </w:tc>
      </w:tr>
      <w:tr w:rsidR="002C00E1" w:rsidRPr="00E351D2" w:rsidTr="008D0B8C">
        <w:tc>
          <w:tcPr>
            <w:cnfStyle w:val="001000000000" w:firstRow="0" w:lastRow="0" w:firstColumn="1" w:lastColumn="0" w:oddVBand="0" w:evenVBand="0" w:oddHBand="0" w:evenHBand="0" w:firstRowFirstColumn="0" w:firstRowLastColumn="0" w:lastRowFirstColumn="0" w:lastRowLastColumn="0"/>
            <w:tcW w:w="4219" w:type="dxa"/>
          </w:tcPr>
          <w:p w:rsidR="002C00E1" w:rsidRPr="00E351D2" w:rsidRDefault="002C00E1" w:rsidP="00821D20">
            <w:pPr>
              <w:spacing w:after="0"/>
              <w:jc w:val="right"/>
              <w:rPr>
                <w:b w:val="0"/>
                <w:sz w:val="20"/>
              </w:rPr>
            </w:pPr>
            <w:r w:rsidRPr="00E351D2">
              <w:rPr>
                <w:b w:val="0"/>
                <w:sz w:val="20"/>
              </w:rPr>
              <w:t>Agree-&gt;Disagree</w:t>
            </w:r>
          </w:p>
        </w:tc>
        <w:tc>
          <w:tcPr>
            <w:tcW w:w="1134"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-0.14</w:t>
            </w:r>
          </w:p>
        </w:tc>
        <w:tc>
          <w:tcPr>
            <w:tcW w:w="884"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0.02</w:t>
            </w:r>
          </w:p>
        </w:tc>
        <w:tc>
          <w:tcPr>
            <w:tcW w:w="1262"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-0.17</w:t>
            </w:r>
          </w:p>
        </w:tc>
        <w:tc>
          <w:tcPr>
            <w:tcW w:w="689"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0.02</w:t>
            </w:r>
          </w:p>
        </w:tc>
      </w:tr>
      <w:tr w:rsidR="002C00E1" w:rsidRPr="00E351D2" w:rsidTr="008D0B8C">
        <w:tc>
          <w:tcPr>
            <w:cnfStyle w:val="001000000000" w:firstRow="0" w:lastRow="0" w:firstColumn="1" w:lastColumn="0" w:oddVBand="0" w:evenVBand="0" w:oddHBand="0" w:evenHBand="0" w:firstRowFirstColumn="0" w:firstRowLastColumn="0" w:lastRowFirstColumn="0" w:lastRowLastColumn="0"/>
            <w:tcW w:w="4219" w:type="dxa"/>
          </w:tcPr>
          <w:p w:rsidR="002C00E1" w:rsidRPr="00E351D2" w:rsidRDefault="002C00E1" w:rsidP="00821D20">
            <w:pPr>
              <w:spacing w:after="0"/>
              <w:jc w:val="right"/>
              <w:rPr>
                <w:b w:val="0"/>
                <w:sz w:val="20"/>
              </w:rPr>
            </w:pPr>
            <w:r w:rsidRPr="00E351D2">
              <w:rPr>
                <w:b w:val="0"/>
                <w:sz w:val="20"/>
              </w:rPr>
              <w:t>Disagree-&gt;Strongly disagree</w:t>
            </w:r>
          </w:p>
        </w:tc>
        <w:tc>
          <w:tcPr>
            <w:tcW w:w="1134"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-2.28</w:t>
            </w:r>
          </w:p>
        </w:tc>
        <w:tc>
          <w:tcPr>
            <w:tcW w:w="884"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0.04</w:t>
            </w:r>
          </w:p>
        </w:tc>
        <w:tc>
          <w:tcPr>
            <w:tcW w:w="1262"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-2.42</w:t>
            </w:r>
          </w:p>
        </w:tc>
        <w:tc>
          <w:tcPr>
            <w:tcW w:w="689"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0.05</w:t>
            </w:r>
          </w:p>
        </w:tc>
      </w:tr>
      <w:tr w:rsidR="002C00E1" w:rsidRPr="00E351D2" w:rsidTr="008D0B8C">
        <w:tc>
          <w:tcPr>
            <w:cnfStyle w:val="001000000000" w:firstRow="0" w:lastRow="0" w:firstColumn="1" w:lastColumn="0" w:oddVBand="0" w:evenVBand="0" w:oddHBand="0" w:evenHBand="0" w:firstRowFirstColumn="0" w:firstRowLastColumn="0" w:lastRowFirstColumn="0" w:lastRowLastColumn="0"/>
            <w:tcW w:w="4219" w:type="dxa"/>
          </w:tcPr>
          <w:p w:rsidR="002C00E1" w:rsidRPr="00E351D2" w:rsidRDefault="002C00E1" w:rsidP="00821D20">
            <w:pPr>
              <w:spacing w:after="0"/>
              <w:rPr>
                <w:b w:val="0"/>
                <w:sz w:val="20"/>
              </w:rPr>
            </w:pPr>
            <w:r w:rsidRPr="00E351D2">
              <w:rPr>
                <w:b w:val="0"/>
              </w:rPr>
              <w:t>D15 tight deadlines</w:t>
            </w:r>
          </w:p>
        </w:tc>
        <w:tc>
          <w:tcPr>
            <w:tcW w:w="1134"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p>
        </w:tc>
        <w:tc>
          <w:tcPr>
            <w:tcW w:w="884"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p>
        </w:tc>
        <w:tc>
          <w:tcPr>
            <w:tcW w:w="1262"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p>
        </w:tc>
        <w:tc>
          <w:tcPr>
            <w:tcW w:w="689"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p>
        </w:tc>
      </w:tr>
      <w:tr w:rsidR="002C00E1" w:rsidRPr="00E351D2" w:rsidTr="008D0B8C">
        <w:tc>
          <w:tcPr>
            <w:cnfStyle w:val="001000000000" w:firstRow="0" w:lastRow="0" w:firstColumn="1" w:lastColumn="0" w:oddVBand="0" w:evenVBand="0" w:oddHBand="0" w:evenHBand="0" w:firstRowFirstColumn="0" w:firstRowLastColumn="0" w:lastRowFirstColumn="0" w:lastRowLastColumn="0"/>
            <w:tcW w:w="4219" w:type="dxa"/>
          </w:tcPr>
          <w:p w:rsidR="002C00E1" w:rsidRPr="00E351D2" w:rsidRDefault="002C00E1" w:rsidP="00821D20">
            <w:pPr>
              <w:spacing w:after="0"/>
              <w:jc w:val="right"/>
              <w:rPr>
                <w:b w:val="0"/>
                <w:sz w:val="20"/>
              </w:rPr>
            </w:pPr>
            <w:r w:rsidRPr="00E351D2">
              <w:rPr>
                <w:b w:val="0"/>
                <w:sz w:val="20"/>
              </w:rPr>
              <w:t>All the time-&gt;Almost all the time</w:t>
            </w:r>
          </w:p>
        </w:tc>
        <w:tc>
          <w:tcPr>
            <w:tcW w:w="1134"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0.60</w:t>
            </w:r>
          </w:p>
        </w:tc>
        <w:tc>
          <w:tcPr>
            <w:tcW w:w="884"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0.03</w:t>
            </w:r>
          </w:p>
        </w:tc>
        <w:tc>
          <w:tcPr>
            <w:tcW w:w="1262"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0.42</w:t>
            </w:r>
          </w:p>
        </w:tc>
        <w:tc>
          <w:tcPr>
            <w:tcW w:w="689"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0.03</w:t>
            </w:r>
          </w:p>
        </w:tc>
      </w:tr>
      <w:tr w:rsidR="002C00E1" w:rsidRPr="00E351D2" w:rsidTr="008D0B8C">
        <w:tc>
          <w:tcPr>
            <w:cnfStyle w:val="001000000000" w:firstRow="0" w:lastRow="0" w:firstColumn="1" w:lastColumn="0" w:oddVBand="0" w:evenVBand="0" w:oddHBand="0" w:evenHBand="0" w:firstRowFirstColumn="0" w:firstRowLastColumn="0" w:lastRowFirstColumn="0" w:lastRowLastColumn="0"/>
            <w:tcW w:w="4219" w:type="dxa"/>
          </w:tcPr>
          <w:p w:rsidR="002C00E1" w:rsidRPr="00E351D2" w:rsidRDefault="002C00E1" w:rsidP="00821D20">
            <w:pPr>
              <w:spacing w:after="0"/>
              <w:jc w:val="right"/>
              <w:rPr>
                <w:b w:val="0"/>
                <w:sz w:val="20"/>
              </w:rPr>
            </w:pPr>
            <w:r w:rsidRPr="00E351D2">
              <w:rPr>
                <w:b w:val="0"/>
                <w:sz w:val="20"/>
              </w:rPr>
              <w:t>Almost all the time-&gt;Around ¾ of the time</w:t>
            </w:r>
          </w:p>
        </w:tc>
        <w:tc>
          <w:tcPr>
            <w:tcW w:w="1134"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-0.57</w:t>
            </w:r>
          </w:p>
        </w:tc>
        <w:tc>
          <w:tcPr>
            <w:tcW w:w="884"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0.04</w:t>
            </w:r>
          </w:p>
        </w:tc>
        <w:tc>
          <w:tcPr>
            <w:tcW w:w="1262"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-0.64</w:t>
            </w:r>
          </w:p>
        </w:tc>
        <w:tc>
          <w:tcPr>
            <w:tcW w:w="689"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0.04</w:t>
            </w:r>
          </w:p>
        </w:tc>
      </w:tr>
      <w:tr w:rsidR="002C00E1" w:rsidRPr="00E351D2" w:rsidTr="008D0B8C">
        <w:tc>
          <w:tcPr>
            <w:cnfStyle w:val="001000000000" w:firstRow="0" w:lastRow="0" w:firstColumn="1" w:lastColumn="0" w:oddVBand="0" w:evenVBand="0" w:oddHBand="0" w:evenHBand="0" w:firstRowFirstColumn="0" w:firstRowLastColumn="0" w:lastRowFirstColumn="0" w:lastRowLastColumn="0"/>
            <w:tcW w:w="4219" w:type="dxa"/>
          </w:tcPr>
          <w:p w:rsidR="002C00E1" w:rsidRPr="00E351D2" w:rsidRDefault="002C00E1" w:rsidP="00821D20">
            <w:pPr>
              <w:spacing w:after="0"/>
              <w:jc w:val="right"/>
              <w:rPr>
                <w:b w:val="0"/>
                <w:sz w:val="20"/>
              </w:rPr>
            </w:pPr>
            <w:r w:rsidRPr="00E351D2">
              <w:rPr>
                <w:b w:val="0"/>
                <w:sz w:val="20"/>
              </w:rPr>
              <w:t>Around ¾ of the time-&gt;Around ½ the time</w:t>
            </w:r>
          </w:p>
        </w:tc>
        <w:tc>
          <w:tcPr>
            <w:tcW w:w="1134"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0.38</w:t>
            </w:r>
          </w:p>
        </w:tc>
        <w:tc>
          <w:tcPr>
            <w:tcW w:w="884"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0.04</w:t>
            </w:r>
          </w:p>
        </w:tc>
        <w:tc>
          <w:tcPr>
            <w:tcW w:w="1262"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0.40</w:t>
            </w:r>
          </w:p>
        </w:tc>
        <w:tc>
          <w:tcPr>
            <w:tcW w:w="689"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0.04</w:t>
            </w:r>
          </w:p>
        </w:tc>
      </w:tr>
      <w:tr w:rsidR="002C00E1" w:rsidRPr="00E351D2" w:rsidTr="008D0B8C">
        <w:tc>
          <w:tcPr>
            <w:cnfStyle w:val="001000000000" w:firstRow="0" w:lastRow="0" w:firstColumn="1" w:lastColumn="0" w:oddVBand="0" w:evenVBand="0" w:oddHBand="0" w:evenHBand="0" w:firstRowFirstColumn="0" w:firstRowLastColumn="0" w:lastRowFirstColumn="0" w:lastRowLastColumn="0"/>
            <w:tcW w:w="4219" w:type="dxa"/>
          </w:tcPr>
          <w:p w:rsidR="002C00E1" w:rsidRPr="00E351D2" w:rsidRDefault="002C00E1" w:rsidP="00821D20">
            <w:pPr>
              <w:spacing w:after="0"/>
              <w:jc w:val="right"/>
              <w:rPr>
                <w:b w:val="0"/>
                <w:sz w:val="20"/>
              </w:rPr>
            </w:pPr>
            <w:r w:rsidRPr="00E351D2">
              <w:rPr>
                <w:b w:val="0"/>
                <w:sz w:val="20"/>
              </w:rPr>
              <w:t>Around ½ the time-&gt;Around ¼ of the time</w:t>
            </w:r>
          </w:p>
        </w:tc>
        <w:tc>
          <w:tcPr>
            <w:tcW w:w="1134"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-0.51</w:t>
            </w:r>
          </w:p>
        </w:tc>
        <w:tc>
          <w:tcPr>
            <w:tcW w:w="884"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0.04</w:t>
            </w:r>
          </w:p>
        </w:tc>
        <w:tc>
          <w:tcPr>
            <w:tcW w:w="1262"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-0.41</w:t>
            </w:r>
          </w:p>
        </w:tc>
        <w:tc>
          <w:tcPr>
            <w:tcW w:w="689"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0.04</w:t>
            </w:r>
          </w:p>
        </w:tc>
      </w:tr>
      <w:tr w:rsidR="002C00E1" w:rsidRPr="00E351D2" w:rsidTr="008D0B8C">
        <w:tc>
          <w:tcPr>
            <w:cnfStyle w:val="001000000000" w:firstRow="0" w:lastRow="0" w:firstColumn="1" w:lastColumn="0" w:oddVBand="0" w:evenVBand="0" w:oddHBand="0" w:evenHBand="0" w:firstRowFirstColumn="0" w:firstRowLastColumn="0" w:lastRowFirstColumn="0" w:lastRowLastColumn="0"/>
            <w:tcW w:w="4219" w:type="dxa"/>
          </w:tcPr>
          <w:p w:rsidR="002C00E1" w:rsidRPr="00E351D2" w:rsidRDefault="002C00E1" w:rsidP="00821D20">
            <w:pPr>
              <w:spacing w:after="0"/>
              <w:jc w:val="right"/>
              <w:rPr>
                <w:b w:val="0"/>
                <w:sz w:val="20"/>
              </w:rPr>
            </w:pPr>
            <w:r w:rsidRPr="00E351D2">
              <w:rPr>
                <w:b w:val="0"/>
                <w:sz w:val="20"/>
              </w:rPr>
              <w:t>Around ¼ of the time-&gt;Almost never</w:t>
            </w:r>
          </w:p>
        </w:tc>
        <w:tc>
          <w:tcPr>
            <w:tcW w:w="1134"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-0.43</w:t>
            </w:r>
          </w:p>
        </w:tc>
        <w:tc>
          <w:tcPr>
            <w:tcW w:w="884"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0.04</w:t>
            </w:r>
          </w:p>
        </w:tc>
        <w:tc>
          <w:tcPr>
            <w:tcW w:w="1262"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-0.26</w:t>
            </w:r>
          </w:p>
        </w:tc>
        <w:tc>
          <w:tcPr>
            <w:tcW w:w="689"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0.04</w:t>
            </w:r>
          </w:p>
        </w:tc>
      </w:tr>
      <w:tr w:rsidR="002C00E1" w:rsidRPr="00E351D2" w:rsidTr="008D0B8C">
        <w:tc>
          <w:tcPr>
            <w:cnfStyle w:val="001000000000" w:firstRow="0" w:lastRow="0" w:firstColumn="1" w:lastColumn="0" w:oddVBand="0" w:evenVBand="0" w:oddHBand="0" w:evenHBand="0" w:firstRowFirstColumn="0" w:firstRowLastColumn="0" w:lastRowFirstColumn="0" w:lastRowLastColumn="0"/>
            <w:tcW w:w="4219" w:type="dxa"/>
          </w:tcPr>
          <w:p w:rsidR="002C00E1" w:rsidRPr="00E351D2" w:rsidRDefault="002C00E1" w:rsidP="00821D20">
            <w:pPr>
              <w:spacing w:after="0"/>
              <w:jc w:val="right"/>
              <w:rPr>
                <w:b w:val="0"/>
                <w:sz w:val="20"/>
              </w:rPr>
            </w:pPr>
            <w:r w:rsidRPr="00E351D2">
              <w:rPr>
                <w:b w:val="0"/>
                <w:sz w:val="20"/>
              </w:rPr>
              <w:t>Almost never-&gt;Never</w:t>
            </w:r>
          </w:p>
        </w:tc>
        <w:tc>
          <w:tcPr>
            <w:tcW w:w="1134"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-1.23</w:t>
            </w:r>
          </w:p>
        </w:tc>
        <w:tc>
          <w:tcPr>
            <w:tcW w:w="884"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0.04</w:t>
            </w:r>
          </w:p>
        </w:tc>
        <w:tc>
          <w:tcPr>
            <w:tcW w:w="1262"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-0.95</w:t>
            </w:r>
          </w:p>
        </w:tc>
        <w:tc>
          <w:tcPr>
            <w:tcW w:w="689"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351D2">
              <w:rPr>
                <w:rFonts w:cs="Arial"/>
                <w:color w:val="000000"/>
                <w:szCs w:val="22"/>
              </w:rPr>
              <w:t>0.05</w:t>
            </w:r>
          </w:p>
        </w:tc>
      </w:tr>
      <w:tr w:rsidR="002C00E1" w:rsidRPr="00E351D2" w:rsidTr="008D0B8C">
        <w:tc>
          <w:tcPr>
            <w:cnfStyle w:val="001000000000" w:firstRow="0" w:lastRow="0" w:firstColumn="1" w:lastColumn="0" w:oddVBand="0" w:evenVBand="0" w:oddHBand="0" w:evenHBand="0" w:firstRowFirstColumn="0" w:firstRowLastColumn="0" w:lastRowFirstColumn="0" w:lastRowLastColumn="0"/>
            <w:tcW w:w="4219" w:type="dxa"/>
            <w:tcBorders>
              <w:top w:val="single" w:sz="4" w:space="0" w:color="auto"/>
            </w:tcBorders>
          </w:tcPr>
          <w:p w:rsidR="002C00E1" w:rsidRPr="00E351D2" w:rsidRDefault="002C00E1" w:rsidP="00821D20">
            <w:pPr>
              <w:spacing w:after="0"/>
              <w:rPr>
                <w:i/>
              </w:rPr>
            </w:pPr>
            <w:r w:rsidRPr="00E351D2">
              <w:rPr>
                <w:i/>
              </w:rPr>
              <w:t>Discrimination parameter</w:t>
            </w:r>
          </w:p>
        </w:tc>
        <w:tc>
          <w:tcPr>
            <w:tcW w:w="1134" w:type="dxa"/>
            <w:tcBorders>
              <w:top w:val="single" w:sz="4" w:space="0" w:color="auto"/>
            </w:tcBorders>
          </w:tcPr>
          <w:p w:rsidR="002C00E1" w:rsidRPr="00E351D2" w:rsidRDefault="002C00E1" w:rsidP="00821D20">
            <w:pPr>
              <w:spacing w:after="0"/>
              <w:cnfStyle w:val="000000000000" w:firstRow="0" w:lastRow="0" w:firstColumn="0" w:lastColumn="0" w:oddVBand="0" w:evenVBand="0" w:oddHBand="0" w:evenHBand="0" w:firstRowFirstColumn="0" w:firstRowLastColumn="0" w:lastRowFirstColumn="0" w:lastRowLastColumn="0"/>
            </w:pPr>
          </w:p>
        </w:tc>
        <w:tc>
          <w:tcPr>
            <w:tcW w:w="884" w:type="dxa"/>
            <w:tcBorders>
              <w:top w:val="single" w:sz="4" w:space="0" w:color="auto"/>
            </w:tcBorders>
          </w:tcPr>
          <w:p w:rsidR="002C00E1" w:rsidRPr="00E351D2" w:rsidRDefault="002C00E1" w:rsidP="00821D20">
            <w:pPr>
              <w:spacing w:after="0"/>
              <w:cnfStyle w:val="000000000000" w:firstRow="0" w:lastRow="0" w:firstColumn="0" w:lastColumn="0" w:oddVBand="0" w:evenVBand="0" w:oddHBand="0" w:evenHBand="0" w:firstRowFirstColumn="0" w:firstRowLastColumn="0" w:lastRowFirstColumn="0" w:lastRowLastColumn="0"/>
            </w:pPr>
          </w:p>
        </w:tc>
        <w:tc>
          <w:tcPr>
            <w:tcW w:w="1262" w:type="dxa"/>
            <w:tcBorders>
              <w:top w:val="single" w:sz="4" w:space="0" w:color="auto"/>
            </w:tcBorders>
          </w:tcPr>
          <w:p w:rsidR="002C00E1" w:rsidRPr="00E351D2" w:rsidRDefault="002C00E1" w:rsidP="00821D20">
            <w:pPr>
              <w:spacing w:after="0"/>
              <w:cnfStyle w:val="000000000000" w:firstRow="0" w:lastRow="0" w:firstColumn="0" w:lastColumn="0" w:oddVBand="0" w:evenVBand="0" w:oddHBand="0" w:evenHBand="0" w:firstRowFirstColumn="0" w:firstRowLastColumn="0" w:lastRowFirstColumn="0" w:lastRowLastColumn="0"/>
            </w:pPr>
          </w:p>
        </w:tc>
        <w:tc>
          <w:tcPr>
            <w:tcW w:w="689" w:type="dxa"/>
            <w:tcBorders>
              <w:top w:val="single" w:sz="4" w:space="0" w:color="auto"/>
            </w:tcBorders>
          </w:tcPr>
          <w:p w:rsidR="002C00E1" w:rsidRPr="00E351D2" w:rsidRDefault="002C00E1" w:rsidP="00821D20">
            <w:pPr>
              <w:spacing w:after="0"/>
              <w:cnfStyle w:val="000000000000" w:firstRow="0" w:lastRow="0" w:firstColumn="0" w:lastColumn="0" w:oddVBand="0" w:evenVBand="0" w:oddHBand="0" w:evenHBand="0" w:firstRowFirstColumn="0" w:firstRowLastColumn="0" w:lastRowFirstColumn="0" w:lastRowLastColumn="0"/>
            </w:pPr>
          </w:p>
        </w:tc>
      </w:tr>
      <w:tr w:rsidR="002C00E1" w:rsidRPr="00E351D2" w:rsidTr="008D0B8C">
        <w:tc>
          <w:tcPr>
            <w:cnfStyle w:val="001000000000" w:firstRow="0" w:lastRow="0" w:firstColumn="1" w:lastColumn="0" w:oddVBand="0" w:evenVBand="0" w:oddHBand="0" w:evenHBand="0" w:firstRowFirstColumn="0" w:firstRowLastColumn="0" w:lastRowFirstColumn="0" w:lastRowLastColumn="0"/>
            <w:tcW w:w="4219" w:type="dxa"/>
            <w:tcBorders>
              <w:bottom w:val="nil"/>
            </w:tcBorders>
          </w:tcPr>
          <w:p w:rsidR="002C00E1" w:rsidRPr="00E351D2" w:rsidRDefault="002C00E1" w:rsidP="00821D20">
            <w:pPr>
              <w:spacing w:after="0"/>
              <w:rPr>
                <w:b w:val="0"/>
              </w:rPr>
            </w:pPr>
            <w:r w:rsidRPr="00E351D2">
              <w:rPr>
                <w:b w:val="0"/>
              </w:rPr>
              <w:t>D1 work very hard</w:t>
            </w:r>
          </w:p>
        </w:tc>
        <w:tc>
          <w:tcPr>
            <w:tcW w:w="1134" w:type="dxa"/>
            <w:tcBorders>
              <w:bottom w:val="nil"/>
            </w:tcBorders>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pPr>
            <w:r w:rsidRPr="00E351D2">
              <w:t>-</w:t>
            </w:r>
          </w:p>
        </w:tc>
        <w:tc>
          <w:tcPr>
            <w:tcW w:w="884" w:type="dxa"/>
            <w:tcBorders>
              <w:bottom w:val="nil"/>
            </w:tcBorders>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pPr>
            <w:r w:rsidRPr="00E351D2">
              <w:t>-</w:t>
            </w:r>
          </w:p>
        </w:tc>
        <w:tc>
          <w:tcPr>
            <w:tcW w:w="1262" w:type="dxa"/>
            <w:tcBorders>
              <w:bottom w:val="nil"/>
            </w:tcBorders>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pPr>
            <w:r w:rsidRPr="00E351D2">
              <w:t>1</w:t>
            </w:r>
          </w:p>
        </w:tc>
        <w:tc>
          <w:tcPr>
            <w:tcW w:w="689" w:type="dxa"/>
            <w:tcBorders>
              <w:bottom w:val="nil"/>
            </w:tcBorders>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pPr>
            <w:r w:rsidRPr="00E351D2">
              <w:t>Fixed</w:t>
            </w:r>
          </w:p>
        </w:tc>
      </w:tr>
      <w:tr w:rsidR="002C00E1" w:rsidRPr="00E351D2" w:rsidTr="008D0B8C">
        <w:tc>
          <w:tcPr>
            <w:cnfStyle w:val="001000000000" w:firstRow="0" w:lastRow="0" w:firstColumn="1" w:lastColumn="0" w:oddVBand="0" w:evenVBand="0" w:oddHBand="0" w:evenHBand="0" w:firstRowFirstColumn="0" w:firstRowLastColumn="0" w:lastRowFirstColumn="0" w:lastRowLastColumn="0"/>
            <w:tcW w:w="4219" w:type="dxa"/>
            <w:tcBorders>
              <w:top w:val="nil"/>
              <w:bottom w:val="nil"/>
            </w:tcBorders>
          </w:tcPr>
          <w:p w:rsidR="002C00E1" w:rsidRPr="00E351D2" w:rsidRDefault="002C00E1" w:rsidP="00821D20">
            <w:pPr>
              <w:spacing w:after="0"/>
              <w:rPr>
                <w:b w:val="0"/>
              </w:rPr>
            </w:pPr>
            <w:r w:rsidRPr="00E351D2">
              <w:rPr>
                <w:b w:val="0"/>
              </w:rPr>
              <w:t>D4 very high speed</w:t>
            </w:r>
          </w:p>
        </w:tc>
        <w:tc>
          <w:tcPr>
            <w:tcW w:w="1134" w:type="dxa"/>
            <w:tcBorders>
              <w:top w:val="nil"/>
              <w:bottom w:val="nil"/>
            </w:tcBorders>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pPr>
            <w:r w:rsidRPr="00E351D2">
              <w:t>-</w:t>
            </w:r>
          </w:p>
        </w:tc>
        <w:tc>
          <w:tcPr>
            <w:tcW w:w="884" w:type="dxa"/>
            <w:tcBorders>
              <w:top w:val="nil"/>
              <w:bottom w:val="nil"/>
            </w:tcBorders>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pPr>
            <w:r w:rsidRPr="00E351D2">
              <w:t>-</w:t>
            </w:r>
          </w:p>
        </w:tc>
        <w:tc>
          <w:tcPr>
            <w:tcW w:w="1262" w:type="dxa"/>
            <w:tcBorders>
              <w:top w:val="nil"/>
              <w:bottom w:val="nil"/>
            </w:tcBorders>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pPr>
            <w:r w:rsidRPr="00E351D2">
              <w:t>0.72</w:t>
            </w:r>
          </w:p>
        </w:tc>
        <w:tc>
          <w:tcPr>
            <w:tcW w:w="689" w:type="dxa"/>
            <w:tcBorders>
              <w:top w:val="nil"/>
              <w:bottom w:val="nil"/>
            </w:tcBorders>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pPr>
            <w:r w:rsidRPr="00E351D2">
              <w:t>0.04</w:t>
            </w:r>
          </w:p>
        </w:tc>
      </w:tr>
      <w:tr w:rsidR="002C00E1" w:rsidRPr="00E351D2" w:rsidTr="008D0B8C">
        <w:tc>
          <w:tcPr>
            <w:cnfStyle w:val="001000000000" w:firstRow="0" w:lastRow="0" w:firstColumn="1" w:lastColumn="0" w:oddVBand="0" w:evenVBand="0" w:oddHBand="0" w:evenHBand="0" w:firstRowFirstColumn="0" w:firstRowLastColumn="0" w:lastRowFirstColumn="0" w:lastRowLastColumn="0"/>
            <w:tcW w:w="4219" w:type="dxa"/>
            <w:tcBorders>
              <w:top w:val="nil"/>
              <w:bottom w:val="nil"/>
            </w:tcBorders>
          </w:tcPr>
          <w:p w:rsidR="002C00E1" w:rsidRPr="00E351D2" w:rsidRDefault="002C00E1" w:rsidP="00821D20">
            <w:pPr>
              <w:spacing w:after="0"/>
              <w:rPr>
                <w:b w:val="0"/>
              </w:rPr>
            </w:pPr>
            <w:r w:rsidRPr="00E351D2">
              <w:rPr>
                <w:b w:val="0"/>
              </w:rPr>
              <w:t>D12 great deal of tension</w:t>
            </w:r>
          </w:p>
        </w:tc>
        <w:tc>
          <w:tcPr>
            <w:tcW w:w="1134" w:type="dxa"/>
            <w:tcBorders>
              <w:top w:val="nil"/>
              <w:bottom w:val="nil"/>
            </w:tcBorders>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pPr>
            <w:r w:rsidRPr="00E351D2">
              <w:t>-</w:t>
            </w:r>
          </w:p>
        </w:tc>
        <w:tc>
          <w:tcPr>
            <w:tcW w:w="884" w:type="dxa"/>
            <w:tcBorders>
              <w:top w:val="nil"/>
              <w:bottom w:val="nil"/>
            </w:tcBorders>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pPr>
            <w:r w:rsidRPr="00E351D2">
              <w:t>-</w:t>
            </w:r>
          </w:p>
        </w:tc>
        <w:tc>
          <w:tcPr>
            <w:tcW w:w="1262" w:type="dxa"/>
            <w:tcBorders>
              <w:top w:val="nil"/>
              <w:bottom w:val="nil"/>
            </w:tcBorders>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pPr>
            <w:r w:rsidRPr="00E351D2">
              <w:t>0.86</w:t>
            </w:r>
          </w:p>
        </w:tc>
        <w:tc>
          <w:tcPr>
            <w:tcW w:w="689" w:type="dxa"/>
            <w:tcBorders>
              <w:top w:val="nil"/>
              <w:bottom w:val="nil"/>
            </w:tcBorders>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pPr>
            <w:r w:rsidRPr="00E351D2">
              <w:t>0.03</w:t>
            </w:r>
          </w:p>
        </w:tc>
      </w:tr>
      <w:tr w:rsidR="002C00E1" w:rsidRPr="00E351D2" w:rsidTr="008D0B8C">
        <w:tc>
          <w:tcPr>
            <w:cnfStyle w:val="001000000000" w:firstRow="0" w:lastRow="0" w:firstColumn="1" w:lastColumn="0" w:oddVBand="0" w:evenVBand="0" w:oddHBand="0" w:evenHBand="0" w:firstRowFirstColumn="0" w:firstRowLastColumn="0" w:lastRowFirstColumn="0" w:lastRowLastColumn="0"/>
            <w:tcW w:w="4219" w:type="dxa"/>
            <w:tcBorders>
              <w:top w:val="nil"/>
              <w:bottom w:val="single" w:sz="4" w:space="0" w:color="auto"/>
            </w:tcBorders>
          </w:tcPr>
          <w:p w:rsidR="002C00E1" w:rsidRPr="00E351D2" w:rsidRDefault="002C00E1" w:rsidP="00821D20">
            <w:pPr>
              <w:spacing w:after="0"/>
              <w:rPr>
                <w:b w:val="0"/>
              </w:rPr>
            </w:pPr>
            <w:r w:rsidRPr="00E351D2">
              <w:rPr>
                <w:b w:val="0"/>
              </w:rPr>
              <w:t>D15 tight deadlines</w:t>
            </w:r>
          </w:p>
        </w:tc>
        <w:tc>
          <w:tcPr>
            <w:tcW w:w="1134" w:type="dxa"/>
            <w:tcBorders>
              <w:top w:val="nil"/>
              <w:bottom w:val="single" w:sz="4" w:space="0" w:color="auto"/>
            </w:tcBorders>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pPr>
            <w:r w:rsidRPr="00E351D2">
              <w:t>-</w:t>
            </w:r>
          </w:p>
        </w:tc>
        <w:tc>
          <w:tcPr>
            <w:tcW w:w="884" w:type="dxa"/>
            <w:tcBorders>
              <w:top w:val="nil"/>
              <w:bottom w:val="single" w:sz="4" w:space="0" w:color="auto"/>
            </w:tcBorders>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pPr>
            <w:r w:rsidRPr="00E351D2">
              <w:t>-</w:t>
            </w:r>
          </w:p>
        </w:tc>
        <w:tc>
          <w:tcPr>
            <w:tcW w:w="1262" w:type="dxa"/>
            <w:tcBorders>
              <w:top w:val="nil"/>
              <w:bottom w:val="single" w:sz="4" w:space="0" w:color="auto"/>
            </w:tcBorders>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pPr>
            <w:r w:rsidRPr="00E351D2">
              <w:t>0.52</w:t>
            </w:r>
          </w:p>
        </w:tc>
        <w:tc>
          <w:tcPr>
            <w:tcW w:w="689" w:type="dxa"/>
            <w:tcBorders>
              <w:top w:val="nil"/>
              <w:bottom w:val="single" w:sz="4" w:space="0" w:color="auto"/>
            </w:tcBorders>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pPr>
            <w:r w:rsidRPr="00E351D2">
              <w:t>0.03</w:t>
            </w:r>
          </w:p>
        </w:tc>
      </w:tr>
      <w:tr w:rsidR="002C00E1" w:rsidRPr="00E351D2" w:rsidTr="008D0B8C">
        <w:tc>
          <w:tcPr>
            <w:cnfStyle w:val="001000000000" w:firstRow="0" w:lastRow="0" w:firstColumn="1" w:lastColumn="0" w:oddVBand="0" w:evenVBand="0" w:oddHBand="0" w:evenHBand="0" w:firstRowFirstColumn="0" w:firstRowLastColumn="0" w:lastRowFirstColumn="0" w:lastRowLastColumn="0"/>
            <w:tcW w:w="4219" w:type="dxa"/>
          </w:tcPr>
          <w:p w:rsidR="002C00E1" w:rsidRPr="00E351D2" w:rsidRDefault="002C00E1" w:rsidP="00821D20">
            <w:pPr>
              <w:spacing w:after="0"/>
              <w:jc w:val="right"/>
              <w:rPr>
                <w:b w:val="0"/>
                <w:i/>
              </w:rPr>
            </w:pPr>
            <w:r w:rsidRPr="00E351D2">
              <w:rPr>
                <w:b w:val="0"/>
                <w:i/>
              </w:rPr>
              <w:t>Log likelihood</w:t>
            </w:r>
          </w:p>
        </w:tc>
        <w:tc>
          <w:tcPr>
            <w:tcW w:w="1134" w:type="dxa"/>
          </w:tcPr>
          <w:p w:rsidR="002C00E1" w:rsidRPr="00E351D2" w:rsidRDefault="002C00E1" w:rsidP="00821D20">
            <w:pPr>
              <w:spacing w:after="0"/>
              <w:cnfStyle w:val="000000000000" w:firstRow="0" w:lastRow="0" w:firstColumn="0" w:lastColumn="0" w:oddVBand="0" w:evenVBand="0" w:oddHBand="0" w:evenHBand="0" w:firstRowFirstColumn="0" w:firstRowLastColumn="0" w:lastRowFirstColumn="0" w:lastRowLastColumn="0"/>
              <w:rPr>
                <w:i/>
              </w:rPr>
            </w:pPr>
            <w:r w:rsidRPr="00E351D2">
              <w:rPr>
                <w:i/>
              </w:rPr>
              <w:t>-69,614</w:t>
            </w:r>
          </w:p>
        </w:tc>
        <w:tc>
          <w:tcPr>
            <w:tcW w:w="884" w:type="dxa"/>
          </w:tcPr>
          <w:p w:rsidR="002C00E1" w:rsidRPr="00E351D2" w:rsidRDefault="002C00E1" w:rsidP="00821D20">
            <w:pPr>
              <w:spacing w:after="0"/>
              <w:cnfStyle w:val="000000000000" w:firstRow="0" w:lastRow="0" w:firstColumn="0" w:lastColumn="0" w:oddVBand="0" w:evenVBand="0" w:oddHBand="0" w:evenHBand="0" w:firstRowFirstColumn="0" w:firstRowLastColumn="0" w:lastRowFirstColumn="0" w:lastRowLastColumn="0"/>
              <w:rPr>
                <w:i/>
              </w:rPr>
            </w:pPr>
          </w:p>
        </w:tc>
        <w:tc>
          <w:tcPr>
            <w:tcW w:w="1262" w:type="dxa"/>
          </w:tcPr>
          <w:p w:rsidR="002C00E1" w:rsidRPr="00E351D2" w:rsidRDefault="002C00E1" w:rsidP="00821D20">
            <w:pPr>
              <w:spacing w:after="0"/>
              <w:cnfStyle w:val="000000000000" w:firstRow="0" w:lastRow="0" w:firstColumn="0" w:lastColumn="0" w:oddVBand="0" w:evenVBand="0" w:oddHBand="0" w:evenHBand="0" w:firstRowFirstColumn="0" w:firstRowLastColumn="0" w:lastRowFirstColumn="0" w:lastRowLastColumn="0"/>
              <w:rPr>
                <w:i/>
              </w:rPr>
            </w:pPr>
            <w:r w:rsidRPr="00E351D2">
              <w:rPr>
                <w:i/>
              </w:rPr>
              <w:t>-69,529</w:t>
            </w:r>
          </w:p>
        </w:tc>
        <w:tc>
          <w:tcPr>
            <w:tcW w:w="689" w:type="dxa"/>
          </w:tcPr>
          <w:p w:rsidR="002C00E1" w:rsidRPr="00E351D2" w:rsidRDefault="002C00E1" w:rsidP="00821D20">
            <w:pPr>
              <w:spacing w:after="0"/>
              <w:cnfStyle w:val="000000000000" w:firstRow="0" w:lastRow="0" w:firstColumn="0" w:lastColumn="0" w:oddVBand="0" w:evenVBand="0" w:oddHBand="0" w:evenHBand="0" w:firstRowFirstColumn="0" w:firstRowLastColumn="0" w:lastRowFirstColumn="0" w:lastRowLastColumn="0"/>
              <w:rPr>
                <w:i/>
              </w:rPr>
            </w:pPr>
          </w:p>
        </w:tc>
      </w:tr>
      <w:tr w:rsidR="002C00E1" w:rsidRPr="00E351D2" w:rsidTr="008D0B8C">
        <w:tc>
          <w:tcPr>
            <w:cnfStyle w:val="001000000000" w:firstRow="0" w:lastRow="0" w:firstColumn="1" w:lastColumn="0" w:oddVBand="0" w:evenVBand="0" w:oddHBand="0" w:evenHBand="0" w:firstRowFirstColumn="0" w:firstRowLastColumn="0" w:lastRowFirstColumn="0" w:lastRowLastColumn="0"/>
            <w:tcW w:w="4219" w:type="dxa"/>
          </w:tcPr>
          <w:p w:rsidR="002C00E1" w:rsidRPr="00E351D2" w:rsidRDefault="002C00E1" w:rsidP="00821D20">
            <w:pPr>
              <w:spacing w:after="0"/>
              <w:jc w:val="right"/>
              <w:rPr>
                <w:b w:val="0"/>
                <w:i/>
              </w:rPr>
            </w:pPr>
            <w:r w:rsidRPr="00E351D2">
              <w:rPr>
                <w:b w:val="0"/>
                <w:i/>
              </w:rPr>
              <w:t>n</w:t>
            </w:r>
          </w:p>
        </w:tc>
        <w:tc>
          <w:tcPr>
            <w:tcW w:w="1134" w:type="dxa"/>
          </w:tcPr>
          <w:p w:rsidR="002C00E1" w:rsidRPr="00E351D2" w:rsidRDefault="002C00E1" w:rsidP="00821D20">
            <w:pPr>
              <w:spacing w:after="0"/>
              <w:cnfStyle w:val="000000000000" w:firstRow="0" w:lastRow="0" w:firstColumn="0" w:lastColumn="0" w:oddVBand="0" w:evenVBand="0" w:oddHBand="0" w:evenHBand="0" w:firstRowFirstColumn="0" w:firstRowLastColumn="0" w:lastRowFirstColumn="0" w:lastRowLastColumn="0"/>
              <w:rPr>
                <w:i/>
              </w:rPr>
            </w:pPr>
            <w:r w:rsidRPr="00E351D2">
              <w:rPr>
                <w:i/>
              </w:rPr>
              <w:t>12,172</w:t>
            </w:r>
          </w:p>
        </w:tc>
        <w:tc>
          <w:tcPr>
            <w:tcW w:w="884" w:type="dxa"/>
          </w:tcPr>
          <w:p w:rsidR="002C00E1" w:rsidRPr="00E351D2" w:rsidRDefault="002C00E1" w:rsidP="00821D20">
            <w:pPr>
              <w:spacing w:after="0"/>
              <w:cnfStyle w:val="000000000000" w:firstRow="0" w:lastRow="0" w:firstColumn="0" w:lastColumn="0" w:oddVBand="0" w:evenVBand="0" w:oddHBand="0" w:evenHBand="0" w:firstRowFirstColumn="0" w:firstRowLastColumn="0" w:lastRowFirstColumn="0" w:lastRowLastColumn="0"/>
              <w:rPr>
                <w:i/>
              </w:rPr>
            </w:pPr>
          </w:p>
        </w:tc>
        <w:tc>
          <w:tcPr>
            <w:tcW w:w="1262" w:type="dxa"/>
          </w:tcPr>
          <w:p w:rsidR="002C00E1" w:rsidRPr="00E351D2" w:rsidRDefault="002C00E1" w:rsidP="00821D20">
            <w:pPr>
              <w:spacing w:after="0"/>
              <w:cnfStyle w:val="000000000000" w:firstRow="0" w:lastRow="0" w:firstColumn="0" w:lastColumn="0" w:oddVBand="0" w:evenVBand="0" w:oddHBand="0" w:evenHBand="0" w:firstRowFirstColumn="0" w:firstRowLastColumn="0" w:lastRowFirstColumn="0" w:lastRowLastColumn="0"/>
              <w:rPr>
                <w:i/>
              </w:rPr>
            </w:pPr>
            <w:r w:rsidRPr="00E351D2">
              <w:rPr>
                <w:i/>
              </w:rPr>
              <w:t>12,172</w:t>
            </w:r>
          </w:p>
        </w:tc>
        <w:tc>
          <w:tcPr>
            <w:tcW w:w="689" w:type="dxa"/>
          </w:tcPr>
          <w:p w:rsidR="002C00E1" w:rsidRPr="00E351D2" w:rsidRDefault="002C00E1" w:rsidP="00821D20">
            <w:pPr>
              <w:spacing w:after="0"/>
              <w:cnfStyle w:val="000000000000" w:firstRow="0" w:lastRow="0" w:firstColumn="0" w:lastColumn="0" w:oddVBand="0" w:evenVBand="0" w:oddHBand="0" w:evenHBand="0" w:firstRowFirstColumn="0" w:firstRowLastColumn="0" w:lastRowFirstColumn="0" w:lastRowLastColumn="0"/>
              <w:rPr>
                <w:i/>
              </w:rPr>
            </w:pPr>
          </w:p>
        </w:tc>
      </w:tr>
    </w:tbl>
    <w:p w:rsidR="002C00E1" w:rsidRPr="00E351D2" w:rsidRDefault="002C00E1" w:rsidP="002C00E1">
      <w:pPr>
        <w:spacing w:before="240"/>
        <w:rPr>
          <w:sz w:val="18"/>
        </w:rPr>
      </w:pPr>
      <w:r w:rsidRPr="00E351D2">
        <w:rPr>
          <w:sz w:val="18"/>
        </w:rPr>
        <w:t>Higher values on the ‘</w:t>
      </w:r>
      <w:r w:rsidRPr="00E351D2">
        <w:rPr>
          <w:sz w:val="18"/>
          <w:u w:val="single"/>
        </w:rPr>
        <w:t>difficulty parameters</w:t>
      </w:r>
      <w:r w:rsidRPr="00E351D2">
        <w:rPr>
          <w:sz w:val="18"/>
        </w:rPr>
        <w:t>’ mean that these categories are associated with higher levels of demands on the latent scale.  For example, for D1 (work very hard), the cut point between strongly agree and agree is at -0.24 on the latent scale, while the cut point between disagree and strongly disagree is at -3.5, showing that the former variable is associated with higher demands.</w:t>
      </w:r>
    </w:p>
    <w:p w:rsidR="002C00E1" w:rsidRPr="00E351D2" w:rsidRDefault="002C00E1" w:rsidP="002C00E1">
      <w:pPr>
        <w:spacing w:before="120"/>
        <w:rPr>
          <w:sz w:val="18"/>
        </w:rPr>
      </w:pPr>
      <w:r w:rsidRPr="00E351D2">
        <w:rPr>
          <w:sz w:val="18"/>
        </w:rPr>
        <w:t>A high value on the ‘</w:t>
      </w:r>
      <w:r w:rsidRPr="00E351D2">
        <w:rPr>
          <w:sz w:val="18"/>
          <w:u w:val="single"/>
        </w:rPr>
        <w:t>discrimination parameter</w:t>
      </w:r>
      <w:r w:rsidRPr="00E351D2">
        <w:rPr>
          <w:sz w:val="18"/>
        </w:rPr>
        <w:t xml:space="preserve">’ means that the variable is more strongly associated with the latent scale, i.e. it discriminates more between high and low demands.  D1 (work hard, discrimination parameter=1) is therefore more strongly associated with latent demands than D15 (tight deadlines, discrimination parameter=0.52) </w:t>
      </w:r>
      <w:r w:rsidR="00E351D2" w:rsidRPr="00E351D2">
        <w:rPr>
          <w:sz w:val="18"/>
        </w:rPr>
        <w:fldChar w:fldCharType="begin"/>
      </w:r>
      <w:r w:rsidR="00E351D2" w:rsidRPr="00E351D2">
        <w:rPr>
          <w:sz w:val="18"/>
        </w:rPr>
        <w:instrText xml:space="preserve"> ADDIN EN.CITE &lt;EndNote&gt;&lt;Cite&gt;&lt;Author&gt;Bartholomew&lt;/Author&gt;&lt;Year&gt;2008&lt;/Year&gt;&lt;RecNum&gt;1010&lt;/RecNum&gt;&lt;Prefix&gt;see also &lt;/Prefix&gt;&lt;DisplayText&gt;(see also Bartholomew et al 2008)&lt;/DisplayText&gt;&lt;record&gt;&lt;rec-number&gt;1010&lt;/rec-number&gt;&lt;foreign-keys&gt;&lt;key app="EN" db-id="0r2ffr5x6st05beff5rper2ax9sw5d9w0vzp"&gt;1010&lt;/key&gt;&lt;/foreign-keys&gt;&lt;ref-type name="Book"&gt;6&lt;/ref-type&gt;&lt;contributors&gt;&lt;authors&gt;&lt;author&gt;Bartholomew,David J&lt;/author&gt;&lt;author&gt;Steele,Fiona&lt;/author&gt;&lt;author&gt;Moustaki,Irini&lt;/author&gt;&lt;author&gt;Galbraith,Jane I&lt;/author&gt;&lt;/authors&gt;&lt;/contributors&gt;&lt;titles&gt;&lt;title&gt;Analysis of Multivariate Social Science Data [2nd edition]&lt;/title&gt;&lt;/titles&gt;&lt;keywords&gt;&lt;keyword&gt;methodology - quant&lt;/keyword&gt;&lt;/keywords&gt;&lt;dates&gt;&lt;year&gt;2008&lt;/year&gt;&lt;/dates&gt;&lt;pub-location&gt;Boca Raton, FL&lt;/pub-location&gt;&lt;publisher&gt;Chapman &amp;amp; Hall/CRC&lt;/publisher&gt;&lt;urls&gt;&lt;related-urls&gt;&lt;url&gt;http://www.cmm.bristol.ac.uk/team/amssd-downloads.shtml&lt;/url&gt;&lt;/related-urls&gt;&lt;/urls&gt;&lt;custom1&gt;Read&lt;/custom1&gt;&lt;/record&gt;&lt;/Cite&gt;&lt;/EndNote&gt;</w:instrText>
      </w:r>
      <w:r w:rsidR="00E351D2" w:rsidRPr="00E351D2">
        <w:rPr>
          <w:sz w:val="18"/>
        </w:rPr>
        <w:fldChar w:fldCharType="separate"/>
      </w:r>
      <w:r w:rsidR="00E351D2" w:rsidRPr="00E351D2">
        <w:rPr>
          <w:noProof/>
          <w:sz w:val="18"/>
        </w:rPr>
        <w:t>(</w:t>
      </w:r>
      <w:hyperlink w:anchor="_ENREF_3" w:tooltip="Bartholomew, 2008 #1010" w:history="1">
        <w:r w:rsidR="00E351D2" w:rsidRPr="00E351D2">
          <w:rPr>
            <w:noProof/>
            <w:sz w:val="18"/>
          </w:rPr>
          <w:t>see also Bartholomew et al 2008</w:t>
        </w:r>
      </w:hyperlink>
      <w:r w:rsidR="00E351D2" w:rsidRPr="00E351D2">
        <w:rPr>
          <w:noProof/>
          <w:sz w:val="18"/>
        </w:rPr>
        <w:t>)</w:t>
      </w:r>
      <w:r w:rsidR="00E351D2" w:rsidRPr="00E351D2">
        <w:rPr>
          <w:sz w:val="18"/>
        </w:rPr>
        <w:fldChar w:fldCharType="end"/>
      </w:r>
      <w:r w:rsidRPr="00E351D2">
        <w:rPr>
          <w:sz w:val="18"/>
        </w:rPr>
        <w:t>.</w:t>
      </w:r>
    </w:p>
    <w:p w:rsidR="002C00E1" w:rsidRPr="00E351D2" w:rsidRDefault="002C00E1" w:rsidP="002C00E1">
      <w:pPr>
        <w:spacing w:before="240"/>
      </w:pPr>
    </w:p>
    <w:p w:rsidR="002C00E1" w:rsidRPr="00E351D2" w:rsidRDefault="002C00E1" w:rsidP="002C00E1">
      <w:pPr>
        <w:spacing w:after="0"/>
      </w:pPr>
      <w:r w:rsidRPr="00E351D2">
        <w:br w:type="page"/>
      </w:r>
    </w:p>
    <w:p w:rsidR="002C00E1" w:rsidRPr="00E351D2" w:rsidRDefault="002C00E1" w:rsidP="002C00E1">
      <w:pPr>
        <w:pStyle w:val="Caption"/>
        <w:keepNext/>
      </w:pPr>
      <w:r w:rsidRPr="00E351D2">
        <w:lastRenderedPageBreak/>
        <w:t xml:space="preserve">Table </w:t>
      </w:r>
      <w:r w:rsidR="00AC1E60">
        <w:t>A</w:t>
      </w:r>
      <w:r w:rsidR="006F0899" w:rsidRPr="00E351D2">
        <w:fldChar w:fldCharType="begin"/>
      </w:r>
      <w:r w:rsidRPr="00E351D2">
        <w:instrText xml:space="preserve"> SEQ Table \* ARABIC </w:instrText>
      </w:r>
      <w:r w:rsidR="006F0899" w:rsidRPr="00E351D2">
        <w:fldChar w:fldCharType="separate"/>
      </w:r>
      <w:r w:rsidR="00523528">
        <w:rPr>
          <w:noProof/>
        </w:rPr>
        <w:t>11</w:t>
      </w:r>
      <w:r w:rsidR="006F0899" w:rsidRPr="00E351D2">
        <w:rPr>
          <w:noProof/>
        </w:rPr>
        <w:fldChar w:fldCharType="end"/>
      </w:r>
      <w:r w:rsidRPr="00E351D2">
        <w:t>: Item Response Theory model for Control</w:t>
      </w:r>
    </w:p>
    <w:tbl>
      <w:tblPr>
        <w:tblStyle w:val="LightShading1"/>
        <w:tblW w:w="0" w:type="auto"/>
        <w:tblLayout w:type="fixed"/>
        <w:tblLook w:val="0680" w:firstRow="0" w:lastRow="0" w:firstColumn="1" w:lastColumn="0" w:noHBand="1" w:noVBand="1"/>
      </w:tblPr>
      <w:tblGrid>
        <w:gridCol w:w="4219"/>
        <w:gridCol w:w="1276"/>
        <w:gridCol w:w="741"/>
        <w:gridCol w:w="1262"/>
        <w:gridCol w:w="832"/>
      </w:tblGrid>
      <w:tr w:rsidR="002C00E1" w:rsidRPr="00E351D2" w:rsidTr="008D0B8C">
        <w:tc>
          <w:tcPr>
            <w:cnfStyle w:val="001000000000" w:firstRow="0" w:lastRow="0" w:firstColumn="1" w:lastColumn="0" w:oddVBand="0" w:evenVBand="0" w:oddHBand="0" w:evenHBand="0" w:firstRowFirstColumn="0" w:firstRowLastColumn="0" w:lastRowFirstColumn="0" w:lastRowLastColumn="0"/>
            <w:tcW w:w="4219" w:type="dxa"/>
            <w:tcBorders>
              <w:top w:val="single" w:sz="8" w:space="0" w:color="000000" w:themeColor="text1"/>
              <w:bottom w:val="nil"/>
            </w:tcBorders>
          </w:tcPr>
          <w:p w:rsidR="002C00E1" w:rsidRPr="00E351D2" w:rsidRDefault="002C00E1" w:rsidP="00821D20">
            <w:pPr>
              <w:spacing w:after="0"/>
            </w:pPr>
          </w:p>
        </w:tc>
        <w:tc>
          <w:tcPr>
            <w:tcW w:w="2017" w:type="dxa"/>
            <w:gridSpan w:val="2"/>
            <w:tcBorders>
              <w:top w:val="single" w:sz="8" w:space="0" w:color="000000" w:themeColor="text1"/>
              <w:bottom w:val="nil"/>
            </w:tcBorders>
          </w:tcPr>
          <w:p w:rsidR="002C00E1" w:rsidRPr="00E351D2" w:rsidRDefault="002C00E1" w:rsidP="008D0B8C">
            <w:pPr>
              <w:spacing w:after="0"/>
              <w:jc w:val="center"/>
              <w:cnfStyle w:val="000000000000" w:firstRow="0" w:lastRow="0" w:firstColumn="0" w:lastColumn="0" w:oddVBand="0" w:evenVBand="0" w:oddHBand="0" w:evenHBand="0" w:firstRowFirstColumn="0" w:firstRowLastColumn="0" w:lastRowFirstColumn="0" w:lastRowLastColumn="0"/>
            </w:pPr>
            <w:r w:rsidRPr="00E351D2">
              <w:t>One-parameter model</w:t>
            </w:r>
          </w:p>
        </w:tc>
        <w:tc>
          <w:tcPr>
            <w:tcW w:w="2094" w:type="dxa"/>
            <w:gridSpan w:val="2"/>
            <w:tcBorders>
              <w:top w:val="single" w:sz="8" w:space="0" w:color="000000" w:themeColor="text1"/>
              <w:bottom w:val="nil"/>
            </w:tcBorders>
          </w:tcPr>
          <w:p w:rsidR="002C00E1" w:rsidRPr="00E351D2" w:rsidRDefault="002C00E1" w:rsidP="008D0B8C">
            <w:pPr>
              <w:spacing w:after="0"/>
              <w:jc w:val="center"/>
              <w:cnfStyle w:val="000000000000" w:firstRow="0" w:lastRow="0" w:firstColumn="0" w:lastColumn="0" w:oddVBand="0" w:evenVBand="0" w:oddHBand="0" w:evenHBand="0" w:firstRowFirstColumn="0" w:firstRowLastColumn="0" w:lastRowFirstColumn="0" w:lastRowLastColumn="0"/>
            </w:pPr>
            <w:r w:rsidRPr="00E351D2">
              <w:t>Two-parameter model</w:t>
            </w:r>
          </w:p>
        </w:tc>
      </w:tr>
      <w:tr w:rsidR="002C00E1" w:rsidRPr="00E351D2" w:rsidTr="008D0B8C">
        <w:tc>
          <w:tcPr>
            <w:cnfStyle w:val="001000000000" w:firstRow="0" w:lastRow="0" w:firstColumn="1" w:lastColumn="0" w:oddVBand="0" w:evenVBand="0" w:oddHBand="0" w:evenHBand="0" w:firstRowFirstColumn="0" w:firstRowLastColumn="0" w:lastRowFirstColumn="0" w:lastRowLastColumn="0"/>
            <w:tcW w:w="4219" w:type="dxa"/>
            <w:tcBorders>
              <w:top w:val="nil"/>
              <w:bottom w:val="single" w:sz="4" w:space="0" w:color="auto"/>
            </w:tcBorders>
          </w:tcPr>
          <w:p w:rsidR="002C00E1" w:rsidRPr="00E351D2" w:rsidRDefault="002C00E1" w:rsidP="00821D20">
            <w:pPr>
              <w:spacing w:after="0"/>
            </w:pPr>
          </w:p>
        </w:tc>
        <w:tc>
          <w:tcPr>
            <w:tcW w:w="1276" w:type="dxa"/>
            <w:tcBorders>
              <w:top w:val="nil"/>
              <w:bottom w:val="single" w:sz="4" w:space="0" w:color="auto"/>
            </w:tcBorders>
          </w:tcPr>
          <w:p w:rsidR="002C00E1" w:rsidRPr="00E351D2" w:rsidRDefault="002C00E1" w:rsidP="00821D20">
            <w:pPr>
              <w:spacing w:after="0"/>
              <w:cnfStyle w:val="000000000000" w:firstRow="0" w:lastRow="0" w:firstColumn="0" w:lastColumn="0" w:oddVBand="0" w:evenVBand="0" w:oddHBand="0" w:evenHBand="0" w:firstRowFirstColumn="0" w:firstRowLastColumn="0" w:lastRowFirstColumn="0" w:lastRowLastColumn="0"/>
            </w:pPr>
            <w:r w:rsidRPr="00E351D2">
              <w:t>Estimate</w:t>
            </w:r>
          </w:p>
        </w:tc>
        <w:tc>
          <w:tcPr>
            <w:tcW w:w="741" w:type="dxa"/>
            <w:tcBorders>
              <w:top w:val="nil"/>
              <w:bottom w:val="single" w:sz="4" w:space="0" w:color="auto"/>
            </w:tcBorders>
          </w:tcPr>
          <w:p w:rsidR="002C00E1" w:rsidRPr="00E351D2" w:rsidRDefault="002C00E1" w:rsidP="00821D20">
            <w:pPr>
              <w:spacing w:after="0"/>
              <w:cnfStyle w:val="000000000000" w:firstRow="0" w:lastRow="0" w:firstColumn="0" w:lastColumn="0" w:oddVBand="0" w:evenVBand="0" w:oddHBand="0" w:evenHBand="0" w:firstRowFirstColumn="0" w:firstRowLastColumn="0" w:lastRowFirstColumn="0" w:lastRowLastColumn="0"/>
            </w:pPr>
            <w:r w:rsidRPr="00E351D2">
              <w:t>SE</w:t>
            </w:r>
          </w:p>
        </w:tc>
        <w:tc>
          <w:tcPr>
            <w:tcW w:w="1262" w:type="dxa"/>
            <w:tcBorders>
              <w:top w:val="nil"/>
              <w:bottom w:val="single" w:sz="4" w:space="0" w:color="auto"/>
            </w:tcBorders>
          </w:tcPr>
          <w:p w:rsidR="002C00E1" w:rsidRPr="00E351D2" w:rsidRDefault="002C00E1" w:rsidP="00821D20">
            <w:pPr>
              <w:spacing w:after="0"/>
              <w:cnfStyle w:val="000000000000" w:firstRow="0" w:lastRow="0" w:firstColumn="0" w:lastColumn="0" w:oddVBand="0" w:evenVBand="0" w:oddHBand="0" w:evenHBand="0" w:firstRowFirstColumn="0" w:firstRowLastColumn="0" w:lastRowFirstColumn="0" w:lastRowLastColumn="0"/>
            </w:pPr>
            <w:r w:rsidRPr="00E351D2">
              <w:t>Estimate</w:t>
            </w:r>
          </w:p>
        </w:tc>
        <w:tc>
          <w:tcPr>
            <w:tcW w:w="832" w:type="dxa"/>
            <w:tcBorders>
              <w:top w:val="nil"/>
              <w:bottom w:val="single" w:sz="4" w:space="0" w:color="auto"/>
            </w:tcBorders>
          </w:tcPr>
          <w:p w:rsidR="002C00E1" w:rsidRPr="00E351D2" w:rsidRDefault="002C00E1" w:rsidP="00821D20">
            <w:pPr>
              <w:spacing w:after="0"/>
              <w:cnfStyle w:val="000000000000" w:firstRow="0" w:lastRow="0" w:firstColumn="0" w:lastColumn="0" w:oddVBand="0" w:evenVBand="0" w:oddHBand="0" w:evenHBand="0" w:firstRowFirstColumn="0" w:firstRowLastColumn="0" w:lastRowFirstColumn="0" w:lastRowLastColumn="0"/>
            </w:pPr>
            <w:r w:rsidRPr="00E351D2">
              <w:t>SE</w:t>
            </w:r>
          </w:p>
        </w:tc>
      </w:tr>
      <w:tr w:rsidR="002C00E1" w:rsidRPr="00E351D2" w:rsidTr="008D0B8C">
        <w:tc>
          <w:tcPr>
            <w:cnfStyle w:val="001000000000" w:firstRow="0" w:lastRow="0" w:firstColumn="1" w:lastColumn="0" w:oddVBand="0" w:evenVBand="0" w:oddHBand="0" w:evenHBand="0" w:firstRowFirstColumn="0" w:firstRowLastColumn="0" w:lastRowFirstColumn="0" w:lastRowLastColumn="0"/>
            <w:tcW w:w="4219" w:type="dxa"/>
            <w:tcBorders>
              <w:top w:val="single" w:sz="4" w:space="0" w:color="auto"/>
            </w:tcBorders>
          </w:tcPr>
          <w:p w:rsidR="002C00E1" w:rsidRPr="00E351D2" w:rsidRDefault="002C00E1" w:rsidP="00821D20">
            <w:pPr>
              <w:spacing w:after="0"/>
              <w:rPr>
                <w:i/>
              </w:rPr>
            </w:pPr>
            <w:r w:rsidRPr="00E351D2">
              <w:rPr>
                <w:i/>
              </w:rPr>
              <w:t>Difficulty parameter</w:t>
            </w:r>
          </w:p>
        </w:tc>
        <w:tc>
          <w:tcPr>
            <w:tcW w:w="1276" w:type="dxa"/>
            <w:tcBorders>
              <w:top w:val="single" w:sz="4" w:space="0" w:color="auto"/>
            </w:tcBorders>
          </w:tcPr>
          <w:p w:rsidR="002C00E1" w:rsidRPr="00E351D2" w:rsidRDefault="002C00E1" w:rsidP="00821D20">
            <w:pPr>
              <w:spacing w:after="0"/>
              <w:cnfStyle w:val="000000000000" w:firstRow="0" w:lastRow="0" w:firstColumn="0" w:lastColumn="0" w:oddVBand="0" w:evenVBand="0" w:oddHBand="0" w:evenHBand="0" w:firstRowFirstColumn="0" w:firstRowLastColumn="0" w:lastRowFirstColumn="0" w:lastRowLastColumn="0"/>
            </w:pPr>
          </w:p>
        </w:tc>
        <w:tc>
          <w:tcPr>
            <w:tcW w:w="741" w:type="dxa"/>
            <w:tcBorders>
              <w:top w:val="single" w:sz="4" w:space="0" w:color="auto"/>
            </w:tcBorders>
          </w:tcPr>
          <w:p w:rsidR="002C00E1" w:rsidRPr="00E351D2" w:rsidRDefault="002C00E1" w:rsidP="00821D20">
            <w:pPr>
              <w:spacing w:after="0"/>
              <w:cnfStyle w:val="000000000000" w:firstRow="0" w:lastRow="0" w:firstColumn="0" w:lastColumn="0" w:oddVBand="0" w:evenVBand="0" w:oddHBand="0" w:evenHBand="0" w:firstRowFirstColumn="0" w:firstRowLastColumn="0" w:lastRowFirstColumn="0" w:lastRowLastColumn="0"/>
            </w:pPr>
          </w:p>
        </w:tc>
        <w:tc>
          <w:tcPr>
            <w:tcW w:w="1262" w:type="dxa"/>
            <w:tcBorders>
              <w:top w:val="single" w:sz="4" w:space="0" w:color="auto"/>
            </w:tcBorders>
          </w:tcPr>
          <w:p w:rsidR="002C00E1" w:rsidRPr="00E351D2" w:rsidRDefault="002C00E1" w:rsidP="00821D20">
            <w:pPr>
              <w:spacing w:after="0"/>
              <w:cnfStyle w:val="000000000000" w:firstRow="0" w:lastRow="0" w:firstColumn="0" w:lastColumn="0" w:oddVBand="0" w:evenVBand="0" w:oddHBand="0" w:evenHBand="0" w:firstRowFirstColumn="0" w:firstRowLastColumn="0" w:lastRowFirstColumn="0" w:lastRowLastColumn="0"/>
            </w:pPr>
          </w:p>
        </w:tc>
        <w:tc>
          <w:tcPr>
            <w:tcW w:w="832" w:type="dxa"/>
            <w:tcBorders>
              <w:top w:val="single" w:sz="4" w:space="0" w:color="auto"/>
            </w:tcBorders>
          </w:tcPr>
          <w:p w:rsidR="002C00E1" w:rsidRPr="00E351D2" w:rsidRDefault="002C00E1" w:rsidP="00821D20">
            <w:pPr>
              <w:spacing w:after="0"/>
              <w:cnfStyle w:val="000000000000" w:firstRow="0" w:lastRow="0" w:firstColumn="0" w:lastColumn="0" w:oddVBand="0" w:evenVBand="0" w:oddHBand="0" w:evenHBand="0" w:firstRowFirstColumn="0" w:firstRowLastColumn="0" w:lastRowFirstColumn="0" w:lastRowLastColumn="0"/>
            </w:pPr>
          </w:p>
        </w:tc>
      </w:tr>
      <w:tr w:rsidR="002C00E1" w:rsidRPr="00E351D2" w:rsidTr="008D0B8C">
        <w:tc>
          <w:tcPr>
            <w:cnfStyle w:val="001000000000" w:firstRow="0" w:lastRow="0" w:firstColumn="1" w:lastColumn="0" w:oddVBand="0" w:evenVBand="0" w:oddHBand="0" w:evenHBand="0" w:firstRowFirstColumn="0" w:firstRowLastColumn="0" w:lastRowFirstColumn="0" w:lastRowLastColumn="0"/>
            <w:tcW w:w="4219" w:type="dxa"/>
          </w:tcPr>
          <w:p w:rsidR="002C00E1" w:rsidRPr="00E351D2" w:rsidRDefault="002C00E1" w:rsidP="00821D20">
            <w:pPr>
              <w:spacing w:after="0"/>
              <w:rPr>
                <w:b w:val="0"/>
              </w:rPr>
            </w:pPr>
            <w:r w:rsidRPr="00E351D2">
              <w:rPr>
                <w:b w:val="0"/>
              </w:rPr>
              <w:t>C1 Influence on how hard work</w:t>
            </w:r>
          </w:p>
        </w:tc>
        <w:tc>
          <w:tcPr>
            <w:tcW w:w="1276" w:type="dxa"/>
            <w:vAlign w:val="bottom"/>
          </w:tcPr>
          <w:p w:rsidR="002C00E1" w:rsidRPr="00E351D2" w:rsidRDefault="002C00E1" w:rsidP="00821D20">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p>
        </w:tc>
        <w:tc>
          <w:tcPr>
            <w:tcW w:w="741" w:type="dxa"/>
            <w:vAlign w:val="bottom"/>
          </w:tcPr>
          <w:p w:rsidR="002C00E1" w:rsidRPr="00E351D2" w:rsidRDefault="002C00E1" w:rsidP="00821D20">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p>
        </w:tc>
        <w:tc>
          <w:tcPr>
            <w:tcW w:w="1262" w:type="dxa"/>
          </w:tcPr>
          <w:p w:rsidR="002C00E1" w:rsidRPr="00E351D2" w:rsidRDefault="002C00E1" w:rsidP="00821D20">
            <w:pPr>
              <w:spacing w:after="0"/>
              <w:cnfStyle w:val="000000000000" w:firstRow="0" w:lastRow="0" w:firstColumn="0" w:lastColumn="0" w:oddVBand="0" w:evenVBand="0" w:oddHBand="0" w:evenHBand="0" w:firstRowFirstColumn="0" w:firstRowLastColumn="0" w:lastRowFirstColumn="0" w:lastRowLastColumn="0"/>
            </w:pPr>
          </w:p>
        </w:tc>
        <w:tc>
          <w:tcPr>
            <w:tcW w:w="832" w:type="dxa"/>
          </w:tcPr>
          <w:p w:rsidR="002C00E1" w:rsidRPr="00E351D2" w:rsidRDefault="002C00E1" w:rsidP="00821D20">
            <w:pPr>
              <w:spacing w:after="0"/>
              <w:cnfStyle w:val="000000000000" w:firstRow="0" w:lastRow="0" w:firstColumn="0" w:lastColumn="0" w:oddVBand="0" w:evenVBand="0" w:oddHBand="0" w:evenHBand="0" w:firstRowFirstColumn="0" w:firstRowLastColumn="0" w:lastRowFirstColumn="0" w:lastRowLastColumn="0"/>
            </w:pPr>
          </w:p>
        </w:tc>
      </w:tr>
      <w:tr w:rsidR="002C00E1" w:rsidRPr="00E351D2" w:rsidTr="008D0B8C">
        <w:tc>
          <w:tcPr>
            <w:cnfStyle w:val="001000000000" w:firstRow="0" w:lastRow="0" w:firstColumn="1" w:lastColumn="0" w:oddVBand="0" w:evenVBand="0" w:oddHBand="0" w:evenHBand="0" w:firstRowFirstColumn="0" w:firstRowLastColumn="0" w:lastRowFirstColumn="0" w:lastRowLastColumn="0"/>
            <w:tcW w:w="4219" w:type="dxa"/>
          </w:tcPr>
          <w:p w:rsidR="002C00E1" w:rsidRPr="00E351D2" w:rsidRDefault="002C00E1" w:rsidP="00821D20">
            <w:pPr>
              <w:spacing w:after="0"/>
              <w:jc w:val="right"/>
              <w:rPr>
                <w:b w:val="0"/>
                <w:sz w:val="20"/>
              </w:rPr>
            </w:pPr>
            <w:r w:rsidRPr="00E351D2">
              <w:rPr>
                <w:b w:val="0"/>
                <w:sz w:val="20"/>
              </w:rPr>
              <w:t>Strongly agree-&gt;Agree</w:t>
            </w:r>
          </w:p>
        </w:tc>
        <w:tc>
          <w:tcPr>
            <w:tcW w:w="1276"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0.45</w:t>
            </w:r>
          </w:p>
        </w:tc>
        <w:tc>
          <w:tcPr>
            <w:tcW w:w="741"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0.03</w:t>
            </w:r>
          </w:p>
        </w:tc>
        <w:tc>
          <w:tcPr>
            <w:tcW w:w="1262"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0.44</w:t>
            </w:r>
          </w:p>
        </w:tc>
        <w:tc>
          <w:tcPr>
            <w:tcW w:w="832"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0.02</w:t>
            </w:r>
          </w:p>
        </w:tc>
      </w:tr>
      <w:tr w:rsidR="002C00E1" w:rsidRPr="00E351D2" w:rsidTr="008D0B8C">
        <w:tc>
          <w:tcPr>
            <w:cnfStyle w:val="001000000000" w:firstRow="0" w:lastRow="0" w:firstColumn="1" w:lastColumn="0" w:oddVBand="0" w:evenVBand="0" w:oddHBand="0" w:evenHBand="0" w:firstRowFirstColumn="0" w:firstRowLastColumn="0" w:lastRowFirstColumn="0" w:lastRowLastColumn="0"/>
            <w:tcW w:w="4219" w:type="dxa"/>
          </w:tcPr>
          <w:p w:rsidR="002C00E1" w:rsidRPr="00E351D2" w:rsidRDefault="002C00E1" w:rsidP="00821D20">
            <w:pPr>
              <w:spacing w:after="0"/>
              <w:jc w:val="right"/>
              <w:rPr>
                <w:b w:val="0"/>
                <w:sz w:val="20"/>
              </w:rPr>
            </w:pPr>
            <w:r w:rsidRPr="00E351D2">
              <w:rPr>
                <w:b w:val="0"/>
                <w:sz w:val="20"/>
              </w:rPr>
              <w:t>Agree-&gt;Disagree</w:t>
            </w:r>
          </w:p>
        </w:tc>
        <w:tc>
          <w:tcPr>
            <w:tcW w:w="1276"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2.74</w:t>
            </w:r>
          </w:p>
        </w:tc>
        <w:tc>
          <w:tcPr>
            <w:tcW w:w="741"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0.04</w:t>
            </w:r>
          </w:p>
        </w:tc>
        <w:tc>
          <w:tcPr>
            <w:tcW w:w="1262"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2.49</w:t>
            </w:r>
          </w:p>
        </w:tc>
        <w:tc>
          <w:tcPr>
            <w:tcW w:w="832"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0.05</w:t>
            </w:r>
          </w:p>
        </w:tc>
      </w:tr>
      <w:tr w:rsidR="002C00E1" w:rsidRPr="00E351D2" w:rsidTr="008D0B8C">
        <w:tc>
          <w:tcPr>
            <w:cnfStyle w:val="001000000000" w:firstRow="0" w:lastRow="0" w:firstColumn="1" w:lastColumn="0" w:oddVBand="0" w:evenVBand="0" w:oddHBand="0" w:evenHBand="0" w:firstRowFirstColumn="0" w:firstRowLastColumn="0" w:lastRowFirstColumn="0" w:lastRowLastColumn="0"/>
            <w:tcW w:w="4219" w:type="dxa"/>
          </w:tcPr>
          <w:p w:rsidR="002C00E1" w:rsidRPr="00E351D2" w:rsidRDefault="002C00E1" w:rsidP="00821D20">
            <w:pPr>
              <w:spacing w:after="0"/>
              <w:jc w:val="right"/>
              <w:rPr>
                <w:b w:val="0"/>
                <w:sz w:val="20"/>
              </w:rPr>
            </w:pPr>
            <w:r w:rsidRPr="00E351D2">
              <w:rPr>
                <w:b w:val="0"/>
                <w:sz w:val="20"/>
              </w:rPr>
              <w:t>Disagree-&gt;Strongly disagree</w:t>
            </w:r>
          </w:p>
        </w:tc>
        <w:tc>
          <w:tcPr>
            <w:tcW w:w="1276"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3.62</w:t>
            </w:r>
          </w:p>
        </w:tc>
        <w:tc>
          <w:tcPr>
            <w:tcW w:w="741"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0.09</w:t>
            </w:r>
          </w:p>
        </w:tc>
        <w:tc>
          <w:tcPr>
            <w:tcW w:w="1262"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3.18</w:t>
            </w:r>
          </w:p>
        </w:tc>
        <w:tc>
          <w:tcPr>
            <w:tcW w:w="832"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0.10</w:t>
            </w:r>
          </w:p>
        </w:tc>
      </w:tr>
      <w:tr w:rsidR="002C00E1" w:rsidRPr="00E351D2" w:rsidTr="008D0B8C">
        <w:tc>
          <w:tcPr>
            <w:cnfStyle w:val="001000000000" w:firstRow="0" w:lastRow="0" w:firstColumn="1" w:lastColumn="0" w:oddVBand="0" w:evenVBand="0" w:oddHBand="0" w:evenHBand="0" w:firstRowFirstColumn="0" w:firstRowLastColumn="0" w:lastRowFirstColumn="0" w:lastRowLastColumn="0"/>
            <w:tcW w:w="4219" w:type="dxa"/>
          </w:tcPr>
          <w:p w:rsidR="002C00E1" w:rsidRPr="00E351D2" w:rsidRDefault="002C00E1" w:rsidP="00821D20">
            <w:pPr>
              <w:spacing w:after="0"/>
              <w:rPr>
                <w:b w:val="0"/>
              </w:rPr>
            </w:pPr>
            <w:r w:rsidRPr="00E351D2">
              <w:rPr>
                <w:b w:val="0"/>
              </w:rPr>
              <w:t>C15 Allowed to take part in decisions</w:t>
            </w:r>
          </w:p>
        </w:tc>
        <w:tc>
          <w:tcPr>
            <w:tcW w:w="1276"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p>
        </w:tc>
        <w:tc>
          <w:tcPr>
            <w:tcW w:w="741"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p>
        </w:tc>
        <w:tc>
          <w:tcPr>
            <w:tcW w:w="1262"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p>
        </w:tc>
        <w:tc>
          <w:tcPr>
            <w:tcW w:w="832"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p>
        </w:tc>
      </w:tr>
      <w:tr w:rsidR="002C00E1" w:rsidRPr="00E351D2" w:rsidTr="008D0B8C">
        <w:tc>
          <w:tcPr>
            <w:cnfStyle w:val="001000000000" w:firstRow="0" w:lastRow="0" w:firstColumn="1" w:lastColumn="0" w:oddVBand="0" w:evenVBand="0" w:oddHBand="0" w:evenHBand="0" w:firstRowFirstColumn="0" w:firstRowLastColumn="0" w:lastRowFirstColumn="0" w:lastRowLastColumn="0"/>
            <w:tcW w:w="4219" w:type="dxa"/>
          </w:tcPr>
          <w:p w:rsidR="002C00E1" w:rsidRPr="00E351D2" w:rsidRDefault="002C00E1" w:rsidP="00821D20">
            <w:pPr>
              <w:spacing w:after="0"/>
              <w:jc w:val="right"/>
              <w:rPr>
                <w:b w:val="0"/>
                <w:sz w:val="20"/>
              </w:rPr>
            </w:pPr>
            <w:r w:rsidRPr="00E351D2">
              <w:rPr>
                <w:b w:val="0"/>
                <w:sz w:val="20"/>
              </w:rPr>
              <w:t>A great deal-&gt;A fair amount</w:t>
            </w:r>
          </w:p>
        </w:tc>
        <w:tc>
          <w:tcPr>
            <w:tcW w:w="1276"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-0.59</w:t>
            </w:r>
          </w:p>
        </w:tc>
        <w:tc>
          <w:tcPr>
            <w:tcW w:w="741"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0.03</w:t>
            </w:r>
          </w:p>
        </w:tc>
        <w:tc>
          <w:tcPr>
            <w:tcW w:w="1262"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-0.43</w:t>
            </w:r>
          </w:p>
        </w:tc>
        <w:tc>
          <w:tcPr>
            <w:tcW w:w="832"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0.03</w:t>
            </w:r>
          </w:p>
        </w:tc>
      </w:tr>
      <w:tr w:rsidR="002C00E1" w:rsidRPr="00E351D2" w:rsidTr="008D0B8C">
        <w:tc>
          <w:tcPr>
            <w:cnfStyle w:val="001000000000" w:firstRow="0" w:lastRow="0" w:firstColumn="1" w:lastColumn="0" w:oddVBand="0" w:evenVBand="0" w:oddHBand="0" w:evenHBand="0" w:firstRowFirstColumn="0" w:firstRowLastColumn="0" w:lastRowFirstColumn="0" w:lastRowLastColumn="0"/>
            <w:tcW w:w="4219" w:type="dxa"/>
          </w:tcPr>
          <w:p w:rsidR="002C00E1" w:rsidRPr="00E351D2" w:rsidRDefault="002C00E1" w:rsidP="00821D20">
            <w:pPr>
              <w:spacing w:after="0"/>
              <w:jc w:val="right"/>
              <w:rPr>
                <w:b w:val="0"/>
                <w:sz w:val="20"/>
              </w:rPr>
            </w:pPr>
            <w:r w:rsidRPr="00E351D2">
              <w:rPr>
                <w:b w:val="0"/>
                <w:sz w:val="20"/>
              </w:rPr>
              <w:t>A fair amount-&gt;Not much</w:t>
            </w:r>
          </w:p>
        </w:tc>
        <w:tc>
          <w:tcPr>
            <w:tcW w:w="1276"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1.19</w:t>
            </w:r>
          </w:p>
        </w:tc>
        <w:tc>
          <w:tcPr>
            <w:tcW w:w="741"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0.03</w:t>
            </w:r>
          </w:p>
        </w:tc>
        <w:tc>
          <w:tcPr>
            <w:tcW w:w="1262"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1.01</w:t>
            </w:r>
          </w:p>
        </w:tc>
        <w:tc>
          <w:tcPr>
            <w:tcW w:w="832"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0.03</w:t>
            </w:r>
          </w:p>
        </w:tc>
      </w:tr>
      <w:tr w:rsidR="002C00E1" w:rsidRPr="00E351D2" w:rsidTr="008D0B8C">
        <w:tc>
          <w:tcPr>
            <w:cnfStyle w:val="001000000000" w:firstRow="0" w:lastRow="0" w:firstColumn="1" w:lastColumn="0" w:oddVBand="0" w:evenVBand="0" w:oddHBand="0" w:evenHBand="0" w:firstRowFirstColumn="0" w:firstRowLastColumn="0" w:lastRowFirstColumn="0" w:lastRowLastColumn="0"/>
            <w:tcW w:w="4219" w:type="dxa"/>
          </w:tcPr>
          <w:p w:rsidR="002C00E1" w:rsidRPr="00E351D2" w:rsidRDefault="002C00E1" w:rsidP="00821D20">
            <w:pPr>
              <w:spacing w:after="0"/>
              <w:jc w:val="right"/>
              <w:rPr>
                <w:b w:val="0"/>
                <w:sz w:val="20"/>
              </w:rPr>
            </w:pPr>
            <w:r w:rsidRPr="00E351D2">
              <w:rPr>
                <w:b w:val="0"/>
                <w:sz w:val="20"/>
              </w:rPr>
              <w:t>Not much-&gt;None at all</w:t>
            </w:r>
          </w:p>
        </w:tc>
        <w:tc>
          <w:tcPr>
            <w:tcW w:w="1276"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1.94</w:t>
            </w:r>
          </w:p>
        </w:tc>
        <w:tc>
          <w:tcPr>
            <w:tcW w:w="741"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0.04</w:t>
            </w:r>
          </w:p>
        </w:tc>
        <w:tc>
          <w:tcPr>
            <w:tcW w:w="1262"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1.50</w:t>
            </w:r>
          </w:p>
        </w:tc>
        <w:tc>
          <w:tcPr>
            <w:tcW w:w="832"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0.05</w:t>
            </w:r>
          </w:p>
        </w:tc>
      </w:tr>
      <w:tr w:rsidR="002C00E1" w:rsidRPr="00E351D2" w:rsidTr="008D0B8C">
        <w:tc>
          <w:tcPr>
            <w:cnfStyle w:val="001000000000" w:firstRow="0" w:lastRow="0" w:firstColumn="1" w:lastColumn="0" w:oddVBand="0" w:evenVBand="0" w:oddHBand="0" w:evenHBand="0" w:firstRowFirstColumn="0" w:firstRowLastColumn="0" w:lastRowFirstColumn="0" w:lastRowLastColumn="0"/>
            <w:tcW w:w="4219" w:type="dxa"/>
          </w:tcPr>
          <w:p w:rsidR="002C00E1" w:rsidRPr="00E351D2" w:rsidRDefault="002C00E1" w:rsidP="00821D20">
            <w:pPr>
              <w:spacing w:after="0"/>
              <w:rPr>
                <w:b w:val="0"/>
              </w:rPr>
            </w:pPr>
            <w:r w:rsidRPr="00E351D2">
              <w:rPr>
                <w:b w:val="0"/>
              </w:rPr>
              <w:t>C23 Influence over way do job</w:t>
            </w:r>
          </w:p>
        </w:tc>
        <w:tc>
          <w:tcPr>
            <w:tcW w:w="1276"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p>
        </w:tc>
        <w:tc>
          <w:tcPr>
            <w:tcW w:w="741"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p>
        </w:tc>
        <w:tc>
          <w:tcPr>
            <w:tcW w:w="1262"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p>
        </w:tc>
        <w:tc>
          <w:tcPr>
            <w:tcW w:w="832"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p>
        </w:tc>
      </w:tr>
      <w:tr w:rsidR="002C00E1" w:rsidRPr="00E351D2" w:rsidTr="008D0B8C">
        <w:tc>
          <w:tcPr>
            <w:cnfStyle w:val="001000000000" w:firstRow="0" w:lastRow="0" w:firstColumn="1" w:lastColumn="0" w:oddVBand="0" w:evenVBand="0" w:oddHBand="0" w:evenHBand="0" w:firstRowFirstColumn="0" w:firstRowLastColumn="0" w:lastRowFirstColumn="0" w:lastRowLastColumn="0"/>
            <w:tcW w:w="4219" w:type="dxa"/>
          </w:tcPr>
          <w:p w:rsidR="002C00E1" w:rsidRPr="00E351D2" w:rsidRDefault="002C00E1" w:rsidP="00821D20">
            <w:pPr>
              <w:spacing w:after="0"/>
              <w:jc w:val="right"/>
              <w:rPr>
                <w:b w:val="0"/>
                <w:sz w:val="20"/>
              </w:rPr>
            </w:pPr>
            <w:r w:rsidRPr="00E351D2">
              <w:rPr>
                <w:b w:val="0"/>
                <w:sz w:val="20"/>
              </w:rPr>
              <w:t>A great deal-&gt;A fair amount</w:t>
            </w:r>
          </w:p>
        </w:tc>
        <w:tc>
          <w:tcPr>
            <w:tcW w:w="1276"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-0.33</w:t>
            </w:r>
          </w:p>
        </w:tc>
        <w:tc>
          <w:tcPr>
            <w:tcW w:w="741"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0.03</w:t>
            </w:r>
          </w:p>
        </w:tc>
        <w:tc>
          <w:tcPr>
            <w:tcW w:w="1262"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-0.31</w:t>
            </w:r>
          </w:p>
        </w:tc>
        <w:tc>
          <w:tcPr>
            <w:tcW w:w="832"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0.03</w:t>
            </w:r>
          </w:p>
        </w:tc>
      </w:tr>
      <w:tr w:rsidR="002C00E1" w:rsidRPr="00E351D2" w:rsidTr="008D0B8C">
        <w:tc>
          <w:tcPr>
            <w:cnfStyle w:val="001000000000" w:firstRow="0" w:lastRow="0" w:firstColumn="1" w:lastColumn="0" w:oddVBand="0" w:evenVBand="0" w:oddHBand="0" w:evenHBand="0" w:firstRowFirstColumn="0" w:firstRowLastColumn="0" w:lastRowFirstColumn="0" w:lastRowLastColumn="0"/>
            <w:tcW w:w="4219" w:type="dxa"/>
          </w:tcPr>
          <w:p w:rsidR="002C00E1" w:rsidRPr="00E351D2" w:rsidRDefault="002C00E1" w:rsidP="00821D20">
            <w:pPr>
              <w:spacing w:after="0"/>
              <w:jc w:val="right"/>
              <w:rPr>
                <w:b w:val="0"/>
                <w:sz w:val="20"/>
              </w:rPr>
            </w:pPr>
            <w:r w:rsidRPr="00E351D2">
              <w:rPr>
                <w:b w:val="0"/>
                <w:sz w:val="20"/>
              </w:rPr>
              <w:t>A fair amount-&gt;Not much</w:t>
            </w:r>
          </w:p>
        </w:tc>
        <w:tc>
          <w:tcPr>
            <w:tcW w:w="1276"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2.17</w:t>
            </w:r>
          </w:p>
        </w:tc>
        <w:tc>
          <w:tcPr>
            <w:tcW w:w="741"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0.04</w:t>
            </w:r>
          </w:p>
        </w:tc>
        <w:tc>
          <w:tcPr>
            <w:tcW w:w="1262"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2.10</w:t>
            </w:r>
          </w:p>
        </w:tc>
        <w:tc>
          <w:tcPr>
            <w:tcW w:w="832"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0.04</w:t>
            </w:r>
          </w:p>
        </w:tc>
      </w:tr>
      <w:tr w:rsidR="002C00E1" w:rsidRPr="00E351D2" w:rsidTr="008D0B8C">
        <w:tc>
          <w:tcPr>
            <w:cnfStyle w:val="001000000000" w:firstRow="0" w:lastRow="0" w:firstColumn="1" w:lastColumn="0" w:oddVBand="0" w:evenVBand="0" w:oddHBand="0" w:evenHBand="0" w:firstRowFirstColumn="0" w:firstRowLastColumn="0" w:lastRowFirstColumn="0" w:lastRowLastColumn="0"/>
            <w:tcW w:w="4219" w:type="dxa"/>
          </w:tcPr>
          <w:p w:rsidR="002C00E1" w:rsidRPr="00E351D2" w:rsidRDefault="002C00E1" w:rsidP="00821D20">
            <w:pPr>
              <w:spacing w:after="0"/>
              <w:jc w:val="right"/>
              <w:rPr>
                <w:b w:val="0"/>
                <w:sz w:val="20"/>
              </w:rPr>
            </w:pPr>
            <w:r w:rsidRPr="00E351D2">
              <w:rPr>
                <w:b w:val="0"/>
                <w:sz w:val="20"/>
              </w:rPr>
              <w:t>Not much-&gt;None at all</w:t>
            </w:r>
          </w:p>
        </w:tc>
        <w:tc>
          <w:tcPr>
            <w:tcW w:w="1276"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2.28</w:t>
            </w:r>
          </w:p>
        </w:tc>
        <w:tc>
          <w:tcPr>
            <w:tcW w:w="741"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0.05</w:t>
            </w:r>
          </w:p>
        </w:tc>
        <w:tc>
          <w:tcPr>
            <w:tcW w:w="1262"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2.16</w:t>
            </w:r>
          </w:p>
        </w:tc>
        <w:tc>
          <w:tcPr>
            <w:tcW w:w="832"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0.07</w:t>
            </w:r>
          </w:p>
        </w:tc>
      </w:tr>
      <w:tr w:rsidR="002C00E1" w:rsidRPr="00E351D2" w:rsidTr="008D0B8C">
        <w:tc>
          <w:tcPr>
            <w:cnfStyle w:val="001000000000" w:firstRow="0" w:lastRow="0" w:firstColumn="1" w:lastColumn="0" w:oddVBand="0" w:evenVBand="0" w:oddHBand="0" w:evenHBand="0" w:firstRowFirstColumn="0" w:firstRowLastColumn="0" w:lastRowFirstColumn="0" w:lastRowLastColumn="0"/>
            <w:tcW w:w="4219" w:type="dxa"/>
          </w:tcPr>
          <w:p w:rsidR="002C00E1" w:rsidRPr="00E351D2" w:rsidRDefault="002C00E1" w:rsidP="00821D20">
            <w:pPr>
              <w:spacing w:after="0"/>
              <w:rPr>
                <w:b w:val="0"/>
              </w:rPr>
            </w:pPr>
            <w:r w:rsidRPr="00E351D2">
              <w:rPr>
                <w:b w:val="0"/>
              </w:rPr>
              <w:t>C25 Influence on how to do task</w:t>
            </w:r>
          </w:p>
        </w:tc>
        <w:tc>
          <w:tcPr>
            <w:tcW w:w="1276"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p>
        </w:tc>
        <w:tc>
          <w:tcPr>
            <w:tcW w:w="741"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p>
        </w:tc>
        <w:tc>
          <w:tcPr>
            <w:tcW w:w="1262"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p>
        </w:tc>
        <w:tc>
          <w:tcPr>
            <w:tcW w:w="832"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p>
        </w:tc>
      </w:tr>
      <w:tr w:rsidR="002C00E1" w:rsidRPr="00E351D2" w:rsidTr="008D0B8C">
        <w:tc>
          <w:tcPr>
            <w:cnfStyle w:val="001000000000" w:firstRow="0" w:lastRow="0" w:firstColumn="1" w:lastColumn="0" w:oddVBand="0" w:evenVBand="0" w:oddHBand="0" w:evenHBand="0" w:firstRowFirstColumn="0" w:firstRowLastColumn="0" w:lastRowFirstColumn="0" w:lastRowLastColumn="0"/>
            <w:tcW w:w="4219" w:type="dxa"/>
          </w:tcPr>
          <w:p w:rsidR="002C00E1" w:rsidRPr="00E351D2" w:rsidRDefault="002C00E1" w:rsidP="00821D20">
            <w:pPr>
              <w:spacing w:after="0"/>
              <w:jc w:val="right"/>
              <w:rPr>
                <w:b w:val="0"/>
                <w:sz w:val="20"/>
              </w:rPr>
            </w:pPr>
            <w:r w:rsidRPr="00E351D2">
              <w:rPr>
                <w:b w:val="0"/>
                <w:sz w:val="20"/>
              </w:rPr>
              <w:t>A great deal-&gt;A fair amount</w:t>
            </w:r>
          </w:p>
        </w:tc>
        <w:tc>
          <w:tcPr>
            <w:tcW w:w="1276"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0.08</w:t>
            </w:r>
          </w:p>
        </w:tc>
        <w:tc>
          <w:tcPr>
            <w:tcW w:w="741"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0.03</w:t>
            </w:r>
          </w:p>
        </w:tc>
        <w:tc>
          <w:tcPr>
            <w:tcW w:w="1262"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-0.03</w:t>
            </w:r>
          </w:p>
        </w:tc>
        <w:tc>
          <w:tcPr>
            <w:tcW w:w="832"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0.04</w:t>
            </w:r>
          </w:p>
        </w:tc>
      </w:tr>
      <w:tr w:rsidR="002C00E1" w:rsidRPr="00E351D2" w:rsidTr="008D0B8C">
        <w:tc>
          <w:tcPr>
            <w:cnfStyle w:val="001000000000" w:firstRow="0" w:lastRow="0" w:firstColumn="1" w:lastColumn="0" w:oddVBand="0" w:evenVBand="0" w:oddHBand="0" w:evenHBand="0" w:firstRowFirstColumn="0" w:firstRowLastColumn="0" w:lastRowFirstColumn="0" w:lastRowLastColumn="0"/>
            <w:tcW w:w="4219" w:type="dxa"/>
          </w:tcPr>
          <w:p w:rsidR="002C00E1" w:rsidRPr="00E351D2" w:rsidRDefault="002C00E1" w:rsidP="00821D20">
            <w:pPr>
              <w:spacing w:after="0"/>
              <w:jc w:val="right"/>
              <w:rPr>
                <w:b w:val="0"/>
                <w:sz w:val="20"/>
              </w:rPr>
            </w:pPr>
            <w:r w:rsidRPr="00E351D2">
              <w:rPr>
                <w:b w:val="0"/>
                <w:sz w:val="20"/>
              </w:rPr>
              <w:t>A fair amount-&gt;Not much</w:t>
            </w:r>
          </w:p>
        </w:tc>
        <w:tc>
          <w:tcPr>
            <w:tcW w:w="1276"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2.10</w:t>
            </w:r>
          </w:p>
        </w:tc>
        <w:tc>
          <w:tcPr>
            <w:tcW w:w="741"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0.04</w:t>
            </w:r>
          </w:p>
        </w:tc>
        <w:tc>
          <w:tcPr>
            <w:tcW w:w="1262"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3.27</w:t>
            </w:r>
          </w:p>
        </w:tc>
        <w:tc>
          <w:tcPr>
            <w:tcW w:w="832"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0.08</w:t>
            </w:r>
          </w:p>
        </w:tc>
      </w:tr>
      <w:tr w:rsidR="002C00E1" w:rsidRPr="00E351D2" w:rsidTr="008D0B8C">
        <w:tc>
          <w:tcPr>
            <w:cnfStyle w:val="001000000000" w:firstRow="0" w:lastRow="0" w:firstColumn="1" w:lastColumn="0" w:oddVBand="0" w:evenVBand="0" w:oddHBand="0" w:evenHBand="0" w:firstRowFirstColumn="0" w:firstRowLastColumn="0" w:lastRowFirstColumn="0" w:lastRowLastColumn="0"/>
            <w:tcW w:w="4219" w:type="dxa"/>
          </w:tcPr>
          <w:p w:rsidR="002C00E1" w:rsidRPr="00E351D2" w:rsidRDefault="002C00E1" w:rsidP="00821D20">
            <w:pPr>
              <w:spacing w:after="0"/>
              <w:jc w:val="right"/>
              <w:rPr>
                <w:b w:val="0"/>
                <w:sz w:val="20"/>
              </w:rPr>
            </w:pPr>
            <w:r w:rsidRPr="00E351D2">
              <w:rPr>
                <w:b w:val="0"/>
                <w:sz w:val="20"/>
              </w:rPr>
              <w:t>Not much-&gt;None at all</w:t>
            </w:r>
          </w:p>
        </w:tc>
        <w:tc>
          <w:tcPr>
            <w:tcW w:w="1276"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2.55</w:t>
            </w:r>
          </w:p>
        </w:tc>
        <w:tc>
          <w:tcPr>
            <w:tcW w:w="741"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0.06</w:t>
            </w:r>
          </w:p>
        </w:tc>
        <w:tc>
          <w:tcPr>
            <w:tcW w:w="1262"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4.71</w:t>
            </w:r>
          </w:p>
        </w:tc>
        <w:tc>
          <w:tcPr>
            <w:tcW w:w="832"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0.13</w:t>
            </w:r>
          </w:p>
        </w:tc>
      </w:tr>
      <w:tr w:rsidR="002C00E1" w:rsidRPr="00E351D2" w:rsidTr="008D0B8C">
        <w:tc>
          <w:tcPr>
            <w:cnfStyle w:val="001000000000" w:firstRow="0" w:lastRow="0" w:firstColumn="1" w:lastColumn="0" w:oddVBand="0" w:evenVBand="0" w:oddHBand="0" w:evenHBand="0" w:firstRowFirstColumn="0" w:firstRowLastColumn="0" w:lastRowFirstColumn="0" w:lastRowLastColumn="0"/>
            <w:tcW w:w="4219" w:type="dxa"/>
          </w:tcPr>
          <w:p w:rsidR="002C00E1" w:rsidRPr="00E351D2" w:rsidRDefault="002C00E1" w:rsidP="00821D20">
            <w:pPr>
              <w:spacing w:after="0"/>
              <w:rPr>
                <w:b w:val="0"/>
              </w:rPr>
            </w:pPr>
            <w:r w:rsidRPr="00E351D2">
              <w:rPr>
                <w:b w:val="0"/>
              </w:rPr>
              <w:t>C33 Influence on what tasks to do</w:t>
            </w:r>
          </w:p>
        </w:tc>
        <w:tc>
          <w:tcPr>
            <w:tcW w:w="1276"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p>
        </w:tc>
        <w:tc>
          <w:tcPr>
            <w:tcW w:w="741"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p>
        </w:tc>
        <w:tc>
          <w:tcPr>
            <w:tcW w:w="1262"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p>
        </w:tc>
        <w:tc>
          <w:tcPr>
            <w:tcW w:w="832"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p>
        </w:tc>
      </w:tr>
      <w:tr w:rsidR="002C00E1" w:rsidRPr="00E351D2" w:rsidTr="008D0B8C">
        <w:tc>
          <w:tcPr>
            <w:cnfStyle w:val="001000000000" w:firstRow="0" w:lastRow="0" w:firstColumn="1" w:lastColumn="0" w:oddVBand="0" w:evenVBand="0" w:oddHBand="0" w:evenHBand="0" w:firstRowFirstColumn="0" w:firstRowLastColumn="0" w:lastRowFirstColumn="0" w:lastRowLastColumn="0"/>
            <w:tcW w:w="4219" w:type="dxa"/>
          </w:tcPr>
          <w:p w:rsidR="002C00E1" w:rsidRPr="00E351D2" w:rsidRDefault="002C00E1" w:rsidP="00821D20">
            <w:pPr>
              <w:spacing w:after="0"/>
              <w:jc w:val="right"/>
              <w:rPr>
                <w:b w:val="0"/>
                <w:sz w:val="20"/>
              </w:rPr>
            </w:pPr>
            <w:r w:rsidRPr="00E351D2">
              <w:rPr>
                <w:b w:val="0"/>
                <w:sz w:val="20"/>
              </w:rPr>
              <w:t>A great deal-&gt;A fair amount</w:t>
            </w:r>
          </w:p>
        </w:tc>
        <w:tc>
          <w:tcPr>
            <w:tcW w:w="1276"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-0.54</w:t>
            </w:r>
          </w:p>
        </w:tc>
        <w:tc>
          <w:tcPr>
            <w:tcW w:w="741"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0.03</w:t>
            </w:r>
          </w:p>
        </w:tc>
        <w:tc>
          <w:tcPr>
            <w:tcW w:w="1262"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-0.74</w:t>
            </w:r>
          </w:p>
        </w:tc>
        <w:tc>
          <w:tcPr>
            <w:tcW w:w="832"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0.04</w:t>
            </w:r>
          </w:p>
        </w:tc>
      </w:tr>
      <w:tr w:rsidR="002C00E1" w:rsidRPr="00E351D2" w:rsidTr="008D0B8C">
        <w:tc>
          <w:tcPr>
            <w:cnfStyle w:val="001000000000" w:firstRow="0" w:lastRow="0" w:firstColumn="1" w:lastColumn="0" w:oddVBand="0" w:evenVBand="0" w:oddHBand="0" w:evenHBand="0" w:firstRowFirstColumn="0" w:firstRowLastColumn="0" w:lastRowFirstColumn="0" w:lastRowLastColumn="0"/>
            <w:tcW w:w="4219" w:type="dxa"/>
          </w:tcPr>
          <w:p w:rsidR="002C00E1" w:rsidRPr="00E351D2" w:rsidRDefault="002C00E1" w:rsidP="00821D20">
            <w:pPr>
              <w:spacing w:after="0"/>
              <w:jc w:val="right"/>
              <w:rPr>
                <w:b w:val="0"/>
                <w:sz w:val="20"/>
              </w:rPr>
            </w:pPr>
            <w:r w:rsidRPr="00E351D2">
              <w:rPr>
                <w:b w:val="0"/>
                <w:sz w:val="20"/>
              </w:rPr>
              <w:t>A fair amount-&gt;Not much</w:t>
            </w:r>
          </w:p>
        </w:tc>
        <w:tc>
          <w:tcPr>
            <w:tcW w:w="1276"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1.02</w:t>
            </w:r>
          </w:p>
        </w:tc>
        <w:tc>
          <w:tcPr>
            <w:tcW w:w="741"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0.03</w:t>
            </w:r>
          </w:p>
        </w:tc>
        <w:tc>
          <w:tcPr>
            <w:tcW w:w="1262"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1.23</w:t>
            </w:r>
          </w:p>
        </w:tc>
        <w:tc>
          <w:tcPr>
            <w:tcW w:w="832"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0.04</w:t>
            </w:r>
          </w:p>
        </w:tc>
      </w:tr>
      <w:tr w:rsidR="002C00E1" w:rsidRPr="00E351D2" w:rsidTr="008D0B8C">
        <w:tc>
          <w:tcPr>
            <w:cnfStyle w:val="001000000000" w:firstRow="0" w:lastRow="0" w:firstColumn="1" w:lastColumn="0" w:oddVBand="0" w:evenVBand="0" w:oddHBand="0" w:evenHBand="0" w:firstRowFirstColumn="0" w:firstRowLastColumn="0" w:lastRowFirstColumn="0" w:lastRowLastColumn="0"/>
            <w:tcW w:w="4219" w:type="dxa"/>
          </w:tcPr>
          <w:p w:rsidR="002C00E1" w:rsidRPr="00E351D2" w:rsidRDefault="002C00E1" w:rsidP="00821D20">
            <w:pPr>
              <w:spacing w:after="0"/>
              <w:jc w:val="right"/>
              <w:rPr>
                <w:b w:val="0"/>
                <w:sz w:val="20"/>
              </w:rPr>
            </w:pPr>
            <w:r w:rsidRPr="00E351D2">
              <w:rPr>
                <w:b w:val="0"/>
                <w:sz w:val="20"/>
              </w:rPr>
              <w:t>Not much-&gt;None at all</w:t>
            </w:r>
          </w:p>
        </w:tc>
        <w:tc>
          <w:tcPr>
            <w:tcW w:w="1276"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2.11</w:t>
            </w:r>
          </w:p>
        </w:tc>
        <w:tc>
          <w:tcPr>
            <w:tcW w:w="741"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0.04</w:t>
            </w:r>
          </w:p>
        </w:tc>
        <w:tc>
          <w:tcPr>
            <w:tcW w:w="1262"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2.67</w:t>
            </w:r>
          </w:p>
        </w:tc>
        <w:tc>
          <w:tcPr>
            <w:tcW w:w="832"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0.07</w:t>
            </w:r>
          </w:p>
        </w:tc>
      </w:tr>
      <w:tr w:rsidR="002C00E1" w:rsidRPr="00E351D2" w:rsidTr="008D0B8C">
        <w:tc>
          <w:tcPr>
            <w:cnfStyle w:val="001000000000" w:firstRow="0" w:lastRow="0" w:firstColumn="1" w:lastColumn="0" w:oddVBand="0" w:evenVBand="0" w:oddHBand="0" w:evenHBand="0" w:firstRowFirstColumn="0" w:firstRowLastColumn="0" w:lastRowFirstColumn="0" w:lastRowLastColumn="0"/>
            <w:tcW w:w="4219" w:type="dxa"/>
          </w:tcPr>
          <w:p w:rsidR="002C00E1" w:rsidRPr="00E351D2" w:rsidRDefault="002C00E1" w:rsidP="00821D20">
            <w:pPr>
              <w:spacing w:after="0"/>
              <w:rPr>
                <w:b w:val="0"/>
              </w:rPr>
            </w:pPr>
            <w:r w:rsidRPr="00E351D2">
              <w:rPr>
                <w:b w:val="0"/>
              </w:rPr>
              <w:t>C49 Influence on quality standards</w:t>
            </w:r>
          </w:p>
        </w:tc>
        <w:tc>
          <w:tcPr>
            <w:tcW w:w="1276"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p>
        </w:tc>
        <w:tc>
          <w:tcPr>
            <w:tcW w:w="741"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p>
        </w:tc>
        <w:tc>
          <w:tcPr>
            <w:tcW w:w="1262"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p>
        </w:tc>
        <w:tc>
          <w:tcPr>
            <w:tcW w:w="832"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p>
        </w:tc>
      </w:tr>
      <w:tr w:rsidR="002C00E1" w:rsidRPr="00E351D2" w:rsidTr="008D0B8C">
        <w:tc>
          <w:tcPr>
            <w:cnfStyle w:val="001000000000" w:firstRow="0" w:lastRow="0" w:firstColumn="1" w:lastColumn="0" w:oddVBand="0" w:evenVBand="0" w:oddHBand="0" w:evenHBand="0" w:firstRowFirstColumn="0" w:firstRowLastColumn="0" w:lastRowFirstColumn="0" w:lastRowLastColumn="0"/>
            <w:tcW w:w="4219" w:type="dxa"/>
          </w:tcPr>
          <w:p w:rsidR="002C00E1" w:rsidRPr="00E351D2" w:rsidRDefault="002C00E1" w:rsidP="00821D20">
            <w:pPr>
              <w:spacing w:after="0"/>
              <w:jc w:val="right"/>
              <w:rPr>
                <w:b w:val="0"/>
                <w:sz w:val="20"/>
              </w:rPr>
            </w:pPr>
            <w:r w:rsidRPr="00E351D2">
              <w:rPr>
                <w:b w:val="0"/>
                <w:sz w:val="20"/>
              </w:rPr>
              <w:t>A great deal-&gt;A fair amount</w:t>
            </w:r>
          </w:p>
        </w:tc>
        <w:tc>
          <w:tcPr>
            <w:tcW w:w="1276"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0.57</w:t>
            </w:r>
          </w:p>
        </w:tc>
        <w:tc>
          <w:tcPr>
            <w:tcW w:w="741"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0.03</w:t>
            </w:r>
          </w:p>
        </w:tc>
        <w:tc>
          <w:tcPr>
            <w:tcW w:w="1262"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0.57</w:t>
            </w:r>
          </w:p>
        </w:tc>
        <w:tc>
          <w:tcPr>
            <w:tcW w:w="832"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0.02</w:t>
            </w:r>
          </w:p>
        </w:tc>
      </w:tr>
      <w:tr w:rsidR="002C00E1" w:rsidRPr="00E351D2" w:rsidTr="008D0B8C">
        <w:tc>
          <w:tcPr>
            <w:cnfStyle w:val="001000000000" w:firstRow="0" w:lastRow="0" w:firstColumn="1" w:lastColumn="0" w:oddVBand="0" w:evenVBand="0" w:oddHBand="0" w:evenHBand="0" w:firstRowFirstColumn="0" w:firstRowLastColumn="0" w:lastRowFirstColumn="0" w:lastRowLastColumn="0"/>
            <w:tcW w:w="4219" w:type="dxa"/>
          </w:tcPr>
          <w:p w:rsidR="002C00E1" w:rsidRPr="00E351D2" w:rsidRDefault="002C00E1" w:rsidP="00821D20">
            <w:pPr>
              <w:spacing w:after="0"/>
              <w:jc w:val="right"/>
              <w:rPr>
                <w:b w:val="0"/>
                <w:sz w:val="20"/>
              </w:rPr>
            </w:pPr>
            <w:r w:rsidRPr="00E351D2">
              <w:rPr>
                <w:b w:val="0"/>
                <w:sz w:val="20"/>
              </w:rPr>
              <w:t>A fair amount-&gt;Not much</w:t>
            </w:r>
          </w:p>
        </w:tc>
        <w:tc>
          <w:tcPr>
            <w:tcW w:w="1276"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2.04</w:t>
            </w:r>
          </w:p>
        </w:tc>
        <w:tc>
          <w:tcPr>
            <w:tcW w:w="741"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0.04</w:t>
            </w:r>
          </w:p>
        </w:tc>
        <w:tc>
          <w:tcPr>
            <w:tcW w:w="1262"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1.75</w:t>
            </w:r>
          </w:p>
        </w:tc>
        <w:tc>
          <w:tcPr>
            <w:tcW w:w="832"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0.04</w:t>
            </w:r>
          </w:p>
        </w:tc>
      </w:tr>
      <w:tr w:rsidR="002C00E1" w:rsidRPr="00E351D2" w:rsidTr="008D0B8C">
        <w:tc>
          <w:tcPr>
            <w:cnfStyle w:val="001000000000" w:firstRow="0" w:lastRow="0" w:firstColumn="1" w:lastColumn="0" w:oddVBand="0" w:evenVBand="0" w:oddHBand="0" w:evenHBand="0" w:firstRowFirstColumn="0" w:firstRowLastColumn="0" w:lastRowFirstColumn="0" w:lastRowLastColumn="0"/>
            <w:tcW w:w="4219" w:type="dxa"/>
          </w:tcPr>
          <w:p w:rsidR="002C00E1" w:rsidRPr="00E351D2" w:rsidRDefault="002C00E1" w:rsidP="00821D20">
            <w:pPr>
              <w:spacing w:after="0"/>
              <w:jc w:val="right"/>
              <w:rPr>
                <w:b w:val="0"/>
                <w:sz w:val="20"/>
              </w:rPr>
            </w:pPr>
            <w:r w:rsidRPr="00E351D2">
              <w:rPr>
                <w:b w:val="0"/>
                <w:sz w:val="20"/>
              </w:rPr>
              <w:t>Not much-&gt;None at all</w:t>
            </w:r>
          </w:p>
        </w:tc>
        <w:tc>
          <w:tcPr>
            <w:tcW w:w="1276"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2.38</w:t>
            </w:r>
          </w:p>
        </w:tc>
        <w:tc>
          <w:tcPr>
            <w:tcW w:w="741"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0.06</w:t>
            </w:r>
          </w:p>
        </w:tc>
        <w:tc>
          <w:tcPr>
            <w:tcW w:w="1262"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1.89</w:t>
            </w:r>
          </w:p>
        </w:tc>
        <w:tc>
          <w:tcPr>
            <w:tcW w:w="832" w:type="dxa"/>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0.07</w:t>
            </w:r>
          </w:p>
        </w:tc>
      </w:tr>
      <w:tr w:rsidR="002C00E1" w:rsidRPr="00E351D2" w:rsidTr="008D0B8C">
        <w:tc>
          <w:tcPr>
            <w:cnfStyle w:val="001000000000" w:firstRow="0" w:lastRow="0" w:firstColumn="1" w:lastColumn="0" w:oddVBand="0" w:evenVBand="0" w:oddHBand="0" w:evenHBand="0" w:firstRowFirstColumn="0" w:firstRowLastColumn="0" w:lastRowFirstColumn="0" w:lastRowLastColumn="0"/>
            <w:tcW w:w="4219" w:type="dxa"/>
            <w:tcBorders>
              <w:top w:val="single" w:sz="4" w:space="0" w:color="auto"/>
            </w:tcBorders>
          </w:tcPr>
          <w:p w:rsidR="002C00E1" w:rsidRPr="00E351D2" w:rsidRDefault="002C00E1" w:rsidP="00821D20">
            <w:pPr>
              <w:spacing w:after="0"/>
              <w:rPr>
                <w:i/>
              </w:rPr>
            </w:pPr>
            <w:r w:rsidRPr="00E351D2">
              <w:rPr>
                <w:i/>
              </w:rPr>
              <w:t>Discrimination parameter</w:t>
            </w:r>
          </w:p>
        </w:tc>
        <w:tc>
          <w:tcPr>
            <w:tcW w:w="1276" w:type="dxa"/>
            <w:tcBorders>
              <w:top w:val="single" w:sz="4" w:space="0" w:color="auto"/>
            </w:tcBorders>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p>
        </w:tc>
        <w:tc>
          <w:tcPr>
            <w:tcW w:w="741" w:type="dxa"/>
            <w:tcBorders>
              <w:top w:val="single" w:sz="4" w:space="0" w:color="auto"/>
            </w:tcBorders>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p>
        </w:tc>
        <w:tc>
          <w:tcPr>
            <w:tcW w:w="1262" w:type="dxa"/>
            <w:tcBorders>
              <w:top w:val="single" w:sz="4" w:space="0" w:color="auto"/>
            </w:tcBorders>
          </w:tcPr>
          <w:p w:rsidR="002C00E1" w:rsidRPr="00E351D2" w:rsidRDefault="002C00E1" w:rsidP="00821D20">
            <w:pPr>
              <w:spacing w:after="0"/>
              <w:cnfStyle w:val="000000000000" w:firstRow="0" w:lastRow="0" w:firstColumn="0" w:lastColumn="0" w:oddVBand="0" w:evenVBand="0" w:oddHBand="0" w:evenHBand="0" w:firstRowFirstColumn="0" w:firstRowLastColumn="0" w:lastRowFirstColumn="0" w:lastRowLastColumn="0"/>
            </w:pPr>
          </w:p>
        </w:tc>
        <w:tc>
          <w:tcPr>
            <w:tcW w:w="832" w:type="dxa"/>
            <w:tcBorders>
              <w:top w:val="single" w:sz="4" w:space="0" w:color="auto"/>
            </w:tcBorders>
          </w:tcPr>
          <w:p w:rsidR="002C00E1" w:rsidRPr="00E351D2" w:rsidRDefault="002C00E1" w:rsidP="00821D20">
            <w:pPr>
              <w:spacing w:after="0"/>
              <w:cnfStyle w:val="000000000000" w:firstRow="0" w:lastRow="0" w:firstColumn="0" w:lastColumn="0" w:oddVBand="0" w:evenVBand="0" w:oddHBand="0" w:evenHBand="0" w:firstRowFirstColumn="0" w:firstRowLastColumn="0" w:lastRowFirstColumn="0" w:lastRowLastColumn="0"/>
            </w:pPr>
          </w:p>
        </w:tc>
      </w:tr>
      <w:tr w:rsidR="002C00E1" w:rsidRPr="00E351D2" w:rsidTr="008D0B8C">
        <w:tc>
          <w:tcPr>
            <w:cnfStyle w:val="001000000000" w:firstRow="0" w:lastRow="0" w:firstColumn="1" w:lastColumn="0" w:oddVBand="0" w:evenVBand="0" w:oddHBand="0" w:evenHBand="0" w:firstRowFirstColumn="0" w:firstRowLastColumn="0" w:lastRowFirstColumn="0" w:lastRowLastColumn="0"/>
            <w:tcW w:w="4219" w:type="dxa"/>
            <w:tcBorders>
              <w:bottom w:val="nil"/>
            </w:tcBorders>
          </w:tcPr>
          <w:p w:rsidR="002C00E1" w:rsidRPr="00E351D2" w:rsidRDefault="002C00E1" w:rsidP="00821D20">
            <w:pPr>
              <w:spacing w:after="0"/>
              <w:rPr>
                <w:b w:val="0"/>
              </w:rPr>
            </w:pPr>
            <w:r w:rsidRPr="00E351D2">
              <w:rPr>
                <w:b w:val="0"/>
              </w:rPr>
              <w:t>C1 Influence on how hard work</w:t>
            </w:r>
          </w:p>
        </w:tc>
        <w:tc>
          <w:tcPr>
            <w:tcW w:w="1276" w:type="dxa"/>
            <w:tcBorders>
              <w:bottom w:val="nil"/>
            </w:tcBorders>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w:t>
            </w:r>
          </w:p>
        </w:tc>
        <w:tc>
          <w:tcPr>
            <w:tcW w:w="741" w:type="dxa"/>
            <w:tcBorders>
              <w:bottom w:val="nil"/>
            </w:tcBorders>
            <w:vAlign w:val="bottom"/>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E351D2">
              <w:rPr>
                <w:rFonts w:ascii="Calibri" w:hAnsi="Calibri"/>
                <w:color w:val="000000"/>
                <w:szCs w:val="22"/>
              </w:rPr>
              <w:t>-</w:t>
            </w:r>
          </w:p>
        </w:tc>
        <w:tc>
          <w:tcPr>
            <w:tcW w:w="1262" w:type="dxa"/>
            <w:tcBorders>
              <w:bottom w:val="nil"/>
            </w:tcBorders>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pPr>
            <w:r w:rsidRPr="00E351D2">
              <w:t>1</w:t>
            </w:r>
          </w:p>
        </w:tc>
        <w:tc>
          <w:tcPr>
            <w:tcW w:w="832" w:type="dxa"/>
            <w:tcBorders>
              <w:bottom w:val="nil"/>
            </w:tcBorders>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pPr>
            <w:r w:rsidRPr="00E351D2">
              <w:t>Fixed</w:t>
            </w:r>
          </w:p>
        </w:tc>
      </w:tr>
      <w:tr w:rsidR="002C00E1" w:rsidRPr="00E351D2" w:rsidTr="008D0B8C">
        <w:tc>
          <w:tcPr>
            <w:cnfStyle w:val="001000000000" w:firstRow="0" w:lastRow="0" w:firstColumn="1" w:lastColumn="0" w:oddVBand="0" w:evenVBand="0" w:oddHBand="0" w:evenHBand="0" w:firstRowFirstColumn="0" w:firstRowLastColumn="0" w:lastRowFirstColumn="0" w:lastRowLastColumn="0"/>
            <w:tcW w:w="4219" w:type="dxa"/>
            <w:tcBorders>
              <w:top w:val="nil"/>
              <w:bottom w:val="nil"/>
            </w:tcBorders>
          </w:tcPr>
          <w:p w:rsidR="002C00E1" w:rsidRPr="00E351D2" w:rsidRDefault="002C00E1" w:rsidP="00821D20">
            <w:pPr>
              <w:spacing w:after="0"/>
              <w:rPr>
                <w:b w:val="0"/>
              </w:rPr>
            </w:pPr>
            <w:r w:rsidRPr="00E351D2">
              <w:rPr>
                <w:b w:val="0"/>
              </w:rPr>
              <w:t>C15 Allowed to take part in decisions</w:t>
            </w:r>
          </w:p>
        </w:tc>
        <w:tc>
          <w:tcPr>
            <w:tcW w:w="1276" w:type="dxa"/>
            <w:tcBorders>
              <w:top w:val="nil"/>
              <w:bottom w:val="nil"/>
            </w:tcBorders>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pPr>
            <w:r w:rsidRPr="00E351D2">
              <w:t>-</w:t>
            </w:r>
          </w:p>
        </w:tc>
        <w:tc>
          <w:tcPr>
            <w:tcW w:w="741" w:type="dxa"/>
            <w:tcBorders>
              <w:top w:val="nil"/>
              <w:bottom w:val="nil"/>
            </w:tcBorders>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pPr>
            <w:r w:rsidRPr="00E351D2">
              <w:t>-</w:t>
            </w:r>
          </w:p>
        </w:tc>
        <w:tc>
          <w:tcPr>
            <w:tcW w:w="1262" w:type="dxa"/>
            <w:tcBorders>
              <w:top w:val="nil"/>
              <w:bottom w:val="nil"/>
            </w:tcBorders>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pPr>
            <w:r w:rsidRPr="00E351D2">
              <w:t>0.89</w:t>
            </w:r>
          </w:p>
        </w:tc>
        <w:tc>
          <w:tcPr>
            <w:tcW w:w="832" w:type="dxa"/>
            <w:tcBorders>
              <w:top w:val="nil"/>
              <w:bottom w:val="nil"/>
            </w:tcBorders>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pPr>
            <w:r w:rsidRPr="00E351D2">
              <w:t>0.03</w:t>
            </w:r>
          </w:p>
        </w:tc>
      </w:tr>
      <w:tr w:rsidR="002C00E1" w:rsidRPr="00E351D2" w:rsidTr="008D0B8C">
        <w:tc>
          <w:tcPr>
            <w:cnfStyle w:val="001000000000" w:firstRow="0" w:lastRow="0" w:firstColumn="1" w:lastColumn="0" w:oddVBand="0" w:evenVBand="0" w:oddHBand="0" w:evenHBand="0" w:firstRowFirstColumn="0" w:firstRowLastColumn="0" w:lastRowFirstColumn="0" w:lastRowLastColumn="0"/>
            <w:tcW w:w="4219" w:type="dxa"/>
            <w:tcBorders>
              <w:top w:val="nil"/>
              <w:bottom w:val="nil"/>
            </w:tcBorders>
          </w:tcPr>
          <w:p w:rsidR="002C00E1" w:rsidRPr="00E351D2" w:rsidRDefault="002C00E1" w:rsidP="00821D20">
            <w:pPr>
              <w:spacing w:after="0"/>
              <w:rPr>
                <w:b w:val="0"/>
              </w:rPr>
            </w:pPr>
            <w:r w:rsidRPr="00E351D2">
              <w:rPr>
                <w:b w:val="0"/>
              </w:rPr>
              <w:t>C23 Influence over way do job</w:t>
            </w:r>
          </w:p>
        </w:tc>
        <w:tc>
          <w:tcPr>
            <w:tcW w:w="1276" w:type="dxa"/>
            <w:tcBorders>
              <w:top w:val="nil"/>
              <w:bottom w:val="nil"/>
            </w:tcBorders>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pPr>
            <w:r w:rsidRPr="00E351D2">
              <w:t>-</w:t>
            </w:r>
          </w:p>
        </w:tc>
        <w:tc>
          <w:tcPr>
            <w:tcW w:w="741" w:type="dxa"/>
            <w:tcBorders>
              <w:top w:val="nil"/>
              <w:bottom w:val="nil"/>
            </w:tcBorders>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pPr>
            <w:r w:rsidRPr="00E351D2">
              <w:t>-</w:t>
            </w:r>
          </w:p>
        </w:tc>
        <w:tc>
          <w:tcPr>
            <w:tcW w:w="1262" w:type="dxa"/>
            <w:tcBorders>
              <w:top w:val="nil"/>
              <w:bottom w:val="nil"/>
            </w:tcBorders>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pPr>
            <w:r w:rsidRPr="00E351D2">
              <w:t>1.12</w:t>
            </w:r>
          </w:p>
        </w:tc>
        <w:tc>
          <w:tcPr>
            <w:tcW w:w="832" w:type="dxa"/>
            <w:tcBorders>
              <w:top w:val="nil"/>
              <w:bottom w:val="nil"/>
            </w:tcBorders>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pPr>
            <w:r w:rsidRPr="00E351D2">
              <w:t>0.04</w:t>
            </w:r>
          </w:p>
        </w:tc>
      </w:tr>
      <w:tr w:rsidR="002C00E1" w:rsidRPr="00E351D2" w:rsidTr="008D0B8C">
        <w:tc>
          <w:tcPr>
            <w:cnfStyle w:val="001000000000" w:firstRow="0" w:lastRow="0" w:firstColumn="1" w:lastColumn="0" w:oddVBand="0" w:evenVBand="0" w:oddHBand="0" w:evenHBand="0" w:firstRowFirstColumn="0" w:firstRowLastColumn="0" w:lastRowFirstColumn="0" w:lastRowLastColumn="0"/>
            <w:tcW w:w="4219" w:type="dxa"/>
            <w:tcBorders>
              <w:top w:val="nil"/>
              <w:bottom w:val="nil"/>
            </w:tcBorders>
          </w:tcPr>
          <w:p w:rsidR="002C00E1" w:rsidRPr="00E351D2" w:rsidRDefault="002C00E1" w:rsidP="00821D20">
            <w:pPr>
              <w:spacing w:after="0"/>
              <w:rPr>
                <w:b w:val="0"/>
              </w:rPr>
            </w:pPr>
            <w:r w:rsidRPr="00E351D2">
              <w:rPr>
                <w:b w:val="0"/>
              </w:rPr>
              <w:t>C25 Influence on how to do task</w:t>
            </w:r>
          </w:p>
        </w:tc>
        <w:tc>
          <w:tcPr>
            <w:tcW w:w="1276" w:type="dxa"/>
            <w:tcBorders>
              <w:top w:val="nil"/>
              <w:bottom w:val="nil"/>
            </w:tcBorders>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pPr>
            <w:r w:rsidRPr="00E351D2">
              <w:t>-</w:t>
            </w:r>
          </w:p>
        </w:tc>
        <w:tc>
          <w:tcPr>
            <w:tcW w:w="741" w:type="dxa"/>
            <w:tcBorders>
              <w:top w:val="nil"/>
              <w:bottom w:val="nil"/>
            </w:tcBorders>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pPr>
            <w:r w:rsidRPr="00E351D2">
              <w:t>-</w:t>
            </w:r>
          </w:p>
        </w:tc>
        <w:tc>
          <w:tcPr>
            <w:tcW w:w="1262" w:type="dxa"/>
            <w:tcBorders>
              <w:top w:val="nil"/>
              <w:bottom w:val="nil"/>
            </w:tcBorders>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pPr>
            <w:r w:rsidRPr="00E351D2">
              <w:t>2.29</w:t>
            </w:r>
          </w:p>
        </w:tc>
        <w:tc>
          <w:tcPr>
            <w:tcW w:w="832" w:type="dxa"/>
            <w:tcBorders>
              <w:top w:val="nil"/>
              <w:bottom w:val="nil"/>
            </w:tcBorders>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pPr>
            <w:r w:rsidRPr="00E351D2">
              <w:t>0.08</w:t>
            </w:r>
          </w:p>
        </w:tc>
      </w:tr>
      <w:tr w:rsidR="002C00E1" w:rsidRPr="00E351D2" w:rsidTr="008D0B8C">
        <w:tc>
          <w:tcPr>
            <w:cnfStyle w:val="001000000000" w:firstRow="0" w:lastRow="0" w:firstColumn="1" w:lastColumn="0" w:oddVBand="0" w:evenVBand="0" w:oddHBand="0" w:evenHBand="0" w:firstRowFirstColumn="0" w:firstRowLastColumn="0" w:lastRowFirstColumn="0" w:lastRowLastColumn="0"/>
            <w:tcW w:w="4219" w:type="dxa"/>
            <w:tcBorders>
              <w:top w:val="nil"/>
              <w:bottom w:val="nil"/>
            </w:tcBorders>
          </w:tcPr>
          <w:p w:rsidR="002C00E1" w:rsidRPr="00E351D2" w:rsidRDefault="002C00E1" w:rsidP="00821D20">
            <w:pPr>
              <w:spacing w:after="0"/>
              <w:rPr>
                <w:b w:val="0"/>
              </w:rPr>
            </w:pPr>
            <w:r w:rsidRPr="00E351D2">
              <w:rPr>
                <w:b w:val="0"/>
              </w:rPr>
              <w:t>C33 Influence on what tasks to do</w:t>
            </w:r>
          </w:p>
        </w:tc>
        <w:tc>
          <w:tcPr>
            <w:tcW w:w="1276" w:type="dxa"/>
            <w:tcBorders>
              <w:top w:val="nil"/>
              <w:bottom w:val="nil"/>
            </w:tcBorders>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pPr>
            <w:r w:rsidRPr="00E351D2">
              <w:t>-</w:t>
            </w:r>
          </w:p>
        </w:tc>
        <w:tc>
          <w:tcPr>
            <w:tcW w:w="741" w:type="dxa"/>
            <w:tcBorders>
              <w:top w:val="nil"/>
              <w:bottom w:val="nil"/>
            </w:tcBorders>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pPr>
            <w:r w:rsidRPr="00E351D2">
              <w:t>-</w:t>
            </w:r>
          </w:p>
        </w:tc>
        <w:tc>
          <w:tcPr>
            <w:tcW w:w="1262" w:type="dxa"/>
            <w:tcBorders>
              <w:top w:val="nil"/>
              <w:bottom w:val="nil"/>
            </w:tcBorders>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pPr>
            <w:r w:rsidRPr="00E351D2">
              <w:t>1.56</w:t>
            </w:r>
          </w:p>
        </w:tc>
        <w:tc>
          <w:tcPr>
            <w:tcW w:w="832" w:type="dxa"/>
            <w:tcBorders>
              <w:top w:val="nil"/>
              <w:bottom w:val="nil"/>
            </w:tcBorders>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pPr>
            <w:r w:rsidRPr="00E351D2">
              <w:t>0.05</w:t>
            </w:r>
          </w:p>
        </w:tc>
      </w:tr>
      <w:tr w:rsidR="002C00E1" w:rsidRPr="00E351D2" w:rsidTr="008D0B8C">
        <w:tc>
          <w:tcPr>
            <w:cnfStyle w:val="001000000000" w:firstRow="0" w:lastRow="0" w:firstColumn="1" w:lastColumn="0" w:oddVBand="0" w:evenVBand="0" w:oddHBand="0" w:evenHBand="0" w:firstRowFirstColumn="0" w:firstRowLastColumn="0" w:lastRowFirstColumn="0" w:lastRowLastColumn="0"/>
            <w:tcW w:w="4219" w:type="dxa"/>
            <w:tcBorders>
              <w:top w:val="nil"/>
              <w:bottom w:val="single" w:sz="4" w:space="0" w:color="auto"/>
            </w:tcBorders>
          </w:tcPr>
          <w:p w:rsidR="002C00E1" w:rsidRPr="00E351D2" w:rsidRDefault="002C00E1" w:rsidP="00821D20">
            <w:pPr>
              <w:spacing w:after="0"/>
              <w:rPr>
                <w:b w:val="0"/>
              </w:rPr>
            </w:pPr>
            <w:r w:rsidRPr="00E351D2">
              <w:rPr>
                <w:b w:val="0"/>
              </w:rPr>
              <w:t>C49 Influence on quality standards</w:t>
            </w:r>
          </w:p>
        </w:tc>
        <w:tc>
          <w:tcPr>
            <w:tcW w:w="1276" w:type="dxa"/>
            <w:tcBorders>
              <w:top w:val="nil"/>
              <w:bottom w:val="single" w:sz="4" w:space="0" w:color="auto"/>
            </w:tcBorders>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pPr>
            <w:r w:rsidRPr="00E351D2">
              <w:t>-</w:t>
            </w:r>
          </w:p>
        </w:tc>
        <w:tc>
          <w:tcPr>
            <w:tcW w:w="741" w:type="dxa"/>
            <w:tcBorders>
              <w:top w:val="nil"/>
              <w:bottom w:val="single" w:sz="4" w:space="0" w:color="auto"/>
            </w:tcBorders>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pPr>
            <w:r w:rsidRPr="00E351D2">
              <w:t>-</w:t>
            </w:r>
          </w:p>
        </w:tc>
        <w:tc>
          <w:tcPr>
            <w:tcW w:w="1262" w:type="dxa"/>
            <w:tcBorders>
              <w:top w:val="nil"/>
              <w:bottom w:val="single" w:sz="4" w:space="0" w:color="auto"/>
            </w:tcBorders>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pPr>
            <w:r w:rsidRPr="00E351D2">
              <w:t>0.93</w:t>
            </w:r>
          </w:p>
        </w:tc>
        <w:tc>
          <w:tcPr>
            <w:tcW w:w="832" w:type="dxa"/>
            <w:tcBorders>
              <w:top w:val="nil"/>
              <w:bottom w:val="single" w:sz="4" w:space="0" w:color="auto"/>
            </w:tcBorders>
          </w:tcPr>
          <w:p w:rsidR="002C00E1" w:rsidRPr="00E351D2" w:rsidRDefault="002C00E1" w:rsidP="00821D20">
            <w:pPr>
              <w:spacing w:after="0"/>
              <w:jc w:val="right"/>
              <w:cnfStyle w:val="000000000000" w:firstRow="0" w:lastRow="0" w:firstColumn="0" w:lastColumn="0" w:oddVBand="0" w:evenVBand="0" w:oddHBand="0" w:evenHBand="0" w:firstRowFirstColumn="0" w:firstRowLastColumn="0" w:lastRowFirstColumn="0" w:lastRowLastColumn="0"/>
            </w:pPr>
            <w:r w:rsidRPr="00E351D2">
              <w:t>0.03</w:t>
            </w:r>
          </w:p>
        </w:tc>
      </w:tr>
      <w:tr w:rsidR="002C00E1" w:rsidRPr="00E351D2" w:rsidTr="008D0B8C">
        <w:tc>
          <w:tcPr>
            <w:cnfStyle w:val="001000000000" w:firstRow="0" w:lastRow="0" w:firstColumn="1" w:lastColumn="0" w:oddVBand="0" w:evenVBand="0" w:oddHBand="0" w:evenHBand="0" w:firstRowFirstColumn="0" w:firstRowLastColumn="0" w:lastRowFirstColumn="0" w:lastRowLastColumn="0"/>
            <w:tcW w:w="4219" w:type="dxa"/>
          </w:tcPr>
          <w:p w:rsidR="002C00E1" w:rsidRPr="00E351D2" w:rsidRDefault="002C00E1" w:rsidP="00821D20">
            <w:pPr>
              <w:spacing w:after="0"/>
              <w:jc w:val="right"/>
              <w:rPr>
                <w:b w:val="0"/>
                <w:i/>
              </w:rPr>
            </w:pPr>
            <w:r w:rsidRPr="00E351D2">
              <w:rPr>
                <w:b w:val="0"/>
                <w:i/>
              </w:rPr>
              <w:t>Log likelihood</w:t>
            </w:r>
          </w:p>
        </w:tc>
        <w:tc>
          <w:tcPr>
            <w:tcW w:w="1276" w:type="dxa"/>
          </w:tcPr>
          <w:p w:rsidR="002C00E1" w:rsidRPr="00E351D2" w:rsidRDefault="002C00E1" w:rsidP="00821D20">
            <w:pPr>
              <w:spacing w:after="0"/>
              <w:cnfStyle w:val="000000000000" w:firstRow="0" w:lastRow="0" w:firstColumn="0" w:lastColumn="0" w:oddVBand="0" w:evenVBand="0" w:oddHBand="0" w:evenHBand="0" w:firstRowFirstColumn="0" w:firstRowLastColumn="0" w:lastRowFirstColumn="0" w:lastRowLastColumn="0"/>
              <w:rPr>
                <w:i/>
              </w:rPr>
            </w:pPr>
            <w:r w:rsidRPr="00E351D2">
              <w:rPr>
                <w:i/>
              </w:rPr>
              <w:t>-73203</w:t>
            </w:r>
          </w:p>
        </w:tc>
        <w:tc>
          <w:tcPr>
            <w:tcW w:w="741" w:type="dxa"/>
          </w:tcPr>
          <w:p w:rsidR="002C00E1" w:rsidRPr="00E351D2" w:rsidRDefault="002C00E1" w:rsidP="00821D20">
            <w:pPr>
              <w:spacing w:after="0"/>
              <w:cnfStyle w:val="000000000000" w:firstRow="0" w:lastRow="0" w:firstColumn="0" w:lastColumn="0" w:oddVBand="0" w:evenVBand="0" w:oddHBand="0" w:evenHBand="0" w:firstRowFirstColumn="0" w:firstRowLastColumn="0" w:lastRowFirstColumn="0" w:lastRowLastColumn="0"/>
              <w:rPr>
                <w:i/>
              </w:rPr>
            </w:pPr>
          </w:p>
        </w:tc>
        <w:tc>
          <w:tcPr>
            <w:tcW w:w="1262" w:type="dxa"/>
          </w:tcPr>
          <w:p w:rsidR="002C00E1" w:rsidRPr="00E351D2" w:rsidRDefault="002C00E1" w:rsidP="00821D20">
            <w:pPr>
              <w:spacing w:after="0"/>
              <w:cnfStyle w:val="000000000000" w:firstRow="0" w:lastRow="0" w:firstColumn="0" w:lastColumn="0" w:oddVBand="0" w:evenVBand="0" w:oddHBand="0" w:evenHBand="0" w:firstRowFirstColumn="0" w:firstRowLastColumn="0" w:lastRowFirstColumn="0" w:lastRowLastColumn="0"/>
              <w:rPr>
                <w:i/>
              </w:rPr>
            </w:pPr>
            <w:r w:rsidRPr="00E351D2">
              <w:rPr>
                <w:i/>
              </w:rPr>
              <w:t>-72653</w:t>
            </w:r>
          </w:p>
        </w:tc>
        <w:tc>
          <w:tcPr>
            <w:tcW w:w="832" w:type="dxa"/>
          </w:tcPr>
          <w:p w:rsidR="002C00E1" w:rsidRPr="00E351D2" w:rsidRDefault="002C00E1" w:rsidP="00821D20">
            <w:pPr>
              <w:spacing w:after="0"/>
              <w:cnfStyle w:val="000000000000" w:firstRow="0" w:lastRow="0" w:firstColumn="0" w:lastColumn="0" w:oddVBand="0" w:evenVBand="0" w:oddHBand="0" w:evenHBand="0" w:firstRowFirstColumn="0" w:firstRowLastColumn="0" w:lastRowFirstColumn="0" w:lastRowLastColumn="0"/>
              <w:rPr>
                <w:i/>
              </w:rPr>
            </w:pPr>
          </w:p>
        </w:tc>
      </w:tr>
      <w:tr w:rsidR="002C00E1" w:rsidRPr="00E351D2" w:rsidTr="008D0B8C">
        <w:tc>
          <w:tcPr>
            <w:cnfStyle w:val="001000000000" w:firstRow="0" w:lastRow="0" w:firstColumn="1" w:lastColumn="0" w:oddVBand="0" w:evenVBand="0" w:oddHBand="0" w:evenHBand="0" w:firstRowFirstColumn="0" w:firstRowLastColumn="0" w:lastRowFirstColumn="0" w:lastRowLastColumn="0"/>
            <w:tcW w:w="4219" w:type="dxa"/>
          </w:tcPr>
          <w:p w:rsidR="002C00E1" w:rsidRPr="00E351D2" w:rsidRDefault="002C00E1" w:rsidP="00821D20">
            <w:pPr>
              <w:spacing w:after="0"/>
              <w:jc w:val="right"/>
              <w:rPr>
                <w:b w:val="0"/>
                <w:i/>
              </w:rPr>
            </w:pPr>
            <w:r w:rsidRPr="00E351D2">
              <w:rPr>
                <w:b w:val="0"/>
                <w:i/>
              </w:rPr>
              <w:t>n</w:t>
            </w:r>
          </w:p>
        </w:tc>
        <w:tc>
          <w:tcPr>
            <w:tcW w:w="1276" w:type="dxa"/>
          </w:tcPr>
          <w:p w:rsidR="002C00E1" w:rsidRPr="00E351D2" w:rsidRDefault="002C00E1" w:rsidP="00821D20">
            <w:pPr>
              <w:spacing w:after="0"/>
              <w:cnfStyle w:val="000000000000" w:firstRow="0" w:lastRow="0" w:firstColumn="0" w:lastColumn="0" w:oddVBand="0" w:evenVBand="0" w:oddHBand="0" w:evenHBand="0" w:firstRowFirstColumn="0" w:firstRowLastColumn="0" w:lastRowFirstColumn="0" w:lastRowLastColumn="0"/>
              <w:rPr>
                <w:i/>
              </w:rPr>
            </w:pPr>
            <w:r w:rsidRPr="00E351D2">
              <w:rPr>
                <w:i/>
              </w:rPr>
              <w:t>12,198</w:t>
            </w:r>
          </w:p>
        </w:tc>
        <w:tc>
          <w:tcPr>
            <w:tcW w:w="741" w:type="dxa"/>
          </w:tcPr>
          <w:p w:rsidR="002C00E1" w:rsidRPr="00E351D2" w:rsidRDefault="002C00E1" w:rsidP="00821D20">
            <w:pPr>
              <w:spacing w:after="0"/>
              <w:cnfStyle w:val="000000000000" w:firstRow="0" w:lastRow="0" w:firstColumn="0" w:lastColumn="0" w:oddVBand="0" w:evenVBand="0" w:oddHBand="0" w:evenHBand="0" w:firstRowFirstColumn="0" w:firstRowLastColumn="0" w:lastRowFirstColumn="0" w:lastRowLastColumn="0"/>
              <w:rPr>
                <w:i/>
              </w:rPr>
            </w:pPr>
          </w:p>
        </w:tc>
        <w:tc>
          <w:tcPr>
            <w:tcW w:w="1262" w:type="dxa"/>
          </w:tcPr>
          <w:p w:rsidR="002C00E1" w:rsidRPr="00E351D2" w:rsidRDefault="002C00E1" w:rsidP="00821D20">
            <w:pPr>
              <w:spacing w:after="0"/>
              <w:cnfStyle w:val="000000000000" w:firstRow="0" w:lastRow="0" w:firstColumn="0" w:lastColumn="0" w:oddVBand="0" w:evenVBand="0" w:oddHBand="0" w:evenHBand="0" w:firstRowFirstColumn="0" w:firstRowLastColumn="0" w:lastRowFirstColumn="0" w:lastRowLastColumn="0"/>
              <w:rPr>
                <w:i/>
              </w:rPr>
            </w:pPr>
            <w:r w:rsidRPr="00E351D2">
              <w:rPr>
                <w:i/>
              </w:rPr>
              <w:t>12,198</w:t>
            </w:r>
          </w:p>
        </w:tc>
        <w:tc>
          <w:tcPr>
            <w:tcW w:w="832" w:type="dxa"/>
          </w:tcPr>
          <w:p w:rsidR="002C00E1" w:rsidRPr="00E351D2" w:rsidRDefault="002C00E1" w:rsidP="00821D20">
            <w:pPr>
              <w:spacing w:after="0"/>
              <w:cnfStyle w:val="000000000000" w:firstRow="0" w:lastRow="0" w:firstColumn="0" w:lastColumn="0" w:oddVBand="0" w:evenVBand="0" w:oddHBand="0" w:evenHBand="0" w:firstRowFirstColumn="0" w:firstRowLastColumn="0" w:lastRowFirstColumn="0" w:lastRowLastColumn="0"/>
              <w:rPr>
                <w:i/>
              </w:rPr>
            </w:pPr>
          </w:p>
        </w:tc>
      </w:tr>
    </w:tbl>
    <w:p w:rsidR="002C00E1" w:rsidRPr="00E351D2" w:rsidRDefault="002C00E1" w:rsidP="002C00E1">
      <w:pPr>
        <w:spacing w:before="240"/>
        <w:rPr>
          <w:sz w:val="18"/>
        </w:rPr>
      </w:pPr>
      <w:r w:rsidRPr="00E351D2">
        <w:rPr>
          <w:sz w:val="18"/>
        </w:rPr>
        <w:t xml:space="preserve">For details on ‘difficulty’ vs. ‘discrimination’ parameters, see </w:t>
      </w:r>
      <w:r w:rsidR="003F27E3" w:rsidRPr="00E351D2">
        <w:fldChar w:fldCharType="begin"/>
      </w:r>
      <w:r w:rsidR="003F27E3" w:rsidRPr="00E351D2">
        <w:instrText xml:space="preserve"> REF _Ref295491908 \h  \* MERGEFORMAT </w:instrText>
      </w:r>
      <w:r w:rsidR="003F27E3" w:rsidRPr="00E351D2">
        <w:fldChar w:fldCharType="separate"/>
      </w:r>
      <w:r w:rsidR="00523528" w:rsidRPr="00523528">
        <w:rPr>
          <w:sz w:val="18"/>
        </w:rPr>
        <w:t>Table A10</w:t>
      </w:r>
      <w:r w:rsidR="003F27E3" w:rsidRPr="00E351D2">
        <w:fldChar w:fldCharType="end"/>
      </w:r>
      <w:r w:rsidRPr="00E351D2">
        <w:rPr>
          <w:sz w:val="18"/>
        </w:rPr>
        <w:t>.</w:t>
      </w:r>
    </w:p>
    <w:p w:rsidR="002C00E1" w:rsidRPr="00E351D2" w:rsidRDefault="002C00E1" w:rsidP="002C00E1"/>
    <w:p w:rsidR="002C00E1" w:rsidRPr="00E351D2" w:rsidRDefault="002C00E1" w:rsidP="002C00E1"/>
    <w:p w:rsidR="002C00E1" w:rsidRPr="00E351D2" w:rsidRDefault="002C00E1" w:rsidP="002C00E1">
      <w:pPr>
        <w:sectPr w:rsidR="002C00E1" w:rsidRPr="00E351D2" w:rsidSect="00AC1E60">
          <w:pgSz w:w="11906" w:h="16838" w:code="9"/>
          <w:pgMar w:top="1134" w:right="1134" w:bottom="1134" w:left="2268" w:header="708" w:footer="708" w:gutter="0"/>
          <w:cols w:space="708"/>
          <w:docGrid w:linePitch="360"/>
        </w:sectPr>
      </w:pPr>
    </w:p>
    <w:p w:rsidR="002C00E1" w:rsidRPr="00E351D2" w:rsidRDefault="002C00E1" w:rsidP="002C00E1">
      <w:pPr>
        <w:pStyle w:val="Heading3"/>
        <w:jc w:val="left"/>
      </w:pPr>
      <w:bookmarkStart w:id="22" w:name="_Toc298356221"/>
      <w:r w:rsidRPr="00E351D2">
        <w:lastRenderedPageBreak/>
        <w:t>Appendix 5B</w:t>
      </w:r>
      <w:r w:rsidR="00803DBD" w:rsidRPr="00E351D2">
        <w:t>:</w:t>
      </w:r>
      <w:r w:rsidRPr="00E351D2">
        <w:t xml:space="preserve"> Empirical Bayes estimates</w:t>
      </w:r>
      <w:bookmarkEnd w:id="22"/>
    </w:p>
    <w:p w:rsidR="002C00E1" w:rsidRPr="00E351D2" w:rsidRDefault="002C00E1" w:rsidP="002C00E1">
      <w:r w:rsidRPr="00E351D2">
        <w:t xml:space="preserve">The general rationale for Empirical Bayes estimation is given in </w:t>
      </w:r>
      <w:r w:rsidR="00AC1E60">
        <w:t>the main body of Chapter 5</w:t>
      </w:r>
      <w:r w:rsidRPr="00E351D2">
        <w:t xml:space="preserve">.  More formally, I am using a random intercept model </w:t>
      </w:r>
      <w:r w:rsidR="00E351D2" w:rsidRPr="00E351D2">
        <w:fldChar w:fldCharType="begin"/>
      </w:r>
      <w:r w:rsidR="00E351D2" w:rsidRPr="00E351D2">
        <w:instrText xml:space="preserve"> ADDIN EN.CITE &lt;EndNote&gt;&lt;Cite&gt;&lt;Author&gt;Rabe-Hesketh&lt;/Author&gt;&lt;Year&gt;2008&lt;/Year&gt;&lt;RecNum&gt;1013&lt;/RecNum&gt;&lt;DisplayText&gt;(Rabe-Hesketh and Skrondal 2008)&lt;/DisplayText&gt;&lt;record&gt;&lt;rec-number&gt;1013&lt;/rec-number&gt;&lt;foreign-keys&gt;&lt;key app="EN" db-id="0r2ffr5x6st05beff5rper2ax9sw5d9w0vzp"&gt;1013&lt;/key&gt;&lt;/foreign-keys&gt;&lt;ref-type name="Book"&gt;6&lt;/ref-type&gt;&lt;contributors&gt;&lt;authors&gt;&lt;author&gt;Rabe-Hesketh, S&lt;/author&gt;&lt;author&gt;Skrondal, A&lt;/author&gt;&lt;/authors&gt;&lt;/contributors&gt;&lt;titles&gt;&lt;title&gt;Multilevel and Longitudinal Modeling Using Stata  (Second Edition)&lt;/title&gt;&lt;/titles&gt;&lt;keywords&gt;&lt;keyword&gt;methodology - quant&lt;/keyword&gt;&lt;/keywords&gt;&lt;dates&gt;&lt;year&gt;2008&lt;/year&gt;&lt;/dates&gt;&lt;pub-location&gt;College Station, TX&lt;/pub-location&gt;&lt;publisher&gt;Stata Press&lt;/publisher&gt;&lt;urls&gt;&lt;related-urls&gt;&lt;url&gt;http://www.gllamm.org/&lt;/url&gt;&lt;/related-urls&gt;&lt;/urls&gt;&lt;/record&gt;&lt;/Cite&gt;&lt;/EndNote&gt;</w:instrText>
      </w:r>
      <w:r w:rsidR="00E351D2" w:rsidRPr="00E351D2">
        <w:fldChar w:fldCharType="separate"/>
      </w:r>
      <w:r w:rsidR="00E351D2" w:rsidRPr="00E351D2">
        <w:rPr>
          <w:noProof/>
        </w:rPr>
        <w:t>(</w:t>
      </w:r>
      <w:hyperlink w:anchor="_ENREF_24" w:tooltip="Rabe-Hesketh, 2008 #1013" w:history="1">
        <w:r w:rsidR="00E351D2" w:rsidRPr="00E351D2">
          <w:rPr>
            <w:noProof/>
          </w:rPr>
          <w:t>Rabe-Hesketh and Skrondal 2008</w:t>
        </w:r>
      </w:hyperlink>
      <w:r w:rsidR="00E351D2" w:rsidRPr="00E351D2">
        <w:rPr>
          <w:noProof/>
        </w:rPr>
        <w:t>)</w:t>
      </w:r>
      <w:r w:rsidR="00E351D2" w:rsidRPr="00E351D2">
        <w:fldChar w:fldCharType="end"/>
      </w:r>
      <w:r w:rsidRPr="00E351D2">
        <w:t xml:space="preserve"> for each of job demands and job control separately:</w:t>
      </w:r>
    </w:p>
    <w:p w:rsidR="002C00E1" w:rsidRPr="00E351D2" w:rsidRDefault="003A5EA5" w:rsidP="008D0B8C">
      <w:pPr>
        <w:ind w:firstLine="720"/>
      </w:pPr>
      <m:oMath>
        <m:sSub>
          <m:sSubPr>
            <m:ctrlPr>
              <w:rPr>
                <w:rFonts w:ascii="Cambria Math" w:hAnsi="Cambria Math"/>
              </w:rPr>
            </m:ctrlPr>
          </m:sSubPr>
          <m:e>
            <m:r>
              <w:rPr>
                <w:rFonts w:ascii="Cambria Math" w:hAnsi="Cambria Math"/>
              </w:rPr>
              <m:t>y</m:t>
            </m:r>
          </m:e>
          <m:sub>
            <m:r>
              <w:rPr>
                <w:rFonts w:ascii="Cambria Math" w:hAnsi="Cambria Math"/>
              </w:rPr>
              <m:t>ij</m:t>
            </m:r>
          </m:sub>
        </m:sSub>
        <m:r>
          <m:rPr>
            <m:sty m:val="p"/>
          </m:rPr>
          <w:rPr>
            <w:rFonts w:ascii="Cambria Math" w:hAnsi="Cambria Math"/>
          </w:rPr>
          <m:t>=</m:t>
        </m:r>
        <m:sSub>
          <m:sSubPr>
            <m:ctrlPr>
              <w:rPr>
                <w:rFonts w:ascii="Cambria Math" w:hAnsi="Cambria Math"/>
              </w:rPr>
            </m:ctrlPr>
          </m:sSubPr>
          <m:e>
            <m:r>
              <w:rPr>
                <w:rFonts w:ascii="Cambria Math" w:hAnsi="Cambria Math"/>
              </w:rPr>
              <m:t>β</m:t>
            </m:r>
          </m:e>
          <m:sub>
            <m:r>
              <m:rPr>
                <m:sty m:val="p"/>
              </m:rPr>
              <w:rPr>
                <w:rFonts w:ascii="Cambria Math" w:hAnsi="Cambria Math"/>
              </w:rPr>
              <m:t>1</m:t>
            </m:r>
          </m:sub>
        </m:sSub>
        <m:r>
          <m:rPr>
            <m:sty m:val="p"/>
          </m:rPr>
          <w:rPr>
            <w:rFonts w:ascii="Cambria Math" w:hAnsi="Cambria Math"/>
          </w:rPr>
          <m:t>+</m:t>
        </m:r>
        <m:nary>
          <m:naryPr>
            <m:chr m:val="∑"/>
            <m:limLoc m:val="subSup"/>
            <m:ctrlPr>
              <w:rPr>
                <w:rFonts w:ascii="Cambria Math" w:hAnsi="Cambria Math"/>
              </w:rPr>
            </m:ctrlPr>
          </m:naryPr>
          <m:sub>
            <m:r>
              <m:rPr>
                <m:sty m:val="p"/>
              </m:rPr>
              <w:rPr>
                <w:rFonts w:ascii="Cambria Math" w:hAnsi="Cambria Math"/>
              </w:rPr>
              <m:t>k=2</m:t>
            </m:r>
          </m:sub>
          <m:sup>
            <m:r>
              <m:rPr>
                <m:sty m:val="p"/>
              </m:rPr>
              <w:rPr>
                <w:rFonts w:ascii="Cambria Math" w:hAnsi="Cambria Math"/>
              </w:rPr>
              <m:t>9</m:t>
            </m:r>
          </m:sup>
          <m:e>
            <m:sSub>
              <m:sSubPr>
                <m:ctrlPr>
                  <w:rPr>
                    <w:rFonts w:ascii="Cambria Math" w:hAnsi="Cambria Math"/>
                  </w:rPr>
                </m:ctrlPr>
              </m:sSubPr>
              <m:e>
                <m:r>
                  <m:rPr>
                    <m:sty m:val="p"/>
                  </m:rPr>
                  <w:rPr>
                    <w:rFonts w:ascii="Cambria Math" w:hAnsi="Cambria Math"/>
                  </w:rPr>
                  <m:t>β</m:t>
                </m:r>
              </m:e>
              <m:sub>
                <m:r>
                  <m:rPr>
                    <m:sty m:val="p"/>
                  </m:rPr>
                  <w:rPr>
                    <w:rFonts w:ascii="Cambria Math" w:hAnsi="Cambria Math"/>
                  </w:rPr>
                  <m:t>2k</m:t>
                </m:r>
              </m:sub>
            </m:sSub>
            <m:sSub>
              <m:sSubPr>
                <m:ctrlPr>
                  <w:rPr>
                    <w:rFonts w:ascii="Cambria Math" w:hAnsi="Cambria Math"/>
                  </w:rPr>
                </m:ctrlPr>
              </m:sSubPr>
              <m:e>
                <m:r>
                  <m:rPr>
                    <m:sty m:val="p"/>
                  </m:rPr>
                  <w:rPr>
                    <w:rFonts w:ascii="Cambria Math" w:hAnsi="Cambria Math"/>
                  </w:rPr>
                  <m:t>majorSOCgroup</m:t>
                </m:r>
              </m:e>
              <m:sub>
                <m:r>
                  <m:rPr>
                    <m:sty m:val="p"/>
                  </m:rPr>
                  <w:rPr>
                    <w:rFonts w:ascii="Cambria Math" w:hAnsi="Cambria Math"/>
                  </w:rPr>
                  <m:t>k</m:t>
                </m:r>
              </m:sub>
            </m:sSub>
          </m:e>
        </m:nary>
        <m:r>
          <m:rPr>
            <m:sty m:val="p"/>
          </m:rPr>
          <w:rPr>
            <w:rFonts w:ascii="Cambria Math" w:hAnsi="Cambria Math"/>
          </w:rPr>
          <m:t>+</m:t>
        </m:r>
        <m:sSub>
          <m:sSubPr>
            <m:ctrlPr>
              <w:rPr>
                <w:rFonts w:ascii="Cambria Math" w:hAnsi="Cambria Math"/>
              </w:rPr>
            </m:ctrlPr>
          </m:sSubPr>
          <m:e>
            <m:r>
              <w:rPr>
                <w:rFonts w:ascii="Cambria Math" w:hAnsi="Cambria Math"/>
              </w:rPr>
              <m:t>ξ</m:t>
            </m:r>
          </m:e>
          <m:sub>
            <m:r>
              <w:rPr>
                <w:rFonts w:ascii="Cambria Math" w:hAnsi="Cambria Math"/>
              </w:rPr>
              <m:t>j</m:t>
            </m:r>
          </m:sub>
        </m:sSub>
        <m:r>
          <m:rPr>
            <m:sty m:val="p"/>
          </m:rPr>
          <w:rPr>
            <w:rFonts w:ascii="Cambria Math" w:hAnsi="Cambria Math"/>
          </w:rPr>
          <m:t>+</m:t>
        </m:r>
        <m:sSub>
          <m:sSubPr>
            <m:ctrlPr>
              <w:rPr>
                <w:rFonts w:ascii="Cambria Math" w:hAnsi="Cambria Math"/>
              </w:rPr>
            </m:ctrlPr>
          </m:sSubPr>
          <m:e>
            <m:r>
              <w:rPr>
                <w:rFonts w:ascii="Cambria Math" w:hAnsi="Cambria Math"/>
              </w:rPr>
              <m:t>ϵ</m:t>
            </m:r>
          </m:e>
          <m:sub>
            <m:r>
              <w:rPr>
                <w:rFonts w:ascii="Cambria Math" w:hAnsi="Cambria Math"/>
              </w:rPr>
              <m:t>ij</m:t>
            </m:r>
          </m:sub>
        </m:sSub>
      </m:oMath>
      <w:r w:rsidR="002C00E1" w:rsidRPr="00E351D2">
        <w:t xml:space="preserve"> </w:t>
      </w:r>
    </w:p>
    <w:p w:rsidR="002C00E1" w:rsidRPr="00E351D2" w:rsidRDefault="002C00E1" w:rsidP="002C00E1">
      <w:r w:rsidRPr="00E351D2">
        <w:t xml:space="preserve">...where </w:t>
      </w:r>
      <m:oMath>
        <m:sSub>
          <m:sSubPr>
            <m:ctrlPr>
              <w:rPr>
                <w:rFonts w:ascii="Cambria Math" w:hAnsi="Cambria Math"/>
                <w:i/>
              </w:rPr>
            </m:ctrlPr>
          </m:sSubPr>
          <m:e>
            <m:r>
              <w:rPr>
                <w:rFonts w:ascii="Cambria Math" w:hAnsi="Cambria Math"/>
              </w:rPr>
              <m:t>y</m:t>
            </m:r>
          </m:e>
          <m:sub>
            <m:r>
              <w:rPr>
                <w:rFonts w:ascii="Cambria Math" w:hAnsi="Cambria Math"/>
              </w:rPr>
              <m:t>ij</m:t>
            </m:r>
          </m:sub>
        </m:sSub>
      </m:oMath>
      <w:r w:rsidRPr="00E351D2">
        <w:t xml:space="preserve"> is the level of demands/control for person i in occupation j, </w:t>
      </w:r>
      <m:oMath>
        <m:sSub>
          <m:sSubPr>
            <m:ctrlPr>
              <w:rPr>
                <w:rFonts w:ascii="Cambria Math" w:hAnsi="Cambria Math"/>
              </w:rPr>
            </m:ctrlPr>
          </m:sSubPr>
          <m:e>
            <m:r>
              <m:rPr>
                <m:sty m:val="p"/>
              </m:rPr>
              <w:rPr>
                <w:rFonts w:ascii="Cambria Math" w:hAnsi="Cambria Math"/>
              </w:rPr>
              <m:t>β</m:t>
            </m:r>
          </m:e>
          <m:sub>
            <m:r>
              <m:rPr>
                <m:sty m:val="p"/>
              </m:rPr>
              <w:rPr>
                <w:rFonts w:ascii="Cambria Math" w:hAnsi="Cambria Math"/>
              </w:rPr>
              <m:t>2k</m:t>
            </m:r>
          </m:sub>
        </m:sSub>
      </m:oMath>
      <w:r w:rsidRPr="00E351D2">
        <w:rPr>
          <w:b/>
        </w:rPr>
        <w:t xml:space="preserve"> </w:t>
      </w:r>
      <w:r w:rsidRPr="00E351D2">
        <w:t>are</w:t>
      </w:r>
      <w:r w:rsidRPr="00E351D2">
        <w:rPr>
          <w:b/>
        </w:rPr>
        <w:t xml:space="preserve"> </w:t>
      </w:r>
      <w:r w:rsidRPr="00E351D2">
        <w:t xml:space="preserve">the coefficients on the dummy variables </w:t>
      </w:r>
      <m:oMath>
        <m:r>
          <m:rPr>
            <m:sty m:val="p"/>
          </m:rPr>
          <w:rPr>
            <w:rFonts w:ascii="Cambria Math" w:hAnsi="Cambria Math"/>
          </w:rPr>
          <m:t>majorSOCgrou</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k</m:t>
            </m:r>
          </m:sub>
        </m:sSub>
      </m:oMath>
      <w:r w:rsidRPr="00E351D2">
        <w:t xml:space="preserve"> for each SOC major group k (of 9 total groups), </w:t>
      </w:r>
      <m:oMath>
        <m:sSub>
          <m:sSubPr>
            <m:ctrlPr>
              <w:rPr>
                <w:rFonts w:ascii="Cambria Math" w:hAnsi="Cambria Math"/>
                <w:i/>
              </w:rPr>
            </m:ctrlPr>
          </m:sSubPr>
          <m:e>
            <m:r>
              <w:rPr>
                <w:rFonts w:ascii="Cambria Math" w:hAnsi="Cambria Math"/>
              </w:rPr>
              <m:t>ξ</m:t>
            </m:r>
          </m:e>
          <m:sub>
            <m:r>
              <w:rPr>
                <w:rFonts w:ascii="Cambria Math" w:hAnsi="Cambria Math"/>
              </w:rPr>
              <m:t>j</m:t>
            </m:r>
          </m:sub>
        </m:sSub>
      </m:oMath>
      <w:r w:rsidRPr="00E351D2">
        <w:t xml:space="preserve"> is the random effect for the detailed occupation j, and </w:t>
      </w:r>
      <m:oMath>
        <m:sSub>
          <m:sSubPr>
            <m:ctrlPr>
              <w:rPr>
                <w:rFonts w:ascii="Cambria Math" w:hAnsi="Cambria Math"/>
                <w:i/>
              </w:rPr>
            </m:ctrlPr>
          </m:sSubPr>
          <m:e>
            <m:r>
              <w:rPr>
                <w:rFonts w:ascii="Cambria Math" w:hAnsi="Cambria Math"/>
              </w:rPr>
              <m:t>ϵ</m:t>
            </m:r>
          </m:e>
          <m:sub>
            <m:r>
              <w:rPr>
                <w:rFonts w:ascii="Cambria Math" w:hAnsi="Cambria Math"/>
              </w:rPr>
              <m:t>ij</m:t>
            </m:r>
          </m:sub>
        </m:sSub>
      </m:oMath>
      <w:r w:rsidRPr="00E351D2">
        <w:t xml:space="preserve"> is the residual individual error term.</w:t>
      </w:r>
      <w:r w:rsidRPr="00E351D2">
        <w:rPr>
          <w:b/>
        </w:rPr>
        <w:t xml:space="preserve"> </w:t>
      </w:r>
    </w:p>
    <w:p w:rsidR="002C00E1" w:rsidRPr="00E351D2" w:rsidRDefault="002C00E1" w:rsidP="002C00E1">
      <w:r w:rsidRPr="00E351D2">
        <w:t xml:space="preserve">The random effects are therefore the deviations of the occupational averages from the fixed part of the model.  To obtain Empirical Bayes estimates, we then specify our prior assumptions about </w:t>
      </w:r>
      <m:oMath>
        <m:sSub>
          <m:sSubPr>
            <m:ctrlPr>
              <w:rPr>
                <w:rFonts w:ascii="Cambria Math" w:hAnsi="Cambria Math"/>
                <w:i/>
              </w:rPr>
            </m:ctrlPr>
          </m:sSubPr>
          <m:e>
            <m:r>
              <w:rPr>
                <w:rFonts w:ascii="Cambria Math" w:hAnsi="Cambria Math"/>
              </w:rPr>
              <m:t>ξ</m:t>
            </m:r>
          </m:e>
          <m:sub>
            <m:r>
              <w:rPr>
                <w:rFonts w:ascii="Cambria Math" w:hAnsi="Cambria Math"/>
              </w:rPr>
              <m:t>j</m:t>
            </m:r>
          </m:sub>
        </m:sSub>
      </m:oMath>
      <w:r w:rsidRPr="00E351D2">
        <w:t xml:space="preserve"> (that the random effect is normally distributed with mean 0, and with the observed variance of the random effect </w:t>
      </w:r>
      <m:oMath>
        <m:acc>
          <m:accPr>
            <m:ctrlPr>
              <w:rPr>
                <w:rFonts w:ascii="Cambria Math" w:hAnsi="Cambria Math"/>
                <w:i/>
              </w:rPr>
            </m:ctrlPr>
          </m:accPr>
          <m:e>
            <m:r>
              <w:rPr>
                <w:rFonts w:ascii="Cambria Math" w:hAnsi="Cambria Math"/>
              </w:rPr>
              <m:t>ψ</m:t>
            </m:r>
          </m:e>
        </m:acc>
      </m:oMath>
      <w:r w:rsidRPr="00E351D2">
        <w:t xml:space="preserve"> – with this ‘empirical’ estimate of the prior being the reason that this is ‘empirical Bayes’ (rather than full Bayesian) estimation).  We then combine this prior distribution with the likelihood to get the posterior distribution of </w:t>
      </w:r>
      <m:oMath>
        <m:sSub>
          <m:sSubPr>
            <m:ctrlPr>
              <w:rPr>
                <w:rFonts w:ascii="Cambria Math" w:hAnsi="Cambria Math"/>
                <w:i/>
              </w:rPr>
            </m:ctrlPr>
          </m:sSubPr>
          <m:e>
            <m:r>
              <w:rPr>
                <w:rFonts w:ascii="Cambria Math" w:hAnsi="Cambria Math"/>
              </w:rPr>
              <m:t>ξ</m:t>
            </m:r>
          </m:e>
          <m:sub>
            <m:r>
              <w:rPr>
                <w:rFonts w:ascii="Cambria Math" w:hAnsi="Cambria Math"/>
              </w:rPr>
              <m:t>j</m:t>
            </m:r>
          </m:sub>
        </m:sSub>
      </m:oMath>
      <w:r w:rsidRPr="00E351D2">
        <w:t xml:space="preserve"> given the observed values of y </w:t>
      </w:r>
      <w:r w:rsidR="00E351D2" w:rsidRPr="00E351D2">
        <w:fldChar w:fldCharType="begin"/>
      </w:r>
      <w:r w:rsidR="00E351D2" w:rsidRPr="00E351D2">
        <w:instrText xml:space="preserve"> ADDIN EN.CITE &lt;EndNote&gt;&lt;Cite&gt;&lt;Author&gt;Rabe-Hesketh&lt;/Author&gt;&lt;Year&gt;2008&lt;/Year&gt;&lt;RecNum&gt;1013&lt;/RecNum&gt;&lt;Suffix&gt;:80&lt;/Suffix&gt;&lt;DisplayText&gt;(Rabe-Hesketh and Skrondal 2008:80)&lt;/DisplayText&gt;&lt;record&gt;&lt;rec-number&gt;1013&lt;/rec-number&gt;&lt;foreign-keys&gt;&lt;key app="EN" db-id="0r2ffr5x6st05beff5rper2ax9sw5d9w0vzp"&gt;1013&lt;/key&gt;&lt;/foreign-keys&gt;&lt;ref-type name="Book"&gt;6&lt;/ref-type&gt;&lt;contributors&gt;&lt;authors&gt;&lt;author&gt;Rabe-Hesketh, S&lt;/author&gt;&lt;author&gt;Skrondal, A&lt;/author&gt;&lt;/authors&gt;&lt;/contributors&gt;&lt;titles&gt;&lt;title&gt;Multilevel and Longitudinal Modeling Using Stata  (Second Edition)&lt;/title&gt;&lt;/titles&gt;&lt;keywords&gt;&lt;keyword&gt;methodology - quant&lt;/keyword&gt;&lt;/keywords&gt;&lt;dates&gt;&lt;year&gt;2008&lt;/year&gt;&lt;/dates&gt;&lt;pub-location&gt;College Station, TX&lt;/pub-location&gt;&lt;publisher&gt;Stata Press&lt;/publisher&gt;&lt;urls&gt;&lt;related-urls&gt;&lt;url&gt;http://www.gllamm.org/&lt;/url&gt;&lt;/related-urls&gt;&lt;/urls&gt;&lt;/record&gt;&lt;/Cite&gt;&lt;/EndNote&gt;</w:instrText>
      </w:r>
      <w:r w:rsidR="00E351D2" w:rsidRPr="00E351D2">
        <w:fldChar w:fldCharType="separate"/>
      </w:r>
      <w:r w:rsidR="00E351D2" w:rsidRPr="00E351D2">
        <w:rPr>
          <w:noProof/>
        </w:rPr>
        <w:t>(</w:t>
      </w:r>
      <w:hyperlink w:anchor="_ENREF_24" w:tooltip="Rabe-Hesketh, 2008 #1013" w:history="1">
        <w:r w:rsidR="00E351D2" w:rsidRPr="00E351D2">
          <w:rPr>
            <w:noProof/>
          </w:rPr>
          <w:t>Rabe-Hesketh and Skrondal 2008:80</w:t>
        </w:r>
      </w:hyperlink>
      <w:r w:rsidR="00E351D2" w:rsidRPr="00E351D2">
        <w:rPr>
          <w:noProof/>
        </w:rPr>
        <w:t>)</w:t>
      </w:r>
      <w:r w:rsidR="00E351D2" w:rsidRPr="00E351D2">
        <w:fldChar w:fldCharType="end"/>
      </w:r>
      <w:r w:rsidRPr="00E351D2">
        <w:t xml:space="preserve">. The EB estimate for each occupation is simply the mean of the posterior distribution with the parameter estimates plugged in.  </w:t>
      </w:r>
    </w:p>
    <w:p w:rsidR="002C00E1" w:rsidRPr="00E351D2" w:rsidRDefault="002C00E1" w:rsidP="002C00E1">
      <w:r w:rsidRPr="00E351D2">
        <w:t>In practice this was done by using the GLLAMM command to estimate the random effects model, and using GLLAPRED to obtain the Empirical Bayes estimates.  Unweighted data were used to ease the computational burden; tests suggested weights would have little impact on the results.</w:t>
      </w:r>
    </w:p>
    <w:p w:rsidR="002C00E1" w:rsidRPr="00E351D2" w:rsidRDefault="002C00E1" w:rsidP="00AC1E60">
      <w:pPr>
        <w:pStyle w:val="BelowTable"/>
      </w:pPr>
    </w:p>
    <w:p w:rsidR="002C00E1" w:rsidRPr="00E351D2" w:rsidRDefault="002C00E1" w:rsidP="002C00E1">
      <w:pPr>
        <w:pStyle w:val="Heading4"/>
      </w:pPr>
      <w:r w:rsidRPr="00E351D2">
        <w:t xml:space="preserve">An example </w:t>
      </w:r>
    </w:p>
    <w:p w:rsidR="002C00E1" w:rsidRPr="00E351D2" w:rsidRDefault="002C00E1" w:rsidP="002C00E1">
      <w:pPr>
        <w:rPr>
          <w:rFonts w:eastAsia="Calibri"/>
          <w:lang w:eastAsia="en-GB"/>
        </w:rPr>
      </w:pPr>
      <w:r w:rsidRPr="00E351D2">
        <w:rPr>
          <w:rFonts w:eastAsia="Calibri"/>
          <w:lang w:eastAsia="en-GB"/>
        </w:rPr>
        <w:t xml:space="preserve">To show how the EB estimates work in practice, we can compare the conventional and EB estimates using the dataset in </w:t>
      </w:r>
      <w:r w:rsidR="00AC1E60">
        <w:rPr>
          <w:rFonts w:eastAsia="Calibri"/>
          <w:lang w:eastAsia="en-GB"/>
        </w:rPr>
        <w:t>Chapter 5</w:t>
      </w:r>
      <w:r w:rsidRPr="00E351D2">
        <w:rPr>
          <w:rFonts w:eastAsia="Calibri"/>
          <w:lang w:eastAsia="en-GB"/>
        </w:rPr>
        <w:t xml:space="preserve"> for a single occupation:</w:t>
      </w:r>
      <w:r w:rsidRPr="00E351D2">
        <w:rPr>
          <w:rStyle w:val="FootnoteReference"/>
          <w:rFonts w:eastAsia="Calibri" w:cs="Arial"/>
          <w:szCs w:val="22"/>
          <w:lang w:eastAsia="en-GB"/>
        </w:rPr>
        <w:footnoteReference w:id="13"/>
      </w:r>
      <w:r w:rsidRPr="00E351D2">
        <w:rPr>
          <w:rFonts w:eastAsia="Calibri"/>
          <w:lang w:eastAsia="en-GB"/>
        </w:rPr>
        <w:t xml:space="preserve"> Restaurant and Catering Managers:</w:t>
      </w:r>
    </w:p>
    <w:p w:rsidR="002C00E1" w:rsidRPr="00E351D2" w:rsidRDefault="002C00E1" w:rsidP="002C00E1">
      <w:pPr>
        <w:pStyle w:val="ListParagraph"/>
        <w:numPr>
          <w:ilvl w:val="0"/>
          <w:numId w:val="6"/>
        </w:numPr>
        <w:spacing w:after="0"/>
      </w:pPr>
      <w:r w:rsidRPr="00E351D2">
        <w:t xml:space="preserve">The pooled 2001-6 dataset contains only 47 restaurant and catering managers.  This compares to 1,647 people in the occupational major group </w:t>
      </w:r>
      <w:r w:rsidRPr="00E351D2">
        <w:rPr>
          <w:i/>
        </w:rPr>
        <w:t>‘managers and senior officials’</w:t>
      </w:r>
      <w:r w:rsidRPr="00E351D2">
        <w:t>.</w:t>
      </w:r>
    </w:p>
    <w:p w:rsidR="002C00E1" w:rsidRPr="00E351D2" w:rsidRDefault="002C00E1" w:rsidP="002C00E1">
      <w:pPr>
        <w:pStyle w:val="ListParagraph"/>
        <w:numPr>
          <w:ilvl w:val="0"/>
          <w:numId w:val="6"/>
        </w:numPr>
        <w:spacing w:after="0"/>
      </w:pPr>
      <w:r w:rsidRPr="00E351D2">
        <w:t>Based on these 47 people, the conventional model estimates that job demands among restaurant and catering managers is +0.87 – a very high level, and far higher than the +0.25 among the 1,647 managers and senior officials as a whole.  This might be because job demands is genuinely very high in this group, but given the small number of respondents it may instead reflect sampling error.</w:t>
      </w:r>
    </w:p>
    <w:p w:rsidR="002C00E1" w:rsidRPr="00E351D2" w:rsidRDefault="002C00E1" w:rsidP="002C00E1">
      <w:pPr>
        <w:pStyle w:val="ListParagraph"/>
        <w:numPr>
          <w:ilvl w:val="0"/>
          <w:numId w:val="6"/>
        </w:numPr>
        <w:spacing w:after="0"/>
      </w:pPr>
      <w:r w:rsidRPr="00E351D2">
        <w:t>The Empirical Bayes estimate is +0.72 – a compromise between the precise estimate of job demands among managers and senior officials (+0.25) and the unbiased but imprecise estimate among restaurant and catering managers (+0.87).</w:t>
      </w:r>
    </w:p>
    <w:p w:rsidR="002C00E1" w:rsidRPr="00E351D2" w:rsidRDefault="002C00E1" w:rsidP="002C00E1">
      <w:pPr>
        <w:pStyle w:val="ListParagraph"/>
        <w:numPr>
          <w:ilvl w:val="0"/>
          <w:numId w:val="6"/>
        </w:numPr>
        <w:spacing w:after="0"/>
      </w:pPr>
      <w:r w:rsidRPr="00E351D2">
        <w:t xml:space="preserve">If we can compare the confidence intervals for the two estimates, we can see that the EB confidence interval is smaller than the conventional one – the size of the interval is 0.42 (from 0.47 to 0.89) rather than 0.56 (from 0.59 to 1.15). </w:t>
      </w:r>
    </w:p>
    <w:p w:rsidR="002C00E1" w:rsidRPr="00E351D2" w:rsidRDefault="002C00E1" w:rsidP="002C00E1">
      <w:pPr>
        <w:spacing w:after="0"/>
      </w:pPr>
    </w:p>
    <w:p w:rsidR="002C00E1" w:rsidRPr="00E351D2" w:rsidRDefault="002C00E1" w:rsidP="002C00E1">
      <w:r w:rsidRPr="00E351D2">
        <w:rPr>
          <w:rFonts w:eastAsia="Calibri" w:cs="Arial"/>
          <w:szCs w:val="22"/>
          <w:lang w:eastAsia="en-GB"/>
        </w:rPr>
        <w:lastRenderedPageBreak/>
        <w:t xml:space="preserve">Looking across all the occupations, the confidence intervals for the EB estimates are 12% smaller than the conventional estimates for job control, and 18% smaller than conventional estimates for job demands.  Moreover, for control the improved precision is particularly great for smaller occupations; confidence intervals were reduced by 10-40% in occupations where n&lt;40, while EB estimates offered no net benefit for occupations where n&gt;100.  Another advantage is that </w:t>
      </w:r>
      <w:r w:rsidRPr="00E351D2">
        <w:t>particularly high/low estimates are more likely to be meaningful, rather than simply the result of random sampling error in smaller occupations.  For these reasons, the occupational map in this chapter uses EB estimates.</w:t>
      </w:r>
    </w:p>
    <w:p w:rsidR="002C00E1" w:rsidRPr="00E351D2" w:rsidRDefault="002C00E1" w:rsidP="002C00E1"/>
    <w:p w:rsidR="00FE27EA" w:rsidRPr="00E351D2" w:rsidRDefault="00FE27EA">
      <w:pPr>
        <w:spacing w:after="0"/>
        <w:jc w:val="left"/>
      </w:pPr>
      <w:r w:rsidRPr="00E351D2">
        <w:br w:type="page"/>
      </w:r>
    </w:p>
    <w:p w:rsidR="00FE27EA" w:rsidRPr="00E351D2" w:rsidRDefault="00FE27EA" w:rsidP="00FE27EA">
      <w:pPr>
        <w:pStyle w:val="Heading2"/>
        <w:sectPr w:rsidR="00FE27EA" w:rsidRPr="00E351D2" w:rsidSect="00AC1E60">
          <w:pgSz w:w="11906" w:h="16838" w:code="9"/>
          <w:pgMar w:top="1134" w:right="1134" w:bottom="1134" w:left="2268" w:header="708" w:footer="708" w:gutter="0"/>
          <w:cols w:space="708"/>
          <w:docGrid w:linePitch="360"/>
        </w:sectPr>
      </w:pPr>
    </w:p>
    <w:p w:rsidR="003F12EF" w:rsidRPr="00E351D2" w:rsidRDefault="00FE27EA" w:rsidP="00FE27EA">
      <w:pPr>
        <w:pStyle w:val="Heading2"/>
      </w:pPr>
      <w:bookmarkStart w:id="23" w:name="_Toc298356222"/>
      <w:r w:rsidRPr="00E351D2">
        <w:lastRenderedPageBreak/>
        <w:t>Chapter 6 Appendices</w:t>
      </w:r>
      <w:bookmarkEnd w:id="23"/>
    </w:p>
    <w:p w:rsidR="00FE27EA" w:rsidRPr="00E351D2" w:rsidRDefault="00FE27EA" w:rsidP="00FE27EA"/>
    <w:p w:rsidR="00FE27EA" w:rsidRPr="00E351D2" w:rsidRDefault="00FE27EA" w:rsidP="00FE27EA">
      <w:pPr>
        <w:pStyle w:val="Heading3"/>
        <w:rPr>
          <w:rFonts w:eastAsia="Calibri"/>
          <w:lang w:eastAsia="en-GB"/>
        </w:rPr>
      </w:pPr>
      <w:bookmarkStart w:id="24" w:name="_Toc298356223"/>
      <w:r w:rsidRPr="00E351D2">
        <w:t xml:space="preserve">Appendix </w:t>
      </w:r>
      <w:r w:rsidRPr="00E351D2">
        <w:rPr>
          <w:rFonts w:eastAsia="Calibri"/>
          <w:lang w:eastAsia="en-GB"/>
        </w:rPr>
        <w:t>6A</w:t>
      </w:r>
      <w:r w:rsidR="00803DBD" w:rsidRPr="00E351D2">
        <w:rPr>
          <w:rFonts w:eastAsia="Calibri"/>
          <w:lang w:eastAsia="en-GB"/>
        </w:rPr>
        <w:t xml:space="preserve">: </w:t>
      </w:r>
      <w:r w:rsidRPr="00E351D2">
        <w:rPr>
          <w:rFonts w:eastAsia="Calibri"/>
          <w:lang w:eastAsia="en-GB"/>
        </w:rPr>
        <w:t>Control variables used in BHPS</w:t>
      </w:r>
      <w:bookmarkEnd w:id="24"/>
    </w:p>
    <w:tbl>
      <w:tblPr>
        <w:tblW w:w="8930" w:type="dxa"/>
        <w:tblLayout w:type="fixed"/>
        <w:tblCellMar>
          <w:left w:w="0" w:type="dxa"/>
          <w:right w:w="0" w:type="dxa"/>
        </w:tblCellMar>
        <w:tblLook w:val="04A0" w:firstRow="1" w:lastRow="0" w:firstColumn="1" w:lastColumn="0" w:noHBand="0" w:noVBand="1"/>
      </w:tblPr>
      <w:tblGrid>
        <w:gridCol w:w="2579"/>
        <w:gridCol w:w="256"/>
        <w:gridCol w:w="5264"/>
        <w:gridCol w:w="831"/>
      </w:tblGrid>
      <w:tr w:rsidR="00FE27EA" w:rsidRPr="00E351D2" w:rsidTr="00AC1E60">
        <w:trPr>
          <w:trHeight w:val="900"/>
        </w:trPr>
        <w:tc>
          <w:tcPr>
            <w:tcW w:w="2579" w:type="dxa"/>
            <w:tcBorders>
              <w:top w:val="single" w:sz="8" w:space="0" w:color="auto"/>
              <w:left w:val="single" w:sz="8" w:space="0" w:color="auto"/>
              <w:bottom w:val="single" w:sz="4" w:space="0" w:color="auto"/>
              <w:right w:val="single" w:sz="4" w:space="0" w:color="auto"/>
            </w:tcBorders>
            <w:shd w:val="clear" w:color="auto" w:fill="auto"/>
            <w:tcMar>
              <w:left w:w="57" w:type="dxa"/>
            </w:tcMar>
            <w:vAlign w:val="center"/>
            <w:hideMark/>
          </w:tcPr>
          <w:p w:rsidR="00FE27EA" w:rsidRPr="00E351D2" w:rsidRDefault="00FE27EA" w:rsidP="00821D20">
            <w:pPr>
              <w:jc w:val="left"/>
              <w:rPr>
                <w:rFonts w:cs="Arial"/>
                <w:b/>
                <w:bCs/>
                <w:szCs w:val="22"/>
              </w:rPr>
            </w:pPr>
            <w:r w:rsidRPr="00E351D2">
              <w:rPr>
                <w:rFonts w:eastAsia="Calibri" w:cs="Arial"/>
                <w:b/>
                <w:bCs/>
                <w:szCs w:val="22"/>
                <w:lang w:eastAsia="en-GB"/>
              </w:rPr>
              <w:t xml:space="preserve">Variable </w:t>
            </w:r>
          </w:p>
        </w:tc>
        <w:tc>
          <w:tcPr>
            <w:tcW w:w="5520" w:type="dxa"/>
            <w:gridSpan w:val="2"/>
            <w:tcBorders>
              <w:top w:val="single" w:sz="8" w:space="0" w:color="auto"/>
              <w:left w:val="nil"/>
              <w:bottom w:val="single" w:sz="4" w:space="0" w:color="auto"/>
              <w:right w:val="single" w:sz="4" w:space="0" w:color="auto"/>
            </w:tcBorders>
            <w:shd w:val="clear" w:color="auto" w:fill="auto"/>
            <w:tcMar>
              <w:left w:w="57" w:type="dxa"/>
            </w:tcMar>
            <w:vAlign w:val="center"/>
            <w:hideMark/>
          </w:tcPr>
          <w:p w:rsidR="00FE27EA" w:rsidRPr="00E351D2" w:rsidRDefault="00FE27EA" w:rsidP="00821D20">
            <w:pPr>
              <w:jc w:val="left"/>
              <w:rPr>
                <w:rFonts w:cs="Arial"/>
                <w:b/>
                <w:bCs/>
                <w:szCs w:val="22"/>
              </w:rPr>
            </w:pPr>
            <w:r w:rsidRPr="00E351D2">
              <w:rPr>
                <w:rFonts w:cs="Arial"/>
                <w:b/>
                <w:bCs/>
                <w:szCs w:val="22"/>
              </w:rPr>
              <w:t>Description</w:t>
            </w:r>
          </w:p>
        </w:tc>
        <w:tc>
          <w:tcPr>
            <w:tcW w:w="831" w:type="dxa"/>
            <w:tcBorders>
              <w:top w:val="single" w:sz="8" w:space="0" w:color="auto"/>
              <w:left w:val="nil"/>
              <w:bottom w:val="single" w:sz="4" w:space="0" w:color="auto"/>
              <w:right w:val="single" w:sz="4" w:space="0" w:color="auto"/>
            </w:tcBorders>
            <w:shd w:val="clear" w:color="auto" w:fill="auto"/>
            <w:tcMar>
              <w:left w:w="57" w:type="dxa"/>
            </w:tcMar>
            <w:vAlign w:val="center"/>
            <w:hideMark/>
          </w:tcPr>
          <w:p w:rsidR="00FE27EA" w:rsidRPr="00E351D2" w:rsidRDefault="00FE27EA" w:rsidP="00821D20">
            <w:pPr>
              <w:jc w:val="center"/>
              <w:rPr>
                <w:rFonts w:cs="Arial"/>
                <w:b/>
                <w:bCs/>
                <w:szCs w:val="22"/>
              </w:rPr>
            </w:pPr>
            <w:r w:rsidRPr="00E351D2">
              <w:rPr>
                <w:rFonts w:cs="Arial"/>
                <w:b/>
                <w:bCs/>
                <w:szCs w:val="22"/>
              </w:rPr>
              <w:t xml:space="preserve">Waves </w:t>
            </w:r>
            <w:r w:rsidRPr="00E351D2">
              <w:rPr>
                <w:rFonts w:cs="Arial"/>
                <w:b/>
                <w:bCs/>
                <w:szCs w:val="22"/>
              </w:rPr>
              <w:br/>
              <w:t>available</w:t>
            </w:r>
          </w:p>
        </w:tc>
      </w:tr>
      <w:tr w:rsidR="00FE27EA" w:rsidRPr="00E351D2" w:rsidTr="00AC1E60">
        <w:trPr>
          <w:trHeight w:val="360"/>
        </w:trPr>
        <w:tc>
          <w:tcPr>
            <w:tcW w:w="8930" w:type="dxa"/>
            <w:gridSpan w:val="4"/>
            <w:tcBorders>
              <w:top w:val="single" w:sz="4" w:space="0" w:color="auto"/>
              <w:left w:val="single" w:sz="8" w:space="0" w:color="auto"/>
              <w:bottom w:val="single" w:sz="4" w:space="0" w:color="auto"/>
              <w:right w:val="single" w:sz="4" w:space="0" w:color="000000"/>
            </w:tcBorders>
            <w:shd w:val="clear" w:color="000000" w:fill="0D0D0D"/>
            <w:tcMar>
              <w:left w:w="57" w:type="dxa"/>
            </w:tcMar>
            <w:vAlign w:val="center"/>
            <w:hideMark/>
          </w:tcPr>
          <w:p w:rsidR="00FE27EA" w:rsidRPr="00E351D2" w:rsidRDefault="00FE27EA" w:rsidP="00821D20">
            <w:pPr>
              <w:jc w:val="left"/>
              <w:rPr>
                <w:rFonts w:cs="Arial"/>
                <w:b/>
                <w:bCs/>
                <w:i/>
                <w:iCs/>
                <w:color w:val="FFFFFF"/>
                <w:szCs w:val="22"/>
              </w:rPr>
            </w:pPr>
            <w:r w:rsidRPr="00E351D2">
              <w:rPr>
                <w:rFonts w:cs="Arial"/>
                <w:b/>
                <w:bCs/>
                <w:i/>
                <w:iCs/>
                <w:color w:val="FFFFFF"/>
                <w:szCs w:val="22"/>
              </w:rPr>
              <w:t>Demographics and administrative</w:t>
            </w:r>
          </w:p>
        </w:tc>
      </w:tr>
      <w:tr w:rsidR="00FE27EA" w:rsidRPr="00E351D2" w:rsidTr="008D0B8C">
        <w:trPr>
          <w:trHeight w:val="570"/>
        </w:trPr>
        <w:tc>
          <w:tcPr>
            <w:tcW w:w="2835" w:type="dxa"/>
            <w:gridSpan w:val="2"/>
            <w:tcBorders>
              <w:top w:val="nil"/>
              <w:left w:val="single" w:sz="8" w:space="0" w:color="auto"/>
              <w:bottom w:val="single" w:sz="4" w:space="0" w:color="auto"/>
              <w:right w:val="single" w:sz="4" w:space="0" w:color="auto"/>
            </w:tcBorders>
            <w:shd w:val="clear" w:color="auto" w:fill="EAEAEA"/>
            <w:tcMar>
              <w:left w:w="57" w:type="dxa"/>
            </w:tcMar>
            <w:vAlign w:val="center"/>
            <w:hideMark/>
          </w:tcPr>
          <w:p w:rsidR="00FE27EA" w:rsidRPr="00E351D2" w:rsidRDefault="00FE27EA" w:rsidP="00821D20">
            <w:pPr>
              <w:jc w:val="left"/>
              <w:rPr>
                <w:rFonts w:cs="Arial"/>
                <w:szCs w:val="22"/>
              </w:rPr>
            </w:pPr>
            <w:r w:rsidRPr="00E351D2">
              <w:rPr>
                <w:rFonts w:cs="Arial"/>
                <w:i/>
                <w:iCs/>
                <w:szCs w:val="22"/>
                <w:u w:val="single"/>
              </w:rPr>
              <w:t>Wave dummies</w:t>
            </w:r>
            <w:r w:rsidRPr="00E351D2">
              <w:rPr>
                <w:rFonts w:cs="Arial"/>
                <w:szCs w:val="22"/>
              </w:rPr>
              <w:br/>
              <w:t>Each year of 1992-2006</w:t>
            </w:r>
          </w:p>
        </w:tc>
        <w:tc>
          <w:tcPr>
            <w:tcW w:w="5264" w:type="dxa"/>
            <w:tcBorders>
              <w:top w:val="nil"/>
              <w:left w:val="nil"/>
              <w:bottom w:val="single" w:sz="4" w:space="0" w:color="auto"/>
              <w:right w:val="single" w:sz="4" w:space="0" w:color="auto"/>
            </w:tcBorders>
            <w:shd w:val="clear" w:color="auto" w:fill="EAEAEA"/>
            <w:tcMar>
              <w:left w:w="57" w:type="dxa"/>
            </w:tcMar>
            <w:vAlign w:val="center"/>
            <w:hideMark/>
          </w:tcPr>
          <w:p w:rsidR="00FE27EA" w:rsidRPr="00E351D2" w:rsidRDefault="00FE27EA" w:rsidP="00821D20">
            <w:pPr>
              <w:jc w:val="left"/>
              <w:rPr>
                <w:rFonts w:cs="Arial"/>
                <w:szCs w:val="22"/>
              </w:rPr>
            </w:pPr>
            <w:r w:rsidRPr="00E351D2">
              <w:rPr>
                <w:rFonts w:cs="Arial"/>
                <w:szCs w:val="22"/>
              </w:rPr>
              <w:t>BHPS study wave</w:t>
            </w:r>
          </w:p>
        </w:tc>
        <w:tc>
          <w:tcPr>
            <w:tcW w:w="831" w:type="dxa"/>
            <w:tcBorders>
              <w:top w:val="nil"/>
              <w:left w:val="nil"/>
              <w:bottom w:val="single" w:sz="4" w:space="0" w:color="auto"/>
              <w:right w:val="single" w:sz="4" w:space="0" w:color="auto"/>
            </w:tcBorders>
            <w:shd w:val="clear" w:color="auto" w:fill="EAEAEA"/>
            <w:noWrap/>
            <w:tcMar>
              <w:left w:w="57" w:type="dxa"/>
            </w:tcMar>
            <w:vAlign w:val="center"/>
            <w:hideMark/>
          </w:tcPr>
          <w:p w:rsidR="00FE27EA" w:rsidRPr="00E351D2" w:rsidRDefault="00FE27EA" w:rsidP="00821D20">
            <w:pPr>
              <w:jc w:val="center"/>
              <w:rPr>
                <w:rFonts w:cs="Arial"/>
                <w:szCs w:val="22"/>
              </w:rPr>
            </w:pPr>
            <w:r w:rsidRPr="00E351D2">
              <w:rPr>
                <w:rFonts w:cs="Arial"/>
                <w:szCs w:val="22"/>
              </w:rPr>
              <w:t>All</w:t>
            </w:r>
          </w:p>
        </w:tc>
      </w:tr>
      <w:tr w:rsidR="00FE27EA" w:rsidRPr="00E351D2" w:rsidTr="008D0B8C">
        <w:trPr>
          <w:trHeight w:val="855"/>
        </w:trPr>
        <w:tc>
          <w:tcPr>
            <w:tcW w:w="2835" w:type="dxa"/>
            <w:gridSpan w:val="2"/>
            <w:tcBorders>
              <w:top w:val="nil"/>
              <w:left w:val="single" w:sz="8" w:space="0" w:color="auto"/>
              <w:bottom w:val="single" w:sz="4" w:space="0" w:color="auto"/>
              <w:right w:val="single" w:sz="4" w:space="0" w:color="auto"/>
            </w:tcBorders>
            <w:shd w:val="clear" w:color="auto" w:fill="EAEAEA"/>
            <w:tcMar>
              <w:left w:w="57" w:type="dxa"/>
            </w:tcMar>
            <w:vAlign w:val="center"/>
            <w:hideMark/>
          </w:tcPr>
          <w:p w:rsidR="00FE27EA" w:rsidRPr="00E351D2" w:rsidRDefault="00FE27EA" w:rsidP="00821D20">
            <w:pPr>
              <w:jc w:val="left"/>
              <w:rPr>
                <w:rFonts w:cs="Arial"/>
                <w:szCs w:val="22"/>
              </w:rPr>
            </w:pPr>
            <w:r w:rsidRPr="00E351D2">
              <w:rPr>
                <w:rFonts w:cs="Arial"/>
                <w:i/>
                <w:iCs/>
                <w:szCs w:val="22"/>
                <w:u w:val="single"/>
              </w:rPr>
              <w:t>Age dummies</w:t>
            </w:r>
            <w:r w:rsidRPr="00E351D2">
              <w:rPr>
                <w:rFonts w:cs="Arial"/>
                <w:szCs w:val="22"/>
              </w:rPr>
              <w:br/>
              <w:t>Five-year bands from 20-24 to 60-64</w:t>
            </w:r>
          </w:p>
        </w:tc>
        <w:tc>
          <w:tcPr>
            <w:tcW w:w="5264" w:type="dxa"/>
            <w:tcBorders>
              <w:top w:val="nil"/>
              <w:left w:val="nil"/>
              <w:bottom w:val="single" w:sz="4" w:space="0" w:color="auto"/>
              <w:right w:val="single" w:sz="4" w:space="0" w:color="auto"/>
            </w:tcBorders>
            <w:shd w:val="clear" w:color="auto" w:fill="EAEAEA"/>
            <w:tcMar>
              <w:left w:w="57" w:type="dxa"/>
            </w:tcMar>
            <w:vAlign w:val="center"/>
            <w:hideMark/>
          </w:tcPr>
          <w:p w:rsidR="00FE27EA" w:rsidRPr="00E351D2" w:rsidRDefault="00FE27EA" w:rsidP="00821D20">
            <w:pPr>
              <w:jc w:val="left"/>
              <w:rPr>
                <w:rFonts w:cs="Arial"/>
                <w:szCs w:val="22"/>
              </w:rPr>
            </w:pPr>
            <w:r w:rsidRPr="00E351D2">
              <w:rPr>
                <w:rFonts w:cs="Arial"/>
                <w:szCs w:val="22"/>
              </w:rPr>
              <w:t>Age group at date of interview</w:t>
            </w:r>
          </w:p>
        </w:tc>
        <w:tc>
          <w:tcPr>
            <w:tcW w:w="831" w:type="dxa"/>
            <w:tcBorders>
              <w:top w:val="nil"/>
              <w:left w:val="nil"/>
              <w:bottom w:val="single" w:sz="4" w:space="0" w:color="auto"/>
              <w:right w:val="single" w:sz="4" w:space="0" w:color="auto"/>
            </w:tcBorders>
            <w:shd w:val="clear" w:color="auto" w:fill="EAEAEA"/>
            <w:noWrap/>
            <w:tcMar>
              <w:left w:w="57" w:type="dxa"/>
            </w:tcMar>
            <w:vAlign w:val="center"/>
            <w:hideMark/>
          </w:tcPr>
          <w:p w:rsidR="00FE27EA" w:rsidRPr="00E351D2" w:rsidRDefault="00FE27EA" w:rsidP="00821D20">
            <w:pPr>
              <w:jc w:val="center"/>
              <w:rPr>
                <w:rFonts w:cs="Arial"/>
                <w:szCs w:val="22"/>
              </w:rPr>
            </w:pPr>
            <w:r w:rsidRPr="00E351D2">
              <w:rPr>
                <w:rFonts w:cs="Arial"/>
                <w:szCs w:val="22"/>
              </w:rPr>
              <w:t>All</w:t>
            </w:r>
          </w:p>
        </w:tc>
      </w:tr>
      <w:tr w:rsidR="00FE27EA" w:rsidRPr="00E351D2" w:rsidTr="008D0B8C">
        <w:trPr>
          <w:trHeight w:val="285"/>
        </w:trPr>
        <w:tc>
          <w:tcPr>
            <w:tcW w:w="2835" w:type="dxa"/>
            <w:gridSpan w:val="2"/>
            <w:tcBorders>
              <w:top w:val="nil"/>
              <w:left w:val="single" w:sz="8" w:space="0" w:color="auto"/>
              <w:bottom w:val="single" w:sz="4" w:space="0" w:color="auto"/>
              <w:right w:val="single" w:sz="4" w:space="0" w:color="auto"/>
            </w:tcBorders>
            <w:shd w:val="clear" w:color="auto" w:fill="EAEAEA"/>
            <w:tcMar>
              <w:left w:w="57" w:type="dxa"/>
            </w:tcMar>
            <w:vAlign w:val="center"/>
            <w:hideMark/>
          </w:tcPr>
          <w:p w:rsidR="00FE27EA" w:rsidRPr="00E351D2" w:rsidRDefault="00FE27EA" w:rsidP="00821D20">
            <w:pPr>
              <w:jc w:val="left"/>
              <w:rPr>
                <w:rFonts w:cs="Arial"/>
                <w:szCs w:val="22"/>
              </w:rPr>
            </w:pPr>
            <w:r w:rsidRPr="00E351D2">
              <w:rPr>
                <w:rFonts w:cs="Arial"/>
                <w:szCs w:val="22"/>
              </w:rPr>
              <w:t>Male</w:t>
            </w:r>
          </w:p>
        </w:tc>
        <w:tc>
          <w:tcPr>
            <w:tcW w:w="5264" w:type="dxa"/>
            <w:tcBorders>
              <w:top w:val="nil"/>
              <w:left w:val="nil"/>
              <w:bottom w:val="single" w:sz="4" w:space="0" w:color="auto"/>
              <w:right w:val="single" w:sz="4" w:space="0" w:color="auto"/>
            </w:tcBorders>
            <w:shd w:val="clear" w:color="auto" w:fill="EAEAEA"/>
            <w:tcMar>
              <w:left w:w="57" w:type="dxa"/>
            </w:tcMar>
            <w:vAlign w:val="center"/>
            <w:hideMark/>
          </w:tcPr>
          <w:p w:rsidR="00FE27EA" w:rsidRPr="00E351D2" w:rsidRDefault="00FE27EA" w:rsidP="00821D20">
            <w:pPr>
              <w:jc w:val="left"/>
              <w:rPr>
                <w:rFonts w:cs="Arial"/>
                <w:szCs w:val="22"/>
              </w:rPr>
            </w:pPr>
            <w:r w:rsidRPr="00E351D2">
              <w:rPr>
                <w:rFonts w:cs="Arial"/>
                <w:szCs w:val="22"/>
              </w:rPr>
              <w:t>Gender (dummy where Male=1, Female=0)</w:t>
            </w:r>
          </w:p>
        </w:tc>
        <w:tc>
          <w:tcPr>
            <w:tcW w:w="831" w:type="dxa"/>
            <w:tcBorders>
              <w:top w:val="nil"/>
              <w:left w:val="nil"/>
              <w:bottom w:val="single" w:sz="4" w:space="0" w:color="auto"/>
              <w:right w:val="single" w:sz="4" w:space="0" w:color="auto"/>
            </w:tcBorders>
            <w:shd w:val="clear" w:color="auto" w:fill="EAEAEA"/>
            <w:noWrap/>
            <w:tcMar>
              <w:left w:w="57" w:type="dxa"/>
            </w:tcMar>
            <w:vAlign w:val="center"/>
            <w:hideMark/>
          </w:tcPr>
          <w:p w:rsidR="00FE27EA" w:rsidRPr="00E351D2" w:rsidRDefault="00FE27EA" w:rsidP="00821D20">
            <w:pPr>
              <w:jc w:val="center"/>
              <w:rPr>
                <w:rFonts w:cs="Arial"/>
                <w:szCs w:val="22"/>
              </w:rPr>
            </w:pPr>
            <w:r w:rsidRPr="00E351D2">
              <w:rPr>
                <w:rFonts w:cs="Arial"/>
                <w:szCs w:val="22"/>
              </w:rPr>
              <w:t>All</w:t>
            </w:r>
          </w:p>
        </w:tc>
      </w:tr>
      <w:tr w:rsidR="00FE27EA" w:rsidRPr="00E351D2" w:rsidTr="008D0B8C">
        <w:trPr>
          <w:trHeight w:val="4845"/>
        </w:trPr>
        <w:tc>
          <w:tcPr>
            <w:tcW w:w="2835" w:type="dxa"/>
            <w:gridSpan w:val="2"/>
            <w:tcBorders>
              <w:top w:val="nil"/>
              <w:left w:val="single" w:sz="8" w:space="0" w:color="auto"/>
              <w:bottom w:val="single" w:sz="4" w:space="0" w:color="auto"/>
              <w:right w:val="single" w:sz="4" w:space="0" w:color="auto"/>
            </w:tcBorders>
            <w:shd w:val="clear" w:color="auto" w:fill="EAEAEA"/>
            <w:tcMar>
              <w:left w:w="57" w:type="dxa"/>
            </w:tcMar>
            <w:vAlign w:val="center"/>
            <w:hideMark/>
          </w:tcPr>
          <w:p w:rsidR="00FE27EA" w:rsidRPr="00E351D2" w:rsidRDefault="00FE27EA" w:rsidP="00821D20">
            <w:pPr>
              <w:jc w:val="left"/>
              <w:rPr>
                <w:rFonts w:cs="Arial"/>
                <w:szCs w:val="22"/>
              </w:rPr>
            </w:pPr>
            <w:r w:rsidRPr="00E351D2">
              <w:rPr>
                <w:rFonts w:cs="Arial"/>
                <w:szCs w:val="22"/>
              </w:rPr>
              <w:t>Minority ethnic group</w:t>
            </w:r>
          </w:p>
        </w:tc>
        <w:tc>
          <w:tcPr>
            <w:tcW w:w="5264" w:type="dxa"/>
            <w:tcBorders>
              <w:top w:val="nil"/>
              <w:left w:val="nil"/>
              <w:bottom w:val="single" w:sz="4" w:space="0" w:color="auto"/>
              <w:right w:val="single" w:sz="4" w:space="0" w:color="auto"/>
            </w:tcBorders>
            <w:shd w:val="clear" w:color="auto" w:fill="EAEAEA"/>
            <w:tcMar>
              <w:left w:w="57" w:type="dxa"/>
            </w:tcMar>
            <w:vAlign w:val="center"/>
            <w:hideMark/>
          </w:tcPr>
          <w:p w:rsidR="00FE27EA" w:rsidRPr="00E351D2" w:rsidRDefault="00FE27EA" w:rsidP="00E351D2">
            <w:pPr>
              <w:pBdr>
                <w:bottom w:val="double" w:sz="6" w:space="0" w:color="auto"/>
              </w:pBdr>
              <w:spacing w:before="100" w:beforeAutospacing="1" w:afterAutospacing="1"/>
              <w:jc w:val="left"/>
              <w:rPr>
                <w:rFonts w:cs="Arial"/>
                <w:i/>
                <w:szCs w:val="22"/>
              </w:rPr>
            </w:pPr>
            <w:r w:rsidRPr="00E351D2">
              <w:rPr>
                <w:rFonts w:cs="Arial"/>
                <w:szCs w:val="22"/>
              </w:rPr>
              <w:t>Black and minority ethnic group membership</w:t>
            </w:r>
            <w:r w:rsidRPr="00E351D2">
              <w:rPr>
                <w:rFonts w:cs="Arial"/>
                <w:szCs w:val="22"/>
              </w:rPr>
              <w:br/>
            </w:r>
            <w:r w:rsidRPr="00E351D2">
              <w:rPr>
                <w:rFonts w:cs="Arial"/>
                <w:i/>
                <w:iCs/>
                <w:sz w:val="18"/>
                <w:szCs w:val="18"/>
              </w:rPr>
              <w:t>Based on wRACE (1991-2002) and wRACEL (2003-2008).  Binary indicator of white vs. others due to small sample sizes individual ethnic groups and incomparability across years (for wRACEL, this is 'white British', 'white Irish', 'white Welsh', 'white Scottish' and 'other white background' for comparability with the 'white' category in wRACE).</w:t>
            </w:r>
            <w:r w:rsidRPr="00E351D2">
              <w:rPr>
                <w:rFonts w:cs="Arial"/>
                <w:i/>
                <w:iCs/>
                <w:sz w:val="18"/>
                <w:szCs w:val="18"/>
              </w:rPr>
              <w:br/>
            </w:r>
            <w:r w:rsidRPr="00E351D2">
              <w:rPr>
                <w:rFonts w:cs="Arial"/>
                <w:i/>
                <w:iCs/>
                <w:sz w:val="18"/>
                <w:szCs w:val="18"/>
              </w:rPr>
              <w:br/>
            </w:r>
            <w:r w:rsidRPr="00E351D2">
              <w:rPr>
                <w:i/>
                <w:sz w:val="18"/>
              </w:rPr>
              <w:t xml:space="preserve">Previous research suggests that certain ethnic minorities show elevated job stress after controlling for demands-control </w:t>
            </w:r>
            <w:r w:rsidR="00E351D2" w:rsidRPr="00E351D2">
              <w:rPr>
                <w:i/>
                <w:sz w:val="18"/>
              </w:rPr>
              <w:fldChar w:fldCharType="begin"/>
            </w:r>
            <w:r w:rsidR="00E351D2" w:rsidRPr="00E351D2">
              <w:rPr>
                <w:i/>
                <w:sz w:val="18"/>
              </w:rPr>
              <w:instrText xml:space="preserve"> ADDIN EN.CITE &lt;EndNote&gt;&lt;Cite&gt;&lt;Author&gt;Smith&lt;/Author&gt;&lt;Year&gt;2005&lt;/Year&gt;&lt;RecNum&gt;1469&lt;/RecNum&gt;&lt;DisplayText&gt;(Smith et al 2005)&lt;/DisplayText&gt;&lt;record&gt;&lt;rec-number&gt;1469&lt;/rec-number&gt;&lt;foreign-keys&gt;&lt;key app="EN" db-id="0r2ffr5x6st05beff5rper2ax9sw5d9w0vzp"&gt;1469&lt;/key&gt;&lt;/foreign-keys&gt;&lt;ref-type name="Report"&gt;27&lt;/ref-type&gt;&lt;contributors&gt;&lt;authors&gt;&lt;author&gt;Andrew Smith&lt;/author&gt;&lt;author&gt;Emma Wadsworth&lt;/author&gt;&lt;author&gt;Christine Shaw&lt;/author&gt;&lt;author&gt;Stephen Stansfeld&lt;/author&gt;&lt;author&gt;Kamaldeep Bhui&lt;/author&gt;&lt;author&gt;Kamaldeep Dhillon&lt;/author&gt;&lt;/authors&gt;&lt;/contributors&gt;&lt;titles&gt;&lt;title&gt;Ethnicity, work characteristics, stress and health&lt;/title&gt;&lt;/titles&gt;&lt;dates&gt;&lt;year&gt;2005&lt;/year&gt;&lt;/dates&gt;&lt;pub-location&gt;Cardiff&lt;/pub-location&gt;&lt;publisher&gt;Cardiff University and Queen Mary, University of London for the Health and Safety Executive&lt;/publisher&gt;&lt;urls&gt;&lt;/urls&gt;&lt;custom1&gt;Read(abstract)&lt;/custom1&gt;&lt;/record&gt;&lt;/Cite&gt;&lt;/EndNote&gt;</w:instrText>
            </w:r>
            <w:r w:rsidR="00E351D2" w:rsidRPr="00E351D2">
              <w:rPr>
                <w:i/>
                <w:sz w:val="18"/>
              </w:rPr>
              <w:fldChar w:fldCharType="separate"/>
            </w:r>
            <w:r w:rsidR="00E351D2" w:rsidRPr="00E351D2">
              <w:rPr>
                <w:i/>
                <w:noProof/>
                <w:sz w:val="18"/>
              </w:rPr>
              <w:t>(</w:t>
            </w:r>
            <w:hyperlink w:anchor="_ENREF_35" w:tooltip="Smith, 2005 #1469" w:history="1">
              <w:r w:rsidR="00E351D2" w:rsidRPr="00E351D2">
                <w:rPr>
                  <w:i/>
                  <w:noProof/>
                  <w:sz w:val="18"/>
                </w:rPr>
                <w:t>Smith et al 2005</w:t>
              </w:r>
            </w:hyperlink>
            <w:r w:rsidR="00E351D2" w:rsidRPr="00E351D2">
              <w:rPr>
                <w:i/>
                <w:noProof/>
                <w:sz w:val="18"/>
              </w:rPr>
              <w:t>)</w:t>
            </w:r>
            <w:r w:rsidR="00E351D2" w:rsidRPr="00E351D2">
              <w:rPr>
                <w:i/>
                <w:sz w:val="18"/>
              </w:rPr>
              <w:fldChar w:fldCharType="end"/>
            </w:r>
            <w:r w:rsidRPr="00E351D2">
              <w:rPr>
                <w:i/>
                <w:sz w:val="18"/>
              </w:rPr>
              <w:t xml:space="preserve">.  </w:t>
            </w:r>
            <w:r w:rsidRPr="00E351D2">
              <w:rPr>
                <w:rFonts w:cs="Arial"/>
                <w:i/>
                <w:iCs/>
                <w:sz w:val="18"/>
                <w:szCs w:val="18"/>
              </w:rPr>
              <w:t xml:space="preserve">In a sensitivity analysis, I therefore used a five-banded version of ethnicity: </w:t>
            </w:r>
            <w:r w:rsidRPr="00E351D2">
              <w:rPr>
                <w:rFonts w:cs="Arial"/>
                <w:b/>
                <w:i/>
                <w:iCs/>
                <w:sz w:val="18"/>
                <w:szCs w:val="18"/>
              </w:rPr>
              <w:t>White</w:t>
            </w:r>
            <w:r w:rsidRPr="00E351D2">
              <w:rPr>
                <w:rFonts w:cs="Arial"/>
                <w:i/>
                <w:iCs/>
                <w:sz w:val="18"/>
                <w:szCs w:val="18"/>
              </w:rPr>
              <w:t xml:space="preserve"> (wRACE=White; wRACEL=White British, White Irish, White Welsh, White Scottish, or other White background), </w:t>
            </w:r>
            <w:r w:rsidRPr="00E351D2">
              <w:rPr>
                <w:rFonts w:cs="Arial"/>
                <w:b/>
                <w:i/>
                <w:iCs/>
                <w:sz w:val="18"/>
                <w:szCs w:val="18"/>
              </w:rPr>
              <w:t>Black</w:t>
            </w:r>
            <w:r w:rsidRPr="00E351D2">
              <w:rPr>
                <w:rFonts w:cs="Arial"/>
                <w:i/>
                <w:iCs/>
                <w:sz w:val="18"/>
                <w:szCs w:val="18"/>
              </w:rPr>
              <w:t xml:space="preserve"> (wRACE=Black Carribean, Black African,or Black Other; wRACEL=mixed White and Black Carribean, mixed White and Black African, Black/British Carribean, Black/British African), </w:t>
            </w:r>
            <w:r w:rsidRPr="00E351D2">
              <w:rPr>
                <w:rFonts w:cs="Arial"/>
                <w:b/>
                <w:i/>
                <w:iCs/>
                <w:sz w:val="18"/>
                <w:szCs w:val="18"/>
              </w:rPr>
              <w:t>Indian</w:t>
            </w:r>
            <w:r w:rsidRPr="00E351D2">
              <w:rPr>
                <w:rFonts w:cs="Arial"/>
                <w:i/>
                <w:iCs/>
                <w:sz w:val="18"/>
                <w:szCs w:val="18"/>
              </w:rPr>
              <w:t xml:space="preserve"> (wRACE=Indian, wRACEL=Asian/British Indian), </w:t>
            </w:r>
            <w:r w:rsidRPr="00E351D2">
              <w:rPr>
                <w:rFonts w:cs="Arial"/>
                <w:b/>
                <w:i/>
                <w:iCs/>
                <w:sz w:val="18"/>
                <w:szCs w:val="18"/>
              </w:rPr>
              <w:t>Pakistani/Bangladeshi</w:t>
            </w:r>
            <w:r w:rsidRPr="00E351D2">
              <w:rPr>
                <w:rFonts w:cs="Arial"/>
                <w:i/>
                <w:iCs/>
                <w:sz w:val="18"/>
                <w:szCs w:val="18"/>
              </w:rPr>
              <w:t xml:space="preserve"> (wRACE=Pakistani, Bangladeshi; wRACEL=Asian/British Pakistani, Asian/British Bangladeshi) and </w:t>
            </w:r>
            <w:r w:rsidRPr="00E351D2">
              <w:rPr>
                <w:rFonts w:cs="Arial"/>
                <w:b/>
                <w:i/>
                <w:iCs/>
                <w:sz w:val="18"/>
                <w:szCs w:val="18"/>
              </w:rPr>
              <w:t>Other</w:t>
            </w:r>
            <w:r w:rsidRPr="00E351D2">
              <w:rPr>
                <w:rFonts w:cs="Arial"/>
                <w:i/>
                <w:iCs/>
                <w:sz w:val="18"/>
                <w:szCs w:val="18"/>
              </w:rPr>
              <w:t>. The choice of these groups was primarily determined by sample size considerations rather than any a priori theory.</w:t>
            </w:r>
            <w:r w:rsidRPr="00E351D2">
              <w:rPr>
                <w:i/>
                <w:sz w:val="18"/>
              </w:rPr>
              <w:t xml:space="preserve">  In these sensitivity analyses I see no difference in the estimated effects.</w:t>
            </w:r>
          </w:p>
        </w:tc>
        <w:tc>
          <w:tcPr>
            <w:tcW w:w="831" w:type="dxa"/>
            <w:tcBorders>
              <w:top w:val="nil"/>
              <w:left w:val="nil"/>
              <w:bottom w:val="single" w:sz="4" w:space="0" w:color="auto"/>
              <w:right w:val="single" w:sz="4" w:space="0" w:color="auto"/>
            </w:tcBorders>
            <w:shd w:val="clear" w:color="auto" w:fill="EAEAEA"/>
            <w:noWrap/>
            <w:tcMar>
              <w:left w:w="57" w:type="dxa"/>
            </w:tcMar>
            <w:vAlign w:val="center"/>
            <w:hideMark/>
          </w:tcPr>
          <w:p w:rsidR="00FE27EA" w:rsidRPr="00E351D2" w:rsidRDefault="00FE27EA" w:rsidP="00821D20">
            <w:pPr>
              <w:jc w:val="center"/>
              <w:rPr>
                <w:rFonts w:cs="Arial"/>
                <w:szCs w:val="22"/>
              </w:rPr>
            </w:pPr>
            <w:r w:rsidRPr="00E351D2">
              <w:rPr>
                <w:rFonts w:cs="Arial"/>
                <w:szCs w:val="22"/>
              </w:rPr>
              <w:t>All</w:t>
            </w:r>
          </w:p>
        </w:tc>
      </w:tr>
      <w:tr w:rsidR="00FE27EA" w:rsidRPr="00E351D2" w:rsidTr="008D0B8C">
        <w:trPr>
          <w:trHeight w:val="1425"/>
        </w:trPr>
        <w:tc>
          <w:tcPr>
            <w:tcW w:w="2835" w:type="dxa"/>
            <w:gridSpan w:val="2"/>
            <w:tcBorders>
              <w:top w:val="nil"/>
              <w:left w:val="single" w:sz="8" w:space="0" w:color="auto"/>
              <w:bottom w:val="single" w:sz="4" w:space="0" w:color="auto"/>
              <w:right w:val="single" w:sz="4" w:space="0" w:color="auto"/>
            </w:tcBorders>
            <w:shd w:val="clear" w:color="auto" w:fill="EAEAEA"/>
            <w:tcMar>
              <w:left w:w="57" w:type="dxa"/>
            </w:tcMar>
            <w:vAlign w:val="center"/>
            <w:hideMark/>
          </w:tcPr>
          <w:p w:rsidR="00FE27EA" w:rsidRPr="00E351D2" w:rsidRDefault="00FE27EA" w:rsidP="00AC1E60">
            <w:pPr>
              <w:jc w:val="left"/>
              <w:rPr>
                <w:rFonts w:cs="Arial"/>
                <w:i/>
                <w:iCs/>
                <w:szCs w:val="22"/>
                <w:u w:val="single"/>
              </w:rPr>
            </w:pPr>
            <w:r w:rsidRPr="00E351D2">
              <w:rPr>
                <w:rFonts w:cs="Arial"/>
                <w:i/>
                <w:iCs/>
                <w:szCs w:val="22"/>
                <w:u w:val="single"/>
              </w:rPr>
              <w:t>Marital status</w:t>
            </w:r>
            <w:r w:rsidRPr="00E351D2">
              <w:rPr>
                <w:rFonts w:cs="Arial"/>
                <w:i/>
                <w:iCs/>
                <w:szCs w:val="22"/>
                <w:u w:val="single"/>
              </w:rPr>
              <w:br/>
            </w:r>
            <w:r w:rsidRPr="00E351D2">
              <w:rPr>
                <w:rFonts w:cs="Arial"/>
                <w:szCs w:val="22"/>
              </w:rPr>
              <w:t>Married</w:t>
            </w:r>
            <w:r w:rsidRPr="00E351D2">
              <w:rPr>
                <w:rFonts w:cs="Arial"/>
                <w:szCs w:val="22"/>
              </w:rPr>
              <w:br/>
              <w:t>Separated/divorced</w:t>
            </w:r>
            <w:r w:rsidR="00AC1E60">
              <w:rPr>
                <w:rFonts w:cs="Arial"/>
                <w:szCs w:val="22"/>
              </w:rPr>
              <w:t xml:space="preserve"> </w:t>
            </w:r>
            <w:r w:rsidRPr="00E351D2">
              <w:rPr>
                <w:rFonts w:cs="Arial"/>
                <w:szCs w:val="22"/>
              </w:rPr>
              <w:t>/widowed</w:t>
            </w:r>
            <w:r w:rsidRPr="00E351D2">
              <w:rPr>
                <w:rFonts w:cs="Arial"/>
                <w:szCs w:val="22"/>
              </w:rPr>
              <w:br/>
              <w:t>Never married</w:t>
            </w:r>
          </w:p>
        </w:tc>
        <w:tc>
          <w:tcPr>
            <w:tcW w:w="5264" w:type="dxa"/>
            <w:tcBorders>
              <w:top w:val="nil"/>
              <w:left w:val="nil"/>
              <w:bottom w:val="single" w:sz="4" w:space="0" w:color="auto"/>
              <w:right w:val="single" w:sz="4" w:space="0" w:color="auto"/>
            </w:tcBorders>
            <w:shd w:val="clear" w:color="auto" w:fill="EAEAEA"/>
            <w:tcMar>
              <w:left w:w="57" w:type="dxa"/>
            </w:tcMar>
            <w:vAlign w:val="center"/>
            <w:hideMark/>
          </w:tcPr>
          <w:p w:rsidR="00FE27EA" w:rsidRPr="00E351D2" w:rsidRDefault="00FE27EA" w:rsidP="00821D20">
            <w:pPr>
              <w:jc w:val="left"/>
              <w:rPr>
                <w:rFonts w:cs="Arial"/>
                <w:szCs w:val="22"/>
              </w:rPr>
            </w:pPr>
            <w:r w:rsidRPr="00E351D2">
              <w:rPr>
                <w:rFonts w:cs="Arial"/>
                <w:szCs w:val="22"/>
              </w:rPr>
              <w:t>Marital status, grouped</w:t>
            </w:r>
            <w:r w:rsidRPr="00E351D2">
              <w:rPr>
                <w:rFonts w:cs="Arial"/>
                <w:szCs w:val="22"/>
              </w:rPr>
              <w:br/>
            </w:r>
            <w:r w:rsidRPr="00E351D2">
              <w:rPr>
                <w:rFonts w:cs="Arial"/>
                <w:i/>
                <w:iCs/>
                <w:sz w:val="18"/>
                <w:szCs w:val="18"/>
              </w:rPr>
              <w:t>From wMLSTAT (self-reported marital status).  In later waves, this includes 'in a civil partnership' (under 'married') and 'have a dissolved civil partnership' (under 'separated/divorced/widowed')</w:t>
            </w:r>
          </w:p>
        </w:tc>
        <w:tc>
          <w:tcPr>
            <w:tcW w:w="831" w:type="dxa"/>
            <w:tcBorders>
              <w:top w:val="nil"/>
              <w:left w:val="nil"/>
              <w:bottom w:val="single" w:sz="4" w:space="0" w:color="auto"/>
              <w:right w:val="single" w:sz="4" w:space="0" w:color="auto"/>
            </w:tcBorders>
            <w:shd w:val="clear" w:color="auto" w:fill="EAEAEA"/>
            <w:noWrap/>
            <w:tcMar>
              <w:left w:w="57" w:type="dxa"/>
            </w:tcMar>
            <w:vAlign w:val="center"/>
            <w:hideMark/>
          </w:tcPr>
          <w:p w:rsidR="00FE27EA" w:rsidRPr="00E351D2" w:rsidRDefault="00FE27EA" w:rsidP="00821D20">
            <w:pPr>
              <w:jc w:val="center"/>
              <w:rPr>
                <w:rFonts w:cs="Arial"/>
                <w:szCs w:val="22"/>
              </w:rPr>
            </w:pPr>
            <w:r w:rsidRPr="00E351D2">
              <w:rPr>
                <w:rFonts w:cs="Arial"/>
                <w:szCs w:val="22"/>
              </w:rPr>
              <w:t>All</w:t>
            </w:r>
          </w:p>
        </w:tc>
      </w:tr>
      <w:tr w:rsidR="00FE27EA" w:rsidRPr="00E351D2" w:rsidTr="008D0B8C">
        <w:trPr>
          <w:trHeight w:val="525"/>
        </w:trPr>
        <w:tc>
          <w:tcPr>
            <w:tcW w:w="2835" w:type="dxa"/>
            <w:gridSpan w:val="2"/>
            <w:tcBorders>
              <w:top w:val="nil"/>
              <w:left w:val="single" w:sz="8" w:space="0" w:color="auto"/>
              <w:bottom w:val="single" w:sz="4" w:space="0" w:color="auto"/>
              <w:right w:val="single" w:sz="4" w:space="0" w:color="auto"/>
            </w:tcBorders>
            <w:shd w:val="clear" w:color="auto" w:fill="EAEAEA"/>
            <w:tcMar>
              <w:left w:w="57" w:type="dxa"/>
            </w:tcMar>
            <w:vAlign w:val="center"/>
            <w:hideMark/>
          </w:tcPr>
          <w:p w:rsidR="00FE27EA" w:rsidRPr="00E351D2" w:rsidRDefault="00FE27EA" w:rsidP="00821D20">
            <w:pPr>
              <w:jc w:val="left"/>
              <w:rPr>
                <w:rFonts w:cs="Arial"/>
                <w:i/>
                <w:iCs/>
                <w:szCs w:val="22"/>
              </w:rPr>
            </w:pPr>
            <w:r w:rsidRPr="00E351D2">
              <w:rPr>
                <w:rFonts w:cs="Arial"/>
                <w:i/>
                <w:iCs/>
                <w:szCs w:val="22"/>
              </w:rPr>
              <w:t>Children</w:t>
            </w:r>
          </w:p>
        </w:tc>
        <w:tc>
          <w:tcPr>
            <w:tcW w:w="5264" w:type="dxa"/>
            <w:tcBorders>
              <w:top w:val="nil"/>
              <w:left w:val="nil"/>
              <w:bottom w:val="single" w:sz="4" w:space="0" w:color="auto"/>
              <w:right w:val="single" w:sz="4" w:space="0" w:color="auto"/>
            </w:tcBorders>
            <w:shd w:val="clear" w:color="auto" w:fill="EAEAEA"/>
            <w:tcMar>
              <w:left w:w="57" w:type="dxa"/>
            </w:tcMar>
            <w:vAlign w:val="center"/>
            <w:hideMark/>
          </w:tcPr>
          <w:p w:rsidR="00FE27EA" w:rsidRPr="00E351D2" w:rsidRDefault="00FE27EA" w:rsidP="00821D20">
            <w:pPr>
              <w:jc w:val="left"/>
              <w:rPr>
                <w:rFonts w:cs="Arial"/>
                <w:szCs w:val="22"/>
              </w:rPr>
            </w:pPr>
            <w:r w:rsidRPr="00E351D2">
              <w:rPr>
                <w:rFonts w:cs="Arial"/>
                <w:szCs w:val="22"/>
              </w:rPr>
              <w:t>Number of own children in household, grouped</w:t>
            </w:r>
            <w:r w:rsidRPr="00E351D2">
              <w:rPr>
                <w:rFonts w:cs="Arial"/>
                <w:szCs w:val="22"/>
              </w:rPr>
              <w:br/>
            </w:r>
            <w:r w:rsidRPr="00E351D2">
              <w:rPr>
                <w:rFonts w:cs="Arial"/>
                <w:i/>
                <w:iCs/>
                <w:sz w:val="18"/>
                <w:szCs w:val="18"/>
              </w:rPr>
              <w:t>From wNCHILD, with 3-9 children grouped into 3+</w:t>
            </w:r>
          </w:p>
        </w:tc>
        <w:tc>
          <w:tcPr>
            <w:tcW w:w="831" w:type="dxa"/>
            <w:tcBorders>
              <w:top w:val="nil"/>
              <w:left w:val="nil"/>
              <w:bottom w:val="single" w:sz="4" w:space="0" w:color="auto"/>
              <w:right w:val="single" w:sz="4" w:space="0" w:color="auto"/>
            </w:tcBorders>
            <w:shd w:val="clear" w:color="auto" w:fill="EAEAEA"/>
            <w:noWrap/>
            <w:tcMar>
              <w:left w:w="57" w:type="dxa"/>
            </w:tcMar>
            <w:vAlign w:val="center"/>
            <w:hideMark/>
          </w:tcPr>
          <w:p w:rsidR="00FE27EA" w:rsidRPr="00E351D2" w:rsidRDefault="00FE27EA" w:rsidP="00821D20">
            <w:pPr>
              <w:jc w:val="center"/>
              <w:rPr>
                <w:rFonts w:cs="Arial"/>
                <w:szCs w:val="22"/>
              </w:rPr>
            </w:pPr>
            <w:r w:rsidRPr="00E351D2">
              <w:rPr>
                <w:rFonts w:cs="Arial"/>
                <w:szCs w:val="22"/>
              </w:rPr>
              <w:t>All</w:t>
            </w:r>
          </w:p>
        </w:tc>
      </w:tr>
      <w:tr w:rsidR="00FE27EA" w:rsidRPr="00E351D2" w:rsidTr="008D0B8C">
        <w:trPr>
          <w:trHeight w:val="1245"/>
        </w:trPr>
        <w:tc>
          <w:tcPr>
            <w:tcW w:w="2835" w:type="dxa"/>
            <w:gridSpan w:val="2"/>
            <w:tcBorders>
              <w:top w:val="nil"/>
              <w:left w:val="single" w:sz="8" w:space="0" w:color="auto"/>
              <w:bottom w:val="single" w:sz="4" w:space="0" w:color="auto"/>
              <w:right w:val="single" w:sz="4" w:space="0" w:color="auto"/>
            </w:tcBorders>
            <w:shd w:val="clear" w:color="auto" w:fill="EAEAEA"/>
            <w:tcMar>
              <w:left w:w="57" w:type="dxa"/>
            </w:tcMar>
            <w:vAlign w:val="center"/>
            <w:hideMark/>
          </w:tcPr>
          <w:p w:rsidR="00FE27EA" w:rsidRPr="00E351D2" w:rsidRDefault="00FE27EA" w:rsidP="00821D20">
            <w:pPr>
              <w:jc w:val="left"/>
              <w:rPr>
                <w:rFonts w:cs="Arial"/>
                <w:i/>
                <w:iCs/>
                <w:szCs w:val="22"/>
              </w:rPr>
            </w:pPr>
            <w:r w:rsidRPr="00E351D2">
              <w:rPr>
                <w:rFonts w:cs="Arial"/>
                <w:i/>
                <w:iCs/>
                <w:szCs w:val="22"/>
              </w:rPr>
              <w:t>Region</w:t>
            </w:r>
          </w:p>
        </w:tc>
        <w:tc>
          <w:tcPr>
            <w:tcW w:w="5264" w:type="dxa"/>
            <w:tcBorders>
              <w:top w:val="nil"/>
              <w:left w:val="nil"/>
              <w:bottom w:val="single" w:sz="4" w:space="0" w:color="auto"/>
              <w:right w:val="single" w:sz="4" w:space="0" w:color="auto"/>
            </w:tcBorders>
            <w:shd w:val="clear" w:color="auto" w:fill="EAEAEA"/>
            <w:tcMar>
              <w:left w:w="57" w:type="dxa"/>
            </w:tcMar>
            <w:vAlign w:val="center"/>
            <w:hideMark/>
          </w:tcPr>
          <w:p w:rsidR="00FE27EA" w:rsidRPr="00E351D2" w:rsidRDefault="00FE27EA" w:rsidP="00821D20">
            <w:pPr>
              <w:jc w:val="left"/>
              <w:rPr>
                <w:rFonts w:cs="Arial"/>
                <w:szCs w:val="22"/>
              </w:rPr>
            </w:pPr>
            <w:r w:rsidRPr="00E351D2">
              <w:rPr>
                <w:rFonts w:cs="Arial"/>
                <w:szCs w:val="22"/>
              </w:rPr>
              <w:t>Region of residence</w:t>
            </w:r>
            <w:r w:rsidRPr="00E351D2">
              <w:rPr>
                <w:rFonts w:cs="Arial"/>
                <w:szCs w:val="22"/>
              </w:rPr>
              <w:br/>
            </w:r>
            <w:r w:rsidRPr="00E351D2">
              <w:rPr>
                <w:rFonts w:cs="Arial"/>
                <w:i/>
                <w:iCs/>
                <w:sz w:val="18"/>
                <w:szCs w:val="18"/>
              </w:rPr>
              <w:t>From wREGION2, Government Office Region: 1=North East | 2=North West | 3=Yorkshire &amp; Humber | 4=East Midlands | 5=West Midlands | 6=East of England | 7=London | 8=South East | 9=South West | 10=Wales | 11=Scotland</w:t>
            </w:r>
          </w:p>
        </w:tc>
        <w:tc>
          <w:tcPr>
            <w:tcW w:w="831" w:type="dxa"/>
            <w:tcBorders>
              <w:top w:val="nil"/>
              <w:left w:val="nil"/>
              <w:bottom w:val="single" w:sz="4" w:space="0" w:color="auto"/>
              <w:right w:val="single" w:sz="4" w:space="0" w:color="auto"/>
            </w:tcBorders>
            <w:shd w:val="clear" w:color="auto" w:fill="EAEAEA"/>
            <w:noWrap/>
            <w:tcMar>
              <w:left w:w="57" w:type="dxa"/>
            </w:tcMar>
            <w:vAlign w:val="center"/>
            <w:hideMark/>
          </w:tcPr>
          <w:p w:rsidR="00FE27EA" w:rsidRPr="00E351D2" w:rsidRDefault="00FE27EA" w:rsidP="00821D20">
            <w:pPr>
              <w:jc w:val="center"/>
              <w:rPr>
                <w:rFonts w:cs="Arial"/>
                <w:szCs w:val="22"/>
              </w:rPr>
            </w:pPr>
            <w:r w:rsidRPr="00E351D2">
              <w:rPr>
                <w:rFonts w:cs="Arial"/>
                <w:szCs w:val="22"/>
              </w:rPr>
              <w:t>All</w:t>
            </w:r>
          </w:p>
        </w:tc>
      </w:tr>
    </w:tbl>
    <w:p w:rsidR="00FE27EA" w:rsidRPr="00E351D2" w:rsidRDefault="00FE27EA" w:rsidP="00FE27EA">
      <w:r w:rsidRPr="00E351D2">
        <w:br w:type="page"/>
      </w:r>
    </w:p>
    <w:tbl>
      <w:tblPr>
        <w:tblW w:w="8788" w:type="dxa"/>
        <w:tblLayout w:type="fixed"/>
        <w:tblCellMar>
          <w:left w:w="0" w:type="dxa"/>
          <w:right w:w="0" w:type="dxa"/>
        </w:tblCellMar>
        <w:tblLook w:val="04A0" w:firstRow="1" w:lastRow="0" w:firstColumn="1" w:lastColumn="0" w:noHBand="0" w:noVBand="1"/>
      </w:tblPr>
      <w:tblGrid>
        <w:gridCol w:w="2484"/>
        <w:gridCol w:w="5228"/>
        <w:gridCol w:w="292"/>
        <w:gridCol w:w="784"/>
      </w:tblGrid>
      <w:tr w:rsidR="00FE27EA" w:rsidRPr="00E351D2" w:rsidTr="00AC1E60">
        <w:trPr>
          <w:trHeight w:val="360"/>
        </w:trPr>
        <w:tc>
          <w:tcPr>
            <w:tcW w:w="8788" w:type="dxa"/>
            <w:gridSpan w:val="4"/>
            <w:tcBorders>
              <w:top w:val="single" w:sz="4" w:space="0" w:color="auto"/>
              <w:left w:val="single" w:sz="8" w:space="0" w:color="auto"/>
              <w:bottom w:val="single" w:sz="4" w:space="0" w:color="auto"/>
              <w:right w:val="single" w:sz="4" w:space="0" w:color="000000"/>
            </w:tcBorders>
            <w:shd w:val="clear" w:color="000000" w:fill="0D0D0D"/>
            <w:tcMar>
              <w:left w:w="57" w:type="dxa"/>
            </w:tcMar>
            <w:vAlign w:val="center"/>
            <w:hideMark/>
          </w:tcPr>
          <w:p w:rsidR="00FE27EA" w:rsidRPr="00E351D2" w:rsidRDefault="00FE27EA" w:rsidP="00821D20">
            <w:pPr>
              <w:jc w:val="left"/>
              <w:rPr>
                <w:rFonts w:cs="Arial"/>
                <w:b/>
                <w:bCs/>
                <w:i/>
                <w:iCs/>
                <w:color w:val="FFFFFF"/>
                <w:szCs w:val="22"/>
              </w:rPr>
            </w:pPr>
            <w:r w:rsidRPr="00E351D2">
              <w:rPr>
                <w:rFonts w:cs="Arial"/>
                <w:b/>
                <w:bCs/>
                <w:i/>
                <w:iCs/>
                <w:color w:val="FFFFFF"/>
                <w:szCs w:val="22"/>
              </w:rPr>
              <w:lastRenderedPageBreak/>
              <w:t>SES</w:t>
            </w:r>
          </w:p>
        </w:tc>
      </w:tr>
      <w:tr w:rsidR="00FE27EA" w:rsidRPr="00E351D2" w:rsidTr="00AC1E60">
        <w:trPr>
          <w:trHeight w:val="300"/>
        </w:trPr>
        <w:tc>
          <w:tcPr>
            <w:tcW w:w="2484" w:type="dxa"/>
            <w:tcBorders>
              <w:top w:val="nil"/>
              <w:left w:val="single" w:sz="8" w:space="0" w:color="auto"/>
              <w:bottom w:val="single" w:sz="4" w:space="0" w:color="auto"/>
              <w:right w:val="single" w:sz="4" w:space="0" w:color="auto"/>
            </w:tcBorders>
            <w:shd w:val="clear" w:color="auto" w:fill="auto"/>
            <w:tcMar>
              <w:left w:w="57" w:type="dxa"/>
            </w:tcMar>
            <w:vAlign w:val="center"/>
            <w:hideMark/>
          </w:tcPr>
          <w:p w:rsidR="00FE27EA" w:rsidRPr="00E351D2" w:rsidRDefault="00FE27EA" w:rsidP="00821D20">
            <w:pPr>
              <w:jc w:val="left"/>
              <w:rPr>
                <w:rFonts w:cs="Arial"/>
                <w:b/>
                <w:bCs/>
                <w:szCs w:val="22"/>
              </w:rPr>
            </w:pPr>
            <w:r w:rsidRPr="00E351D2">
              <w:rPr>
                <w:rFonts w:cs="Arial"/>
                <w:b/>
                <w:bCs/>
                <w:szCs w:val="22"/>
              </w:rPr>
              <w:t>Label</w:t>
            </w:r>
          </w:p>
        </w:tc>
        <w:tc>
          <w:tcPr>
            <w:tcW w:w="5520" w:type="dxa"/>
            <w:gridSpan w:val="2"/>
            <w:tcBorders>
              <w:top w:val="nil"/>
              <w:left w:val="nil"/>
              <w:bottom w:val="single" w:sz="4" w:space="0" w:color="auto"/>
              <w:right w:val="single" w:sz="4" w:space="0" w:color="auto"/>
            </w:tcBorders>
            <w:shd w:val="clear" w:color="auto" w:fill="auto"/>
            <w:tcMar>
              <w:left w:w="57" w:type="dxa"/>
            </w:tcMar>
            <w:vAlign w:val="center"/>
            <w:hideMark/>
          </w:tcPr>
          <w:p w:rsidR="00FE27EA" w:rsidRPr="00E351D2" w:rsidRDefault="00FE27EA" w:rsidP="00821D20">
            <w:pPr>
              <w:jc w:val="left"/>
              <w:rPr>
                <w:rFonts w:cs="Arial"/>
                <w:b/>
                <w:bCs/>
                <w:szCs w:val="22"/>
              </w:rPr>
            </w:pPr>
            <w:r w:rsidRPr="00E351D2">
              <w:rPr>
                <w:rFonts w:cs="Arial"/>
                <w:b/>
                <w:bCs/>
                <w:szCs w:val="22"/>
              </w:rPr>
              <w:t>Description</w:t>
            </w:r>
          </w:p>
        </w:tc>
        <w:tc>
          <w:tcPr>
            <w:tcW w:w="784" w:type="dxa"/>
            <w:tcBorders>
              <w:top w:val="nil"/>
              <w:left w:val="nil"/>
              <w:bottom w:val="single" w:sz="4" w:space="0" w:color="auto"/>
              <w:right w:val="single" w:sz="4" w:space="0" w:color="auto"/>
            </w:tcBorders>
            <w:shd w:val="clear" w:color="auto" w:fill="auto"/>
            <w:noWrap/>
            <w:tcMar>
              <w:left w:w="57" w:type="dxa"/>
            </w:tcMar>
            <w:vAlign w:val="center"/>
            <w:hideMark/>
          </w:tcPr>
          <w:p w:rsidR="00FE27EA" w:rsidRPr="00E351D2" w:rsidRDefault="00FE27EA" w:rsidP="00821D20">
            <w:pPr>
              <w:jc w:val="center"/>
              <w:rPr>
                <w:rFonts w:cs="Arial"/>
                <w:b/>
                <w:bCs/>
                <w:szCs w:val="22"/>
              </w:rPr>
            </w:pPr>
            <w:r w:rsidRPr="00E351D2">
              <w:rPr>
                <w:rFonts w:cs="Arial"/>
                <w:b/>
                <w:bCs/>
                <w:szCs w:val="22"/>
              </w:rPr>
              <w:t>Waves</w:t>
            </w:r>
          </w:p>
        </w:tc>
      </w:tr>
      <w:tr w:rsidR="00FE27EA" w:rsidRPr="00E351D2" w:rsidTr="008D0B8C">
        <w:trPr>
          <w:trHeight w:val="2685"/>
        </w:trPr>
        <w:tc>
          <w:tcPr>
            <w:tcW w:w="2484" w:type="dxa"/>
            <w:tcBorders>
              <w:top w:val="nil"/>
              <w:left w:val="single" w:sz="8" w:space="0" w:color="auto"/>
              <w:bottom w:val="single" w:sz="4" w:space="0" w:color="auto"/>
              <w:right w:val="single" w:sz="4" w:space="0" w:color="auto"/>
            </w:tcBorders>
            <w:shd w:val="clear" w:color="auto" w:fill="BFBFBF" w:themeFill="background1" w:themeFillShade="BF"/>
            <w:tcMar>
              <w:left w:w="57" w:type="dxa"/>
            </w:tcMar>
            <w:vAlign w:val="center"/>
            <w:hideMark/>
          </w:tcPr>
          <w:p w:rsidR="00FE27EA" w:rsidRPr="00E351D2" w:rsidRDefault="00FE27EA" w:rsidP="00821D20">
            <w:pPr>
              <w:jc w:val="left"/>
              <w:rPr>
                <w:rFonts w:cs="Arial"/>
                <w:szCs w:val="22"/>
              </w:rPr>
            </w:pPr>
            <w:r w:rsidRPr="00E351D2">
              <w:rPr>
                <w:rFonts w:cs="Arial"/>
                <w:i/>
                <w:iCs/>
                <w:szCs w:val="22"/>
                <w:u w:val="single"/>
              </w:rPr>
              <w:t>Education</w:t>
            </w:r>
            <w:r w:rsidRPr="00E351D2">
              <w:rPr>
                <w:rFonts w:cs="Arial"/>
                <w:i/>
                <w:iCs/>
                <w:szCs w:val="22"/>
                <w:u w:val="single"/>
              </w:rPr>
              <w:br/>
            </w:r>
            <w:r w:rsidRPr="00E351D2">
              <w:rPr>
                <w:rFonts w:cs="Arial"/>
                <w:szCs w:val="22"/>
              </w:rPr>
              <w:t>No qualifications</w:t>
            </w:r>
            <w:r w:rsidRPr="00E351D2">
              <w:rPr>
                <w:rFonts w:cs="Arial"/>
                <w:szCs w:val="22"/>
              </w:rPr>
              <w:br/>
              <w:t>Level 1</w:t>
            </w:r>
            <w:r w:rsidRPr="00E351D2">
              <w:rPr>
                <w:rFonts w:cs="Arial"/>
                <w:szCs w:val="22"/>
              </w:rPr>
              <w:br/>
              <w:t>Level 2</w:t>
            </w:r>
            <w:r w:rsidRPr="00E351D2">
              <w:rPr>
                <w:rFonts w:cs="Arial"/>
                <w:szCs w:val="22"/>
              </w:rPr>
              <w:br/>
              <w:t>Level 3</w:t>
            </w:r>
            <w:r w:rsidRPr="00E351D2">
              <w:rPr>
                <w:rFonts w:cs="Arial"/>
                <w:szCs w:val="22"/>
              </w:rPr>
              <w:br/>
              <w:t>Level 4 - Other</w:t>
            </w:r>
            <w:r w:rsidRPr="00E351D2">
              <w:rPr>
                <w:rFonts w:cs="Arial"/>
                <w:szCs w:val="22"/>
              </w:rPr>
              <w:br/>
              <w:t>Level 4 - Degree</w:t>
            </w:r>
          </w:p>
        </w:tc>
        <w:tc>
          <w:tcPr>
            <w:tcW w:w="5520" w:type="dxa"/>
            <w:gridSpan w:val="2"/>
            <w:tcBorders>
              <w:top w:val="nil"/>
              <w:left w:val="nil"/>
              <w:bottom w:val="single" w:sz="4" w:space="0" w:color="auto"/>
              <w:right w:val="single" w:sz="4" w:space="0" w:color="auto"/>
            </w:tcBorders>
            <w:shd w:val="clear" w:color="auto" w:fill="BFBFBF" w:themeFill="background1" w:themeFillShade="BF"/>
            <w:tcMar>
              <w:left w:w="57" w:type="dxa"/>
            </w:tcMar>
            <w:vAlign w:val="center"/>
            <w:hideMark/>
          </w:tcPr>
          <w:p w:rsidR="00FE27EA" w:rsidRPr="00E351D2" w:rsidRDefault="00FE27EA" w:rsidP="00821D20">
            <w:pPr>
              <w:jc w:val="left"/>
              <w:rPr>
                <w:rFonts w:cs="Arial"/>
                <w:szCs w:val="22"/>
              </w:rPr>
            </w:pPr>
            <w:r w:rsidRPr="00E351D2">
              <w:rPr>
                <w:rFonts w:cs="Arial"/>
                <w:szCs w:val="22"/>
              </w:rPr>
              <w:t>Highest educational qualification, grouped</w:t>
            </w:r>
            <w:r w:rsidRPr="00E351D2">
              <w:rPr>
                <w:rFonts w:cs="Arial"/>
                <w:szCs w:val="22"/>
              </w:rPr>
              <w:br/>
            </w:r>
            <w:r w:rsidRPr="00E351D2">
              <w:rPr>
                <w:rFonts w:cs="Arial"/>
                <w:i/>
                <w:iCs/>
                <w:sz w:val="18"/>
                <w:szCs w:val="18"/>
              </w:rPr>
              <w:t>Recoded version of wQFEDHI; see BHPS User Guide:253 for details.  This is then recoded as follows:</w:t>
            </w:r>
            <w:r w:rsidRPr="00E351D2">
              <w:rPr>
                <w:rFonts w:cs="Arial"/>
                <w:i/>
                <w:iCs/>
                <w:sz w:val="18"/>
                <w:szCs w:val="18"/>
              </w:rPr>
              <w:br/>
              <w:t>- Level 4 - Degree: University or higher degree</w:t>
            </w:r>
            <w:r w:rsidRPr="00E351D2">
              <w:rPr>
                <w:rFonts w:cs="Arial"/>
                <w:i/>
                <w:iCs/>
                <w:sz w:val="18"/>
                <w:szCs w:val="18"/>
              </w:rPr>
              <w:br/>
              <w:t>- Level 4 - Other: teaching qualifications; nursing qualifications; any other technical, professional or higher qualifications</w:t>
            </w:r>
            <w:r w:rsidRPr="00E351D2">
              <w:rPr>
                <w:rFonts w:cs="Arial"/>
                <w:i/>
                <w:iCs/>
                <w:sz w:val="18"/>
                <w:szCs w:val="18"/>
              </w:rPr>
              <w:br/>
              <w:t>- Level 3: A levels or recognised trade apprenticeship</w:t>
            </w:r>
            <w:r w:rsidRPr="00E351D2">
              <w:rPr>
                <w:rFonts w:cs="Arial"/>
                <w:i/>
                <w:iCs/>
                <w:sz w:val="18"/>
                <w:szCs w:val="18"/>
              </w:rPr>
              <w:br/>
              <w:t>- Level 2: GCSE grades A-C; clerical or commercial qualifications</w:t>
            </w:r>
            <w:r w:rsidRPr="00E351D2">
              <w:rPr>
                <w:rFonts w:cs="Arial"/>
                <w:i/>
                <w:iCs/>
                <w:sz w:val="18"/>
                <w:szCs w:val="18"/>
              </w:rPr>
              <w:br/>
              <w:t>- Level 1: GCSE grades D-G; youth training certificate; any other qualifications</w:t>
            </w:r>
          </w:p>
        </w:tc>
        <w:tc>
          <w:tcPr>
            <w:tcW w:w="784" w:type="dxa"/>
            <w:tcBorders>
              <w:top w:val="nil"/>
              <w:left w:val="nil"/>
              <w:bottom w:val="single" w:sz="4" w:space="0" w:color="auto"/>
              <w:right w:val="single" w:sz="4" w:space="0" w:color="auto"/>
            </w:tcBorders>
            <w:shd w:val="clear" w:color="auto" w:fill="BFBFBF" w:themeFill="background1" w:themeFillShade="BF"/>
            <w:noWrap/>
            <w:tcMar>
              <w:left w:w="57" w:type="dxa"/>
            </w:tcMar>
            <w:vAlign w:val="center"/>
            <w:hideMark/>
          </w:tcPr>
          <w:p w:rsidR="00FE27EA" w:rsidRPr="00E351D2" w:rsidRDefault="00FE27EA" w:rsidP="00821D20">
            <w:pPr>
              <w:jc w:val="center"/>
              <w:rPr>
                <w:rFonts w:cs="Arial"/>
                <w:szCs w:val="22"/>
              </w:rPr>
            </w:pPr>
            <w:r w:rsidRPr="00E351D2">
              <w:rPr>
                <w:rFonts w:cs="Arial"/>
                <w:szCs w:val="22"/>
              </w:rPr>
              <w:t>All</w:t>
            </w:r>
          </w:p>
        </w:tc>
      </w:tr>
      <w:tr w:rsidR="00FE27EA" w:rsidRPr="00E351D2" w:rsidTr="008D0B8C">
        <w:trPr>
          <w:trHeight w:val="1245"/>
        </w:trPr>
        <w:tc>
          <w:tcPr>
            <w:tcW w:w="2484" w:type="dxa"/>
            <w:tcBorders>
              <w:top w:val="nil"/>
              <w:left w:val="single" w:sz="8" w:space="0" w:color="auto"/>
              <w:bottom w:val="single" w:sz="4" w:space="0" w:color="auto"/>
              <w:right w:val="single" w:sz="4" w:space="0" w:color="auto"/>
            </w:tcBorders>
            <w:shd w:val="clear" w:color="auto" w:fill="BFBFBF" w:themeFill="background1" w:themeFillShade="BF"/>
            <w:tcMar>
              <w:left w:w="57" w:type="dxa"/>
            </w:tcMar>
            <w:vAlign w:val="center"/>
            <w:hideMark/>
          </w:tcPr>
          <w:p w:rsidR="00FE27EA" w:rsidRPr="00E351D2" w:rsidRDefault="00FE27EA" w:rsidP="00821D20">
            <w:pPr>
              <w:jc w:val="left"/>
              <w:rPr>
                <w:rFonts w:cs="Arial"/>
                <w:szCs w:val="22"/>
              </w:rPr>
            </w:pPr>
            <w:r w:rsidRPr="00E351D2">
              <w:rPr>
                <w:rFonts w:cs="Arial"/>
                <w:szCs w:val="22"/>
              </w:rPr>
              <w:t>Log household income</w:t>
            </w:r>
          </w:p>
        </w:tc>
        <w:tc>
          <w:tcPr>
            <w:tcW w:w="5520" w:type="dxa"/>
            <w:gridSpan w:val="2"/>
            <w:tcBorders>
              <w:top w:val="nil"/>
              <w:left w:val="nil"/>
              <w:bottom w:val="single" w:sz="4" w:space="0" w:color="auto"/>
              <w:right w:val="single" w:sz="4" w:space="0" w:color="auto"/>
            </w:tcBorders>
            <w:shd w:val="clear" w:color="auto" w:fill="BFBFBF" w:themeFill="background1" w:themeFillShade="BF"/>
            <w:tcMar>
              <w:left w:w="57" w:type="dxa"/>
            </w:tcMar>
            <w:vAlign w:val="center"/>
            <w:hideMark/>
          </w:tcPr>
          <w:p w:rsidR="00FE27EA" w:rsidRPr="00E351D2" w:rsidRDefault="00FE27EA" w:rsidP="00821D20">
            <w:pPr>
              <w:jc w:val="left"/>
              <w:rPr>
                <w:rFonts w:cs="Arial"/>
                <w:i/>
                <w:iCs/>
                <w:szCs w:val="22"/>
              </w:rPr>
            </w:pPr>
            <w:r w:rsidRPr="00E351D2">
              <w:rPr>
                <w:rFonts w:cs="Arial"/>
                <w:szCs w:val="22"/>
              </w:rPr>
              <w:t>Log of net household income</w:t>
            </w:r>
            <w:r w:rsidRPr="00E351D2">
              <w:rPr>
                <w:rFonts w:cs="Arial"/>
                <w:szCs w:val="22"/>
              </w:rPr>
              <w:br/>
            </w:r>
            <w:r w:rsidRPr="00E351D2">
              <w:rPr>
                <w:rFonts w:cs="Arial"/>
                <w:i/>
                <w:iCs/>
                <w:sz w:val="18"/>
                <w:szCs w:val="18"/>
              </w:rPr>
              <w:t>From wHHNETDE2, supplied by BHPS team in supplementary dataset based on HBAI definitions; see Jenkins 2010.  Household net income is equivalised using the Modified OECD scale, and deflated to Jan 2008 prices</w:t>
            </w:r>
          </w:p>
        </w:tc>
        <w:tc>
          <w:tcPr>
            <w:tcW w:w="784" w:type="dxa"/>
            <w:tcBorders>
              <w:top w:val="nil"/>
              <w:left w:val="nil"/>
              <w:bottom w:val="single" w:sz="4" w:space="0" w:color="auto"/>
              <w:right w:val="single" w:sz="4" w:space="0" w:color="auto"/>
            </w:tcBorders>
            <w:shd w:val="clear" w:color="auto" w:fill="BFBFBF" w:themeFill="background1" w:themeFillShade="BF"/>
            <w:tcMar>
              <w:left w:w="57" w:type="dxa"/>
            </w:tcMar>
            <w:vAlign w:val="center"/>
            <w:hideMark/>
          </w:tcPr>
          <w:p w:rsidR="00FE27EA" w:rsidRPr="00E351D2" w:rsidRDefault="00FE27EA" w:rsidP="00821D20">
            <w:pPr>
              <w:jc w:val="center"/>
              <w:rPr>
                <w:rFonts w:cs="Arial"/>
                <w:szCs w:val="22"/>
              </w:rPr>
            </w:pPr>
            <w:r w:rsidRPr="00E351D2">
              <w:rPr>
                <w:rFonts w:cs="Arial"/>
                <w:szCs w:val="22"/>
              </w:rPr>
              <w:t>1991-</w:t>
            </w:r>
            <w:r w:rsidRPr="00E351D2">
              <w:rPr>
                <w:rFonts w:cs="Arial"/>
                <w:szCs w:val="22"/>
              </w:rPr>
              <w:br/>
              <w:t>2006</w:t>
            </w:r>
          </w:p>
        </w:tc>
      </w:tr>
      <w:tr w:rsidR="00FE27EA" w:rsidRPr="00E351D2" w:rsidTr="008D0B8C">
        <w:trPr>
          <w:trHeight w:val="1965"/>
        </w:trPr>
        <w:tc>
          <w:tcPr>
            <w:tcW w:w="2484" w:type="dxa"/>
            <w:tcBorders>
              <w:top w:val="nil"/>
              <w:left w:val="single" w:sz="8" w:space="0" w:color="auto"/>
              <w:bottom w:val="single" w:sz="4" w:space="0" w:color="auto"/>
              <w:right w:val="single" w:sz="4" w:space="0" w:color="auto"/>
            </w:tcBorders>
            <w:shd w:val="clear" w:color="auto" w:fill="BFBFBF" w:themeFill="background1" w:themeFillShade="BF"/>
            <w:tcMar>
              <w:left w:w="57" w:type="dxa"/>
            </w:tcMar>
            <w:vAlign w:val="center"/>
            <w:hideMark/>
          </w:tcPr>
          <w:p w:rsidR="00FE27EA" w:rsidRPr="00E351D2" w:rsidRDefault="00FE27EA" w:rsidP="00821D20">
            <w:pPr>
              <w:jc w:val="left"/>
              <w:rPr>
                <w:rFonts w:cs="Arial"/>
                <w:szCs w:val="22"/>
              </w:rPr>
            </w:pPr>
            <w:r w:rsidRPr="00E351D2">
              <w:rPr>
                <w:rFonts w:cs="Arial"/>
                <w:i/>
                <w:iCs/>
                <w:szCs w:val="22"/>
                <w:u w:val="single"/>
              </w:rPr>
              <w:t>Perceived financial situation</w:t>
            </w:r>
            <w:r w:rsidRPr="00E351D2">
              <w:rPr>
                <w:rFonts w:cs="Arial"/>
                <w:i/>
                <w:iCs/>
                <w:szCs w:val="22"/>
                <w:u w:val="single"/>
              </w:rPr>
              <w:br/>
            </w:r>
            <w:r w:rsidRPr="00E351D2">
              <w:rPr>
                <w:rFonts w:cs="Arial"/>
                <w:szCs w:val="22"/>
              </w:rPr>
              <w:t>Doing alright</w:t>
            </w:r>
            <w:r w:rsidRPr="00E351D2">
              <w:rPr>
                <w:rFonts w:cs="Arial"/>
                <w:szCs w:val="22"/>
              </w:rPr>
              <w:br/>
              <w:t>Getting by</w:t>
            </w:r>
            <w:r w:rsidRPr="00E351D2">
              <w:rPr>
                <w:rFonts w:cs="Arial"/>
                <w:szCs w:val="22"/>
              </w:rPr>
              <w:br/>
              <w:t>Finding it difficult</w:t>
            </w:r>
          </w:p>
        </w:tc>
        <w:tc>
          <w:tcPr>
            <w:tcW w:w="5520" w:type="dxa"/>
            <w:gridSpan w:val="2"/>
            <w:tcBorders>
              <w:top w:val="nil"/>
              <w:left w:val="nil"/>
              <w:bottom w:val="single" w:sz="4" w:space="0" w:color="auto"/>
              <w:right w:val="single" w:sz="4" w:space="0" w:color="auto"/>
            </w:tcBorders>
            <w:shd w:val="clear" w:color="auto" w:fill="BFBFBF" w:themeFill="background1" w:themeFillShade="BF"/>
            <w:tcMar>
              <w:left w:w="57" w:type="dxa"/>
            </w:tcMar>
            <w:vAlign w:val="center"/>
            <w:hideMark/>
          </w:tcPr>
          <w:p w:rsidR="00FE27EA" w:rsidRPr="00E351D2" w:rsidRDefault="00FE27EA" w:rsidP="00821D20">
            <w:pPr>
              <w:jc w:val="left"/>
              <w:rPr>
                <w:rFonts w:cs="Arial"/>
                <w:szCs w:val="22"/>
              </w:rPr>
            </w:pPr>
            <w:r w:rsidRPr="00E351D2">
              <w:rPr>
                <w:rFonts w:cs="Arial"/>
                <w:szCs w:val="22"/>
              </w:rPr>
              <w:t>Financial situation, regrouped</w:t>
            </w:r>
            <w:r w:rsidRPr="00E351D2">
              <w:rPr>
                <w:rFonts w:cs="Arial"/>
                <w:szCs w:val="22"/>
              </w:rPr>
              <w:br/>
            </w:r>
            <w:r w:rsidRPr="00E351D2">
              <w:rPr>
                <w:rFonts w:cs="Arial"/>
                <w:i/>
                <w:iCs/>
                <w:sz w:val="18"/>
                <w:szCs w:val="18"/>
              </w:rPr>
              <w:t>From wFISIT, "How well would you say you yourself are managing financially these days?"  This is then recoded as follows:</w:t>
            </w:r>
            <w:r w:rsidRPr="00E351D2">
              <w:rPr>
                <w:rFonts w:cs="Arial"/>
                <w:i/>
                <w:iCs/>
                <w:sz w:val="18"/>
                <w:szCs w:val="18"/>
              </w:rPr>
              <w:br/>
              <w:t>- Doing alright = 'Living comfortably' or 'Doing alright'</w:t>
            </w:r>
            <w:r w:rsidRPr="00E351D2">
              <w:rPr>
                <w:rFonts w:cs="Arial"/>
                <w:i/>
                <w:iCs/>
                <w:sz w:val="18"/>
                <w:szCs w:val="18"/>
              </w:rPr>
              <w:br/>
              <w:t>- Getting by = 'Just about getting by'</w:t>
            </w:r>
            <w:r w:rsidRPr="00E351D2">
              <w:rPr>
                <w:rFonts w:cs="Arial"/>
                <w:i/>
                <w:iCs/>
                <w:sz w:val="18"/>
                <w:szCs w:val="18"/>
              </w:rPr>
              <w:br/>
              <w:t>- Finding it difficult = 'Finding it quite difficult' or 'Finding it very difficult'</w:t>
            </w:r>
          </w:p>
        </w:tc>
        <w:tc>
          <w:tcPr>
            <w:tcW w:w="784" w:type="dxa"/>
            <w:tcBorders>
              <w:top w:val="nil"/>
              <w:left w:val="nil"/>
              <w:bottom w:val="single" w:sz="4" w:space="0" w:color="auto"/>
              <w:right w:val="single" w:sz="4" w:space="0" w:color="auto"/>
            </w:tcBorders>
            <w:shd w:val="clear" w:color="auto" w:fill="BFBFBF" w:themeFill="background1" w:themeFillShade="BF"/>
            <w:noWrap/>
            <w:tcMar>
              <w:left w:w="57" w:type="dxa"/>
            </w:tcMar>
            <w:vAlign w:val="center"/>
            <w:hideMark/>
          </w:tcPr>
          <w:p w:rsidR="00FE27EA" w:rsidRPr="00E351D2" w:rsidRDefault="00FE27EA" w:rsidP="00821D20">
            <w:pPr>
              <w:jc w:val="center"/>
              <w:rPr>
                <w:rFonts w:cs="Arial"/>
                <w:szCs w:val="22"/>
              </w:rPr>
            </w:pPr>
            <w:r w:rsidRPr="00E351D2">
              <w:rPr>
                <w:rFonts w:cs="Arial"/>
                <w:szCs w:val="22"/>
              </w:rPr>
              <w:t>All</w:t>
            </w:r>
          </w:p>
        </w:tc>
      </w:tr>
      <w:tr w:rsidR="00FE27EA" w:rsidRPr="00E351D2" w:rsidTr="008D0B8C">
        <w:trPr>
          <w:trHeight w:val="1485"/>
        </w:trPr>
        <w:tc>
          <w:tcPr>
            <w:tcW w:w="2484" w:type="dxa"/>
            <w:tcBorders>
              <w:top w:val="nil"/>
              <w:left w:val="single" w:sz="8" w:space="0" w:color="auto"/>
              <w:bottom w:val="single" w:sz="4" w:space="0" w:color="auto"/>
              <w:right w:val="single" w:sz="4" w:space="0" w:color="auto"/>
            </w:tcBorders>
            <w:shd w:val="clear" w:color="auto" w:fill="BFBFBF" w:themeFill="background1" w:themeFillShade="BF"/>
            <w:tcMar>
              <w:left w:w="57" w:type="dxa"/>
            </w:tcMar>
            <w:vAlign w:val="center"/>
            <w:hideMark/>
          </w:tcPr>
          <w:p w:rsidR="00FE27EA" w:rsidRPr="00E351D2" w:rsidRDefault="00FE27EA" w:rsidP="00821D20">
            <w:pPr>
              <w:jc w:val="left"/>
              <w:rPr>
                <w:rFonts w:cs="Arial"/>
                <w:szCs w:val="22"/>
              </w:rPr>
            </w:pPr>
            <w:r w:rsidRPr="00E351D2">
              <w:rPr>
                <w:rFonts w:cs="Arial"/>
                <w:i/>
                <w:iCs/>
                <w:szCs w:val="22"/>
                <w:u w:val="single"/>
              </w:rPr>
              <w:t>Tenure</w:t>
            </w:r>
            <w:r w:rsidRPr="00E351D2">
              <w:rPr>
                <w:rFonts w:cs="Arial"/>
                <w:i/>
                <w:iCs/>
                <w:szCs w:val="22"/>
                <w:u w:val="single"/>
              </w:rPr>
              <w:br/>
            </w:r>
            <w:r w:rsidRPr="00E351D2">
              <w:rPr>
                <w:rFonts w:cs="Arial"/>
                <w:szCs w:val="22"/>
              </w:rPr>
              <w:t>Owned</w:t>
            </w:r>
            <w:r w:rsidRPr="00E351D2">
              <w:rPr>
                <w:rFonts w:cs="Arial"/>
                <w:szCs w:val="22"/>
              </w:rPr>
              <w:br/>
              <w:t>Social housing</w:t>
            </w:r>
            <w:r w:rsidRPr="00E351D2">
              <w:rPr>
                <w:rFonts w:cs="Arial"/>
                <w:szCs w:val="22"/>
              </w:rPr>
              <w:br/>
              <w:t>Other rented housing</w:t>
            </w:r>
          </w:p>
        </w:tc>
        <w:tc>
          <w:tcPr>
            <w:tcW w:w="5520" w:type="dxa"/>
            <w:gridSpan w:val="2"/>
            <w:tcBorders>
              <w:top w:val="nil"/>
              <w:left w:val="nil"/>
              <w:bottom w:val="single" w:sz="4" w:space="0" w:color="auto"/>
              <w:right w:val="single" w:sz="4" w:space="0" w:color="auto"/>
            </w:tcBorders>
            <w:shd w:val="clear" w:color="auto" w:fill="BFBFBF" w:themeFill="background1" w:themeFillShade="BF"/>
            <w:tcMar>
              <w:left w:w="57" w:type="dxa"/>
            </w:tcMar>
            <w:vAlign w:val="center"/>
            <w:hideMark/>
          </w:tcPr>
          <w:p w:rsidR="00FE27EA" w:rsidRPr="00E351D2" w:rsidRDefault="00FE27EA" w:rsidP="00821D20">
            <w:pPr>
              <w:jc w:val="left"/>
              <w:rPr>
                <w:rFonts w:cs="Arial"/>
                <w:szCs w:val="22"/>
              </w:rPr>
            </w:pPr>
            <w:r w:rsidRPr="00E351D2">
              <w:rPr>
                <w:rFonts w:cs="Arial"/>
                <w:szCs w:val="22"/>
              </w:rPr>
              <w:t>Housing tenure, recoded</w:t>
            </w:r>
            <w:r w:rsidRPr="00E351D2">
              <w:rPr>
                <w:rFonts w:cs="Arial"/>
                <w:szCs w:val="22"/>
              </w:rPr>
              <w:br/>
            </w:r>
            <w:r w:rsidRPr="00E351D2">
              <w:rPr>
                <w:rFonts w:cs="Arial"/>
                <w:i/>
                <w:iCs/>
                <w:sz w:val="18"/>
                <w:szCs w:val="18"/>
              </w:rPr>
              <w:t>From wTENURE, recoded as follows:</w:t>
            </w:r>
            <w:r w:rsidRPr="00E351D2">
              <w:rPr>
                <w:rFonts w:cs="Arial"/>
                <w:i/>
                <w:iCs/>
                <w:sz w:val="18"/>
                <w:szCs w:val="18"/>
              </w:rPr>
              <w:br/>
              <w:t>- Owned = owned outright or owned with mortgage</w:t>
            </w:r>
            <w:r w:rsidRPr="00E351D2">
              <w:rPr>
                <w:rFonts w:cs="Arial"/>
                <w:i/>
                <w:iCs/>
                <w:sz w:val="18"/>
                <w:szCs w:val="18"/>
              </w:rPr>
              <w:br/>
              <w:t>- Social housing = Local Authority rent or Housing Association renter</w:t>
            </w:r>
            <w:r w:rsidRPr="00E351D2">
              <w:rPr>
                <w:rFonts w:cs="Arial"/>
                <w:i/>
                <w:iCs/>
                <w:sz w:val="18"/>
                <w:szCs w:val="18"/>
              </w:rPr>
              <w:br/>
              <w:t>- Other rented housing = all other options</w:t>
            </w:r>
          </w:p>
        </w:tc>
        <w:tc>
          <w:tcPr>
            <w:tcW w:w="784" w:type="dxa"/>
            <w:tcBorders>
              <w:top w:val="nil"/>
              <w:left w:val="nil"/>
              <w:bottom w:val="single" w:sz="4" w:space="0" w:color="auto"/>
              <w:right w:val="single" w:sz="4" w:space="0" w:color="auto"/>
            </w:tcBorders>
            <w:shd w:val="clear" w:color="auto" w:fill="BFBFBF" w:themeFill="background1" w:themeFillShade="BF"/>
            <w:noWrap/>
            <w:tcMar>
              <w:left w:w="57" w:type="dxa"/>
            </w:tcMar>
            <w:vAlign w:val="center"/>
            <w:hideMark/>
          </w:tcPr>
          <w:p w:rsidR="00FE27EA" w:rsidRPr="00E351D2" w:rsidRDefault="00FE27EA" w:rsidP="00821D20">
            <w:pPr>
              <w:jc w:val="center"/>
              <w:rPr>
                <w:rFonts w:cs="Arial"/>
                <w:szCs w:val="22"/>
              </w:rPr>
            </w:pPr>
            <w:r w:rsidRPr="00E351D2">
              <w:rPr>
                <w:rFonts w:cs="Arial"/>
                <w:szCs w:val="22"/>
              </w:rPr>
              <w:t>All</w:t>
            </w:r>
          </w:p>
        </w:tc>
      </w:tr>
      <w:tr w:rsidR="00FE27EA" w:rsidRPr="00E351D2" w:rsidTr="00AC1E60">
        <w:trPr>
          <w:trHeight w:val="360"/>
        </w:trPr>
        <w:tc>
          <w:tcPr>
            <w:tcW w:w="8788" w:type="dxa"/>
            <w:gridSpan w:val="4"/>
            <w:tcBorders>
              <w:top w:val="single" w:sz="4" w:space="0" w:color="auto"/>
              <w:left w:val="single" w:sz="8" w:space="0" w:color="auto"/>
              <w:bottom w:val="single" w:sz="4" w:space="0" w:color="auto"/>
              <w:right w:val="single" w:sz="4" w:space="0" w:color="000000"/>
            </w:tcBorders>
            <w:shd w:val="clear" w:color="000000" w:fill="0D0D0D"/>
            <w:tcMar>
              <w:left w:w="57" w:type="dxa"/>
            </w:tcMar>
            <w:vAlign w:val="center"/>
            <w:hideMark/>
          </w:tcPr>
          <w:p w:rsidR="00FE27EA" w:rsidRPr="00E351D2" w:rsidRDefault="00FE27EA" w:rsidP="00821D20">
            <w:pPr>
              <w:jc w:val="left"/>
              <w:rPr>
                <w:rFonts w:cs="Arial"/>
                <w:b/>
                <w:bCs/>
                <w:i/>
                <w:iCs/>
                <w:color w:val="FFFFFF"/>
                <w:szCs w:val="22"/>
              </w:rPr>
            </w:pPr>
            <w:r w:rsidRPr="00E351D2">
              <w:rPr>
                <w:rFonts w:cs="Arial"/>
                <w:b/>
                <w:bCs/>
                <w:i/>
                <w:iCs/>
                <w:color w:val="FFFFFF"/>
                <w:szCs w:val="22"/>
              </w:rPr>
              <w:t>Other work characteristics</w:t>
            </w:r>
          </w:p>
        </w:tc>
      </w:tr>
      <w:tr w:rsidR="00FE27EA" w:rsidRPr="00E351D2" w:rsidTr="00AC1E60">
        <w:trPr>
          <w:trHeight w:val="300"/>
        </w:trPr>
        <w:tc>
          <w:tcPr>
            <w:tcW w:w="2484" w:type="dxa"/>
            <w:tcBorders>
              <w:top w:val="nil"/>
              <w:left w:val="single" w:sz="8" w:space="0" w:color="auto"/>
              <w:bottom w:val="single" w:sz="4" w:space="0" w:color="auto"/>
              <w:right w:val="single" w:sz="4" w:space="0" w:color="auto"/>
            </w:tcBorders>
            <w:shd w:val="clear" w:color="auto" w:fill="auto"/>
            <w:tcMar>
              <w:left w:w="57" w:type="dxa"/>
            </w:tcMar>
            <w:vAlign w:val="center"/>
            <w:hideMark/>
          </w:tcPr>
          <w:p w:rsidR="00FE27EA" w:rsidRPr="00E351D2" w:rsidRDefault="00FE27EA" w:rsidP="00821D20">
            <w:pPr>
              <w:jc w:val="left"/>
              <w:rPr>
                <w:rFonts w:cs="Arial"/>
                <w:b/>
                <w:bCs/>
                <w:szCs w:val="22"/>
              </w:rPr>
            </w:pPr>
            <w:r w:rsidRPr="00E351D2">
              <w:rPr>
                <w:rFonts w:cs="Arial"/>
                <w:b/>
                <w:bCs/>
                <w:szCs w:val="22"/>
              </w:rPr>
              <w:t>Label</w:t>
            </w:r>
          </w:p>
        </w:tc>
        <w:tc>
          <w:tcPr>
            <w:tcW w:w="5520" w:type="dxa"/>
            <w:gridSpan w:val="2"/>
            <w:tcBorders>
              <w:top w:val="nil"/>
              <w:left w:val="nil"/>
              <w:bottom w:val="single" w:sz="4" w:space="0" w:color="auto"/>
              <w:right w:val="single" w:sz="4" w:space="0" w:color="auto"/>
            </w:tcBorders>
            <w:shd w:val="clear" w:color="auto" w:fill="auto"/>
            <w:tcMar>
              <w:left w:w="57" w:type="dxa"/>
            </w:tcMar>
            <w:vAlign w:val="center"/>
            <w:hideMark/>
          </w:tcPr>
          <w:p w:rsidR="00FE27EA" w:rsidRPr="00E351D2" w:rsidRDefault="00FE27EA" w:rsidP="00821D20">
            <w:pPr>
              <w:jc w:val="left"/>
              <w:rPr>
                <w:rFonts w:cs="Arial"/>
                <w:b/>
                <w:bCs/>
                <w:szCs w:val="22"/>
              </w:rPr>
            </w:pPr>
            <w:r w:rsidRPr="00E351D2">
              <w:rPr>
                <w:rFonts w:cs="Arial"/>
                <w:b/>
                <w:bCs/>
                <w:szCs w:val="22"/>
              </w:rPr>
              <w:t>Description</w:t>
            </w:r>
          </w:p>
        </w:tc>
        <w:tc>
          <w:tcPr>
            <w:tcW w:w="784" w:type="dxa"/>
            <w:tcBorders>
              <w:top w:val="nil"/>
              <w:left w:val="nil"/>
              <w:bottom w:val="single" w:sz="4" w:space="0" w:color="auto"/>
              <w:right w:val="single" w:sz="4" w:space="0" w:color="auto"/>
            </w:tcBorders>
            <w:shd w:val="clear" w:color="auto" w:fill="auto"/>
            <w:noWrap/>
            <w:tcMar>
              <w:left w:w="57" w:type="dxa"/>
            </w:tcMar>
            <w:vAlign w:val="center"/>
            <w:hideMark/>
          </w:tcPr>
          <w:p w:rsidR="00FE27EA" w:rsidRPr="00E351D2" w:rsidRDefault="00FE27EA" w:rsidP="00821D20">
            <w:pPr>
              <w:jc w:val="center"/>
              <w:rPr>
                <w:rFonts w:cs="Arial"/>
                <w:b/>
                <w:bCs/>
                <w:szCs w:val="22"/>
              </w:rPr>
            </w:pPr>
            <w:r w:rsidRPr="00E351D2">
              <w:rPr>
                <w:rFonts w:cs="Arial"/>
                <w:b/>
                <w:bCs/>
                <w:szCs w:val="22"/>
              </w:rPr>
              <w:t>Waves</w:t>
            </w:r>
          </w:p>
        </w:tc>
      </w:tr>
      <w:tr w:rsidR="00FE27EA" w:rsidRPr="00E351D2" w:rsidTr="008D0B8C">
        <w:trPr>
          <w:trHeight w:val="525"/>
        </w:trPr>
        <w:tc>
          <w:tcPr>
            <w:tcW w:w="2484" w:type="dxa"/>
            <w:tcBorders>
              <w:top w:val="nil"/>
              <w:left w:val="single" w:sz="8" w:space="0" w:color="auto"/>
              <w:bottom w:val="single" w:sz="4" w:space="0" w:color="auto"/>
              <w:right w:val="single" w:sz="4" w:space="0" w:color="auto"/>
            </w:tcBorders>
            <w:shd w:val="clear" w:color="auto" w:fill="EAEAEA"/>
            <w:tcMar>
              <w:left w:w="57" w:type="dxa"/>
            </w:tcMar>
            <w:vAlign w:val="center"/>
            <w:hideMark/>
          </w:tcPr>
          <w:p w:rsidR="00FE27EA" w:rsidRPr="00E351D2" w:rsidRDefault="00FE27EA" w:rsidP="00821D20">
            <w:pPr>
              <w:jc w:val="left"/>
              <w:rPr>
                <w:rFonts w:cs="Arial"/>
                <w:szCs w:val="22"/>
              </w:rPr>
            </w:pPr>
            <w:r w:rsidRPr="00E351D2">
              <w:rPr>
                <w:rFonts w:cs="Arial"/>
                <w:szCs w:val="22"/>
              </w:rPr>
              <w:t>Occupation</w:t>
            </w:r>
          </w:p>
        </w:tc>
        <w:tc>
          <w:tcPr>
            <w:tcW w:w="5520" w:type="dxa"/>
            <w:gridSpan w:val="2"/>
            <w:tcBorders>
              <w:top w:val="nil"/>
              <w:left w:val="nil"/>
              <w:bottom w:val="single" w:sz="4" w:space="0" w:color="auto"/>
              <w:right w:val="single" w:sz="4" w:space="0" w:color="auto"/>
            </w:tcBorders>
            <w:shd w:val="clear" w:color="auto" w:fill="EAEAEA"/>
            <w:tcMar>
              <w:left w:w="57" w:type="dxa"/>
            </w:tcMar>
            <w:vAlign w:val="center"/>
            <w:hideMark/>
          </w:tcPr>
          <w:p w:rsidR="00FE27EA" w:rsidRPr="00E351D2" w:rsidRDefault="00FE27EA" w:rsidP="00821D20">
            <w:pPr>
              <w:jc w:val="left"/>
              <w:rPr>
                <w:rFonts w:cs="Arial"/>
                <w:szCs w:val="22"/>
              </w:rPr>
            </w:pPr>
            <w:r w:rsidRPr="00E351D2">
              <w:rPr>
                <w:rFonts w:cs="Arial"/>
                <w:szCs w:val="22"/>
              </w:rPr>
              <w:t>Standard Occupational Classification 1990</w:t>
            </w:r>
            <w:r w:rsidRPr="00E351D2">
              <w:rPr>
                <w:rFonts w:cs="Arial"/>
                <w:szCs w:val="22"/>
              </w:rPr>
              <w:br/>
            </w:r>
            <w:r w:rsidRPr="00E351D2">
              <w:rPr>
                <w:rFonts w:cs="Arial"/>
                <w:i/>
                <w:iCs/>
                <w:sz w:val="18"/>
                <w:szCs w:val="18"/>
              </w:rPr>
              <w:t>Based on wJBSOC</w:t>
            </w:r>
          </w:p>
        </w:tc>
        <w:tc>
          <w:tcPr>
            <w:tcW w:w="784" w:type="dxa"/>
            <w:tcBorders>
              <w:top w:val="nil"/>
              <w:left w:val="nil"/>
              <w:bottom w:val="single" w:sz="4" w:space="0" w:color="auto"/>
              <w:right w:val="single" w:sz="4" w:space="0" w:color="auto"/>
            </w:tcBorders>
            <w:shd w:val="clear" w:color="auto" w:fill="EAEAEA"/>
            <w:noWrap/>
            <w:tcMar>
              <w:left w:w="57" w:type="dxa"/>
            </w:tcMar>
            <w:vAlign w:val="center"/>
            <w:hideMark/>
          </w:tcPr>
          <w:p w:rsidR="00FE27EA" w:rsidRPr="00E351D2" w:rsidRDefault="00FE27EA" w:rsidP="00821D20">
            <w:pPr>
              <w:jc w:val="center"/>
              <w:rPr>
                <w:rFonts w:cs="Arial"/>
                <w:szCs w:val="22"/>
              </w:rPr>
            </w:pPr>
            <w:r w:rsidRPr="00E351D2">
              <w:rPr>
                <w:rFonts w:cs="Arial"/>
                <w:szCs w:val="22"/>
              </w:rPr>
              <w:t>All</w:t>
            </w:r>
          </w:p>
        </w:tc>
      </w:tr>
      <w:tr w:rsidR="00FE27EA" w:rsidRPr="00E351D2" w:rsidTr="008D0B8C">
        <w:trPr>
          <w:trHeight w:val="1725"/>
        </w:trPr>
        <w:tc>
          <w:tcPr>
            <w:tcW w:w="2484" w:type="dxa"/>
            <w:tcBorders>
              <w:top w:val="nil"/>
              <w:left w:val="single" w:sz="8" w:space="0" w:color="auto"/>
              <w:bottom w:val="single" w:sz="4" w:space="0" w:color="auto"/>
              <w:right w:val="single" w:sz="4" w:space="0" w:color="auto"/>
            </w:tcBorders>
            <w:shd w:val="clear" w:color="auto" w:fill="EAEAEA"/>
            <w:tcMar>
              <w:left w:w="57" w:type="dxa"/>
            </w:tcMar>
            <w:vAlign w:val="center"/>
            <w:hideMark/>
          </w:tcPr>
          <w:p w:rsidR="00FE27EA" w:rsidRPr="00E351D2" w:rsidRDefault="00FE27EA" w:rsidP="00821D20">
            <w:pPr>
              <w:jc w:val="left"/>
              <w:rPr>
                <w:rFonts w:cs="Arial"/>
                <w:szCs w:val="22"/>
              </w:rPr>
            </w:pPr>
            <w:r w:rsidRPr="00E351D2">
              <w:rPr>
                <w:rFonts w:cs="Arial"/>
                <w:szCs w:val="22"/>
              </w:rPr>
              <w:t>Industry</w:t>
            </w:r>
          </w:p>
        </w:tc>
        <w:tc>
          <w:tcPr>
            <w:tcW w:w="5520" w:type="dxa"/>
            <w:gridSpan w:val="2"/>
            <w:tcBorders>
              <w:top w:val="nil"/>
              <w:left w:val="nil"/>
              <w:bottom w:val="single" w:sz="4" w:space="0" w:color="auto"/>
              <w:right w:val="single" w:sz="4" w:space="0" w:color="auto"/>
            </w:tcBorders>
            <w:shd w:val="clear" w:color="auto" w:fill="EAEAEA"/>
            <w:tcMar>
              <w:left w:w="57" w:type="dxa"/>
            </w:tcMar>
            <w:vAlign w:val="center"/>
            <w:hideMark/>
          </w:tcPr>
          <w:p w:rsidR="00FE27EA" w:rsidRPr="00E351D2" w:rsidRDefault="00FE27EA" w:rsidP="00821D20">
            <w:pPr>
              <w:jc w:val="left"/>
              <w:rPr>
                <w:rFonts w:cs="Arial"/>
                <w:szCs w:val="22"/>
              </w:rPr>
            </w:pPr>
            <w:r w:rsidRPr="00E351D2">
              <w:rPr>
                <w:rFonts w:cs="Arial"/>
                <w:szCs w:val="22"/>
              </w:rPr>
              <w:t>Standard Industrial Classification 1992</w:t>
            </w:r>
            <w:r w:rsidRPr="00E351D2">
              <w:rPr>
                <w:rFonts w:cs="Arial"/>
                <w:szCs w:val="22"/>
              </w:rPr>
              <w:br/>
            </w:r>
            <w:r w:rsidRPr="00E351D2">
              <w:rPr>
                <w:rFonts w:cs="Arial"/>
                <w:i/>
                <w:iCs/>
                <w:sz w:val="18"/>
                <w:szCs w:val="18"/>
              </w:rPr>
              <w:t xml:space="preserve">wJBSIC92 is available in 1994, 1997, and 2001-2008.  For other years, I recoded SIC80 (wJBSIC) using the BHPS dual-coded data in 1994, 1997 and 2001.  SIC80 codes were assigned a SIC92 code based on the most frequent SIC92 code in the data.  The person-weighted reliability of the recoding in the dual-coded BHPS data is 94.3%. </w:t>
            </w:r>
          </w:p>
        </w:tc>
        <w:tc>
          <w:tcPr>
            <w:tcW w:w="784" w:type="dxa"/>
            <w:tcBorders>
              <w:top w:val="nil"/>
              <w:left w:val="nil"/>
              <w:bottom w:val="single" w:sz="4" w:space="0" w:color="auto"/>
              <w:right w:val="single" w:sz="4" w:space="0" w:color="auto"/>
            </w:tcBorders>
            <w:shd w:val="clear" w:color="auto" w:fill="EAEAEA"/>
            <w:noWrap/>
            <w:tcMar>
              <w:left w:w="57" w:type="dxa"/>
            </w:tcMar>
            <w:vAlign w:val="center"/>
            <w:hideMark/>
          </w:tcPr>
          <w:p w:rsidR="00FE27EA" w:rsidRPr="00E351D2" w:rsidRDefault="00FE27EA" w:rsidP="00821D20">
            <w:pPr>
              <w:jc w:val="center"/>
              <w:rPr>
                <w:rFonts w:cs="Arial"/>
                <w:szCs w:val="22"/>
              </w:rPr>
            </w:pPr>
            <w:r w:rsidRPr="00E351D2">
              <w:rPr>
                <w:rFonts w:cs="Arial"/>
                <w:szCs w:val="22"/>
              </w:rPr>
              <w:t>All</w:t>
            </w:r>
          </w:p>
        </w:tc>
      </w:tr>
      <w:tr w:rsidR="00FE27EA" w:rsidRPr="00E351D2" w:rsidTr="008D0B8C">
        <w:trPr>
          <w:trHeight w:val="1725"/>
        </w:trPr>
        <w:tc>
          <w:tcPr>
            <w:tcW w:w="2484" w:type="dxa"/>
            <w:tcBorders>
              <w:top w:val="nil"/>
              <w:left w:val="single" w:sz="8" w:space="0" w:color="auto"/>
              <w:bottom w:val="single" w:sz="4" w:space="0" w:color="auto"/>
              <w:right w:val="single" w:sz="4" w:space="0" w:color="auto"/>
            </w:tcBorders>
            <w:shd w:val="clear" w:color="auto" w:fill="EAEAEA"/>
            <w:tcMar>
              <w:left w:w="57" w:type="dxa"/>
            </w:tcMar>
            <w:vAlign w:val="center"/>
            <w:hideMark/>
          </w:tcPr>
          <w:p w:rsidR="00FE27EA" w:rsidRPr="00E351D2" w:rsidRDefault="00FE27EA" w:rsidP="00821D20">
            <w:pPr>
              <w:jc w:val="left"/>
              <w:rPr>
                <w:rFonts w:cs="Arial"/>
                <w:szCs w:val="22"/>
              </w:rPr>
            </w:pPr>
            <w:r w:rsidRPr="00E351D2">
              <w:rPr>
                <w:rFonts w:cs="Arial"/>
                <w:i/>
                <w:iCs/>
                <w:szCs w:val="22"/>
                <w:u w:val="single"/>
              </w:rPr>
              <w:t>Sector</w:t>
            </w:r>
            <w:r w:rsidRPr="00E351D2">
              <w:rPr>
                <w:rFonts w:cs="Arial"/>
                <w:i/>
                <w:iCs/>
                <w:szCs w:val="22"/>
                <w:u w:val="single"/>
              </w:rPr>
              <w:br/>
            </w:r>
            <w:r w:rsidRPr="00E351D2">
              <w:rPr>
                <w:rFonts w:cs="Arial"/>
                <w:szCs w:val="22"/>
              </w:rPr>
              <w:t>Private sector</w:t>
            </w:r>
            <w:r w:rsidRPr="00E351D2">
              <w:rPr>
                <w:rFonts w:cs="Arial"/>
                <w:szCs w:val="22"/>
              </w:rPr>
              <w:br/>
              <w:t>Public sector</w:t>
            </w:r>
            <w:r w:rsidRPr="00E351D2">
              <w:rPr>
                <w:rFonts w:cs="Arial"/>
                <w:szCs w:val="22"/>
              </w:rPr>
              <w:br/>
              <w:t>Non-profit and other</w:t>
            </w:r>
          </w:p>
        </w:tc>
        <w:tc>
          <w:tcPr>
            <w:tcW w:w="5520" w:type="dxa"/>
            <w:gridSpan w:val="2"/>
            <w:tcBorders>
              <w:top w:val="nil"/>
              <w:left w:val="nil"/>
              <w:bottom w:val="single" w:sz="4" w:space="0" w:color="auto"/>
              <w:right w:val="single" w:sz="4" w:space="0" w:color="auto"/>
            </w:tcBorders>
            <w:shd w:val="clear" w:color="auto" w:fill="EAEAEA"/>
            <w:tcMar>
              <w:left w:w="57" w:type="dxa"/>
            </w:tcMar>
            <w:vAlign w:val="center"/>
            <w:hideMark/>
          </w:tcPr>
          <w:p w:rsidR="00FE27EA" w:rsidRPr="00E351D2" w:rsidRDefault="00FE27EA" w:rsidP="00821D20">
            <w:pPr>
              <w:jc w:val="left"/>
              <w:rPr>
                <w:rFonts w:cs="Arial"/>
                <w:szCs w:val="22"/>
              </w:rPr>
            </w:pPr>
            <w:r w:rsidRPr="00E351D2">
              <w:rPr>
                <w:rFonts w:cs="Arial"/>
                <w:szCs w:val="22"/>
              </w:rPr>
              <w:t>Sector of work</w:t>
            </w:r>
            <w:r w:rsidRPr="00E351D2">
              <w:rPr>
                <w:rFonts w:cs="Arial"/>
                <w:szCs w:val="22"/>
              </w:rPr>
              <w:br/>
            </w:r>
            <w:r w:rsidRPr="00E351D2">
              <w:rPr>
                <w:rFonts w:cs="Arial"/>
                <w:i/>
                <w:iCs/>
                <w:sz w:val="18"/>
                <w:szCs w:val="18"/>
              </w:rPr>
              <w:t>From wJOBSECT, recoded as follows:</w:t>
            </w:r>
            <w:r w:rsidRPr="00E351D2">
              <w:rPr>
                <w:rFonts w:cs="Arial"/>
                <w:i/>
                <w:iCs/>
                <w:sz w:val="18"/>
                <w:szCs w:val="18"/>
              </w:rPr>
              <w:br/>
              <w:t>- Private sector = 'private firm/company'</w:t>
            </w:r>
            <w:r w:rsidRPr="00E351D2">
              <w:rPr>
                <w:rFonts w:cs="Arial"/>
                <w:i/>
                <w:iCs/>
                <w:sz w:val="18"/>
                <w:szCs w:val="18"/>
              </w:rPr>
              <w:br/>
              <w:t>- Public sector = 'Civil Service/Central Govt', 'Local govt/town hall', 'NHS or higher educ', 'nationalised industry' or 'armed forces'</w:t>
            </w:r>
            <w:r w:rsidRPr="00E351D2">
              <w:rPr>
                <w:rFonts w:cs="Arial"/>
                <w:i/>
                <w:iCs/>
                <w:sz w:val="18"/>
                <w:szCs w:val="18"/>
              </w:rPr>
              <w:br/>
              <w:t>- Non-profit and other = 'non-profit orgs' or 'other'</w:t>
            </w:r>
          </w:p>
        </w:tc>
        <w:tc>
          <w:tcPr>
            <w:tcW w:w="784" w:type="dxa"/>
            <w:tcBorders>
              <w:top w:val="nil"/>
              <w:left w:val="nil"/>
              <w:bottom w:val="single" w:sz="4" w:space="0" w:color="auto"/>
              <w:right w:val="single" w:sz="4" w:space="0" w:color="auto"/>
            </w:tcBorders>
            <w:shd w:val="clear" w:color="auto" w:fill="EAEAEA"/>
            <w:noWrap/>
            <w:tcMar>
              <w:left w:w="57" w:type="dxa"/>
            </w:tcMar>
            <w:vAlign w:val="center"/>
            <w:hideMark/>
          </w:tcPr>
          <w:p w:rsidR="00FE27EA" w:rsidRPr="00E351D2" w:rsidRDefault="00FE27EA" w:rsidP="00821D20">
            <w:pPr>
              <w:jc w:val="center"/>
              <w:rPr>
                <w:rFonts w:cs="Arial"/>
                <w:szCs w:val="22"/>
              </w:rPr>
            </w:pPr>
            <w:r w:rsidRPr="00E351D2">
              <w:rPr>
                <w:rFonts w:cs="Arial"/>
                <w:szCs w:val="22"/>
              </w:rPr>
              <w:t>All</w:t>
            </w:r>
          </w:p>
        </w:tc>
      </w:tr>
      <w:tr w:rsidR="00FE27EA" w:rsidRPr="00E351D2" w:rsidTr="008D0B8C">
        <w:trPr>
          <w:trHeight w:val="765"/>
        </w:trPr>
        <w:tc>
          <w:tcPr>
            <w:tcW w:w="2484" w:type="dxa"/>
            <w:tcBorders>
              <w:top w:val="nil"/>
              <w:left w:val="single" w:sz="8" w:space="0" w:color="auto"/>
              <w:bottom w:val="single" w:sz="4" w:space="0" w:color="auto"/>
              <w:right w:val="single" w:sz="4" w:space="0" w:color="auto"/>
            </w:tcBorders>
            <w:shd w:val="clear" w:color="auto" w:fill="EAEAEA"/>
            <w:tcMar>
              <w:left w:w="57" w:type="dxa"/>
            </w:tcMar>
            <w:vAlign w:val="center"/>
            <w:hideMark/>
          </w:tcPr>
          <w:p w:rsidR="00FE27EA" w:rsidRPr="00E351D2" w:rsidRDefault="00FE27EA" w:rsidP="00821D20">
            <w:pPr>
              <w:jc w:val="left"/>
              <w:rPr>
                <w:rFonts w:cs="Arial"/>
                <w:szCs w:val="22"/>
              </w:rPr>
            </w:pPr>
            <w:r w:rsidRPr="00E351D2">
              <w:rPr>
                <w:rFonts w:cs="Arial"/>
                <w:szCs w:val="22"/>
              </w:rPr>
              <w:t>Self-employed</w:t>
            </w:r>
          </w:p>
        </w:tc>
        <w:tc>
          <w:tcPr>
            <w:tcW w:w="5520" w:type="dxa"/>
            <w:gridSpan w:val="2"/>
            <w:tcBorders>
              <w:top w:val="nil"/>
              <w:left w:val="nil"/>
              <w:bottom w:val="single" w:sz="4" w:space="0" w:color="auto"/>
              <w:right w:val="single" w:sz="4" w:space="0" w:color="auto"/>
            </w:tcBorders>
            <w:shd w:val="clear" w:color="auto" w:fill="EAEAEA"/>
            <w:tcMar>
              <w:left w:w="57" w:type="dxa"/>
            </w:tcMar>
            <w:vAlign w:val="center"/>
            <w:hideMark/>
          </w:tcPr>
          <w:p w:rsidR="00FE27EA" w:rsidRPr="00E351D2" w:rsidRDefault="00FE27EA" w:rsidP="00821D20">
            <w:pPr>
              <w:jc w:val="left"/>
              <w:rPr>
                <w:rFonts w:cs="Arial"/>
                <w:szCs w:val="22"/>
              </w:rPr>
            </w:pPr>
            <w:r w:rsidRPr="00E351D2">
              <w:rPr>
                <w:rFonts w:cs="Arial"/>
                <w:szCs w:val="22"/>
              </w:rPr>
              <w:t>Self-employment status</w:t>
            </w:r>
            <w:r w:rsidRPr="00E351D2">
              <w:rPr>
                <w:rFonts w:cs="Arial"/>
                <w:szCs w:val="22"/>
              </w:rPr>
              <w:br/>
            </w:r>
            <w:r w:rsidRPr="00E351D2">
              <w:rPr>
                <w:rFonts w:cs="Arial"/>
                <w:i/>
                <w:iCs/>
                <w:sz w:val="18"/>
                <w:szCs w:val="18"/>
              </w:rPr>
              <w:t>From wJBSEMP.  Self-employed respondents were excluded from all analyses</w:t>
            </w:r>
          </w:p>
        </w:tc>
        <w:tc>
          <w:tcPr>
            <w:tcW w:w="784" w:type="dxa"/>
            <w:tcBorders>
              <w:top w:val="nil"/>
              <w:left w:val="nil"/>
              <w:bottom w:val="single" w:sz="4" w:space="0" w:color="auto"/>
              <w:right w:val="single" w:sz="4" w:space="0" w:color="auto"/>
            </w:tcBorders>
            <w:shd w:val="clear" w:color="auto" w:fill="EAEAEA"/>
            <w:noWrap/>
            <w:tcMar>
              <w:left w:w="57" w:type="dxa"/>
            </w:tcMar>
            <w:vAlign w:val="center"/>
            <w:hideMark/>
          </w:tcPr>
          <w:p w:rsidR="00FE27EA" w:rsidRPr="00E351D2" w:rsidRDefault="00FE27EA" w:rsidP="00821D20">
            <w:pPr>
              <w:jc w:val="center"/>
              <w:rPr>
                <w:rFonts w:cs="Arial"/>
                <w:szCs w:val="22"/>
              </w:rPr>
            </w:pPr>
            <w:r w:rsidRPr="00E351D2">
              <w:rPr>
                <w:rFonts w:cs="Arial"/>
                <w:szCs w:val="22"/>
              </w:rPr>
              <w:t>All</w:t>
            </w:r>
          </w:p>
        </w:tc>
      </w:tr>
      <w:tr w:rsidR="00FE27EA" w:rsidRPr="00E351D2" w:rsidTr="008D0B8C">
        <w:trPr>
          <w:trHeight w:val="1245"/>
        </w:trPr>
        <w:tc>
          <w:tcPr>
            <w:tcW w:w="2484" w:type="dxa"/>
            <w:tcBorders>
              <w:top w:val="nil"/>
              <w:left w:val="single" w:sz="8" w:space="0" w:color="auto"/>
              <w:bottom w:val="single" w:sz="4" w:space="0" w:color="auto"/>
              <w:right w:val="single" w:sz="4" w:space="0" w:color="auto"/>
            </w:tcBorders>
            <w:shd w:val="clear" w:color="auto" w:fill="EAEAEA"/>
            <w:tcMar>
              <w:left w:w="57" w:type="dxa"/>
            </w:tcMar>
            <w:vAlign w:val="center"/>
            <w:hideMark/>
          </w:tcPr>
          <w:p w:rsidR="00FE27EA" w:rsidRPr="00E351D2" w:rsidRDefault="00FE27EA" w:rsidP="00821D20">
            <w:pPr>
              <w:jc w:val="left"/>
              <w:rPr>
                <w:rFonts w:cs="Arial"/>
                <w:szCs w:val="22"/>
              </w:rPr>
            </w:pPr>
            <w:r w:rsidRPr="00E351D2">
              <w:rPr>
                <w:rFonts w:cs="Arial"/>
                <w:szCs w:val="22"/>
              </w:rPr>
              <w:lastRenderedPageBreak/>
              <w:t>Temporary job</w:t>
            </w:r>
          </w:p>
        </w:tc>
        <w:tc>
          <w:tcPr>
            <w:tcW w:w="5520" w:type="dxa"/>
            <w:gridSpan w:val="2"/>
            <w:tcBorders>
              <w:top w:val="nil"/>
              <w:left w:val="nil"/>
              <w:bottom w:val="single" w:sz="4" w:space="0" w:color="auto"/>
              <w:right w:val="single" w:sz="4" w:space="0" w:color="auto"/>
            </w:tcBorders>
            <w:shd w:val="clear" w:color="auto" w:fill="EAEAEA"/>
            <w:tcMar>
              <w:left w:w="57" w:type="dxa"/>
            </w:tcMar>
            <w:vAlign w:val="center"/>
            <w:hideMark/>
          </w:tcPr>
          <w:p w:rsidR="00FE27EA" w:rsidRPr="00E351D2" w:rsidRDefault="00FE27EA" w:rsidP="00821D20">
            <w:pPr>
              <w:jc w:val="left"/>
              <w:rPr>
                <w:rFonts w:cs="Arial"/>
                <w:szCs w:val="22"/>
              </w:rPr>
            </w:pPr>
            <w:r w:rsidRPr="00E351D2">
              <w:rPr>
                <w:rFonts w:cs="Arial"/>
                <w:szCs w:val="22"/>
              </w:rPr>
              <w:t>Contractual status, permanent vs. temporary</w:t>
            </w:r>
            <w:r w:rsidRPr="00E351D2">
              <w:rPr>
                <w:rFonts w:cs="Arial"/>
                <w:szCs w:val="22"/>
              </w:rPr>
              <w:br/>
            </w:r>
            <w:r w:rsidRPr="00E351D2">
              <w:rPr>
                <w:rFonts w:cs="Arial"/>
                <w:i/>
                <w:iCs/>
                <w:sz w:val="18"/>
                <w:szCs w:val="18"/>
              </w:rPr>
              <w:t>From wJBTERM (1991-1998) and wJBTERM1 (1999-2008).  wJBTERM was recoded such that a temporary job = 'seasonal/tmp job' or 'contract/fixed time'; for wJBTERM1 a temporary job = 'non-permanent job'</w:t>
            </w:r>
          </w:p>
        </w:tc>
        <w:tc>
          <w:tcPr>
            <w:tcW w:w="784" w:type="dxa"/>
            <w:tcBorders>
              <w:top w:val="nil"/>
              <w:left w:val="nil"/>
              <w:bottom w:val="single" w:sz="4" w:space="0" w:color="auto"/>
              <w:right w:val="single" w:sz="4" w:space="0" w:color="auto"/>
            </w:tcBorders>
            <w:shd w:val="clear" w:color="auto" w:fill="EAEAEA"/>
            <w:noWrap/>
            <w:tcMar>
              <w:left w:w="57" w:type="dxa"/>
            </w:tcMar>
            <w:vAlign w:val="center"/>
            <w:hideMark/>
          </w:tcPr>
          <w:p w:rsidR="00FE27EA" w:rsidRPr="00E351D2" w:rsidRDefault="00FE27EA" w:rsidP="00821D20">
            <w:pPr>
              <w:jc w:val="center"/>
              <w:rPr>
                <w:rFonts w:cs="Arial"/>
                <w:szCs w:val="22"/>
              </w:rPr>
            </w:pPr>
            <w:r w:rsidRPr="00E351D2">
              <w:rPr>
                <w:rFonts w:cs="Arial"/>
                <w:szCs w:val="22"/>
              </w:rPr>
              <w:t>All</w:t>
            </w:r>
          </w:p>
        </w:tc>
      </w:tr>
      <w:tr w:rsidR="00FE27EA" w:rsidRPr="00E351D2" w:rsidTr="008D0B8C">
        <w:trPr>
          <w:trHeight w:val="1140"/>
        </w:trPr>
        <w:tc>
          <w:tcPr>
            <w:tcW w:w="2484" w:type="dxa"/>
            <w:tcBorders>
              <w:top w:val="nil"/>
              <w:left w:val="single" w:sz="8" w:space="0" w:color="auto"/>
              <w:bottom w:val="single" w:sz="4" w:space="0" w:color="auto"/>
              <w:right w:val="single" w:sz="4" w:space="0" w:color="auto"/>
            </w:tcBorders>
            <w:shd w:val="clear" w:color="auto" w:fill="EAEAEA"/>
            <w:tcMar>
              <w:left w:w="57" w:type="dxa"/>
            </w:tcMar>
            <w:vAlign w:val="center"/>
            <w:hideMark/>
          </w:tcPr>
          <w:p w:rsidR="00FE27EA" w:rsidRPr="00E351D2" w:rsidRDefault="00FE27EA" w:rsidP="00821D20">
            <w:pPr>
              <w:jc w:val="left"/>
              <w:rPr>
                <w:rFonts w:cs="Arial"/>
                <w:szCs w:val="22"/>
              </w:rPr>
            </w:pPr>
            <w:r w:rsidRPr="00E351D2">
              <w:rPr>
                <w:rFonts w:cs="Arial"/>
                <w:i/>
                <w:iCs/>
                <w:szCs w:val="22"/>
                <w:u w:val="single"/>
              </w:rPr>
              <w:t>Size of workplace</w:t>
            </w:r>
            <w:r w:rsidRPr="00E351D2">
              <w:rPr>
                <w:rFonts w:cs="Arial"/>
                <w:i/>
                <w:iCs/>
                <w:szCs w:val="22"/>
                <w:u w:val="single"/>
              </w:rPr>
              <w:br/>
            </w:r>
            <w:r w:rsidRPr="00E351D2">
              <w:rPr>
                <w:rFonts w:cs="Arial"/>
                <w:szCs w:val="22"/>
              </w:rPr>
              <w:t>Small</w:t>
            </w:r>
            <w:r w:rsidRPr="00E351D2">
              <w:rPr>
                <w:rFonts w:cs="Arial"/>
                <w:szCs w:val="22"/>
              </w:rPr>
              <w:br/>
              <w:t>Medium</w:t>
            </w:r>
            <w:r w:rsidRPr="00E351D2">
              <w:rPr>
                <w:rFonts w:cs="Arial"/>
                <w:szCs w:val="22"/>
              </w:rPr>
              <w:br/>
              <w:t>Large</w:t>
            </w:r>
          </w:p>
        </w:tc>
        <w:tc>
          <w:tcPr>
            <w:tcW w:w="5520" w:type="dxa"/>
            <w:gridSpan w:val="2"/>
            <w:tcBorders>
              <w:top w:val="nil"/>
              <w:left w:val="nil"/>
              <w:bottom w:val="single" w:sz="4" w:space="0" w:color="auto"/>
              <w:right w:val="single" w:sz="4" w:space="0" w:color="auto"/>
            </w:tcBorders>
            <w:shd w:val="clear" w:color="auto" w:fill="EAEAEA"/>
            <w:tcMar>
              <w:left w:w="57" w:type="dxa"/>
            </w:tcMar>
            <w:vAlign w:val="center"/>
            <w:hideMark/>
          </w:tcPr>
          <w:p w:rsidR="00FE27EA" w:rsidRPr="00E351D2" w:rsidRDefault="00FE27EA" w:rsidP="00821D20">
            <w:pPr>
              <w:jc w:val="left"/>
              <w:rPr>
                <w:rFonts w:cs="Arial"/>
                <w:szCs w:val="22"/>
              </w:rPr>
            </w:pPr>
            <w:r w:rsidRPr="00E351D2">
              <w:rPr>
                <w:rFonts w:cs="Arial"/>
                <w:szCs w:val="22"/>
              </w:rPr>
              <w:t>Size of workplace</w:t>
            </w:r>
            <w:r w:rsidRPr="00E351D2">
              <w:rPr>
                <w:rFonts w:cs="Arial"/>
                <w:szCs w:val="22"/>
              </w:rPr>
              <w:br/>
            </w:r>
            <w:r w:rsidRPr="00E351D2">
              <w:rPr>
                <w:rFonts w:cs="Arial"/>
                <w:i/>
                <w:iCs/>
                <w:sz w:val="18"/>
                <w:szCs w:val="18"/>
              </w:rPr>
              <w:t>From wJBSIZE, recoded into &lt;25 employees (small), 25-199 employees (medium), and 200+ employees (large)</w:t>
            </w:r>
          </w:p>
        </w:tc>
        <w:tc>
          <w:tcPr>
            <w:tcW w:w="784" w:type="dxa"/>
            <w:tcBorders>
              <w:top w:val="nil"/>
              <w:left w:val="nil"/>
              <w:bottom w:val="single" w:sz="4" w:space="0" w:color="auto"/>
              <w:right w:val="single" w:sz="4" w:space="0" w:color="auto"/>
            </w:tcBorders>
            <w:shd w:val="clear" w:color="auto" w:fill="EAEAEA"/>
            <w:noWrap/>
            <w:tcMar>
              <w:left w:w="57" w:type="dxa"/>
            </w:tcMar>
            <w:vAlign w:val="center"/>
            <w:hideMark/>
          </w:tcPr>
          <w:p w:rsidR="00FE27EA" w:rsidRPr="00E351D2" w:rsidRDefault="00FE27EA" w:rsidP="00821D20">
            <w:pPr>
              <w:jc w:val="center"/>
              <w:rPr>
                <w:rFonts w:cs="Arial"/>
                <w:szCs w:val="22"/>
              </w:rPr>
            </w:pPr>
            <w:r w:rsidRPr="00E351D2">
              <w:rPr>
                <w:rFonts w:cs="Arial"/>
                <w:szCs w:val="22"/>
              </w:rPr>
              <w:t>All</w:t>
            </w:r>
          </w:p>
        </w:tc>
      </w:tr>
      <w:tr w:rsidR="00FE27EA" w:rsidRPr="00E351D2" w:rsidTr="008D0B8C">
        <w:trPr>
          <w:trHeight w:val="1425"/>
        </w:trPr>
        <w:tc>
          <w:tcPr>
            <w:tcW w:w="2484" w:type="dxa"/>
            <w:tcBorders>
              <w:top w:val="nil"/>
              <w:left w:val="single" w:sz="8" w:space="0" w:color="auto"/>
              <w:bottom w:val="single" w:sz="4" w:space="0" w:color="auto"/>
              <w:right w:val="single" w:sz="4" w:space="0" w:color="auto"/>
            </w:tcBorders>
            <w:shd w:val="clear" w:color="auto" w:fill="EAEAEA"/>
            <w:tcMar>
              <w:left w:w="57" w:type="dxa"/>
            </w:tcMar>
            <w:vAlign w:val="center"/>
            <w:hideMark/>
          </w:tcPr>
          <w:p w:rsidR="00FE27EA" w:rsidRPr="00E351D2" w:rsidRDefault="00FE27EA" w:rsidP="00821D20">
            <w:pPr>
              <w:jc w:val="left"/>
              <w:rPr>
                <w:rFonts w:cs="Arial"/>
                <w:szCs w:val="22"/>
              </w:rPr>
            </w:pPr>
            <w:r w:rsidRPr="00E351D2">
              <w:rPr>
                <w:rFonts w:cs="Arial"/>
                <w:i/>
                <w:iCs/>
                <w:szCs w:val="22"/>
                <w:u w:val="single"/>
              </w:rPr>
              <w:t>Hours of work</w:t>
            </w:r>
            <w:r w:rsidRPr="00E351D2">
              <w:rPr>
                <w:rFonts w:cs="Arial"/>
                <w:i/>
                <w:iCs/>
                <w:szCs w:val="22"/>
                <w:u w:val="single"/>
              </w:rPr>
              <w:br/>
            </w:r>
            <w:r w:rsidRPr="00E351D2">
              <w:rPr>
                <w:rFonts w:cs="Arial"/>
                <w:szCs w:val="22"/>
              </w:rPr>
              <w:t>&lt;16hrs</w:t>
            </w:r>
            <w:r w:rsidRPr="00E351D2">
              <w:rPr>
                <w:rFonts w:cs="Arial"/>
                <w:szCs w:val="22"/>
              </w:rPr>
              <w:br/>
              <w:t>16-29hrs</w:t>
            </w:r>
            <w:r w:rsidRPr="00E351D2">
              <w:rPr>
                <w:rFonts w:cs="Arial"/>
                <w:szCs w:val="22"/>
              </w:rPr>
              <w:br/>
              <w:t>30-45hrs</w:t>
            </w:r>
            <w:r w:rsidRPr="00E351D2">
              <w:rPr>
                <w:rFonts w:cs="Arial"/>
                <w:szCs w:val="22"/>
              </w:rPr>
              <w:br/>
              <w:t>&gt;45hrs</w:t>
            </w:r>
          </w:p>
        </w:tc>
        <w:tc>
          <w:tcPr>
            <w:tcW w:w="5520" w:type="dxa"/>
            <w:gridSpan w:val="2"/>
            <w:tcBorders>
              <w:top w:val="nil"/>
              <w:left w:val="nil"/>
              <w:bottom w:val="single" w:sz="4" w:space="0" w:color="auto"/>
              <w:right w:val="single" w:sz="4" w:space="0" w:color="auto"/>
            </w:tcBorders>
            <w:shd w:val="clear" w:color="auto" w:fill="EAEAEA"/>
            <w:tcMar>
              <w:left w:w="57" w:type="dxa"/>
            </w:tcMar>
            <w:vAlign w:val="center"/>
            <w:hideMark/>
          </w:tcPr>
          <w:p w:rsidR="00FE27EA" w:rsidRPr="00E351D2" w:rsidRDefault="00FE27EA" w:rsidP="00821D20">
            <w:pPr>
              <w:jc w:val="left"/>
              <w:rPr>
                <w:rFonts w:cs="Arial"/>
                <w:szCs w:val="22"/>
              </w:rPr>
            </w:pPr>
            <w:r w:rsidRPr="00E351D2">
              <w:rPr>
                <w:rFonts w:cs="Arial"/>
                <w:szCs w:val="22"/>
              </w:rPr>
              <w:t>Total hours of work per week, including overtime</w:t>
            </w:r>
            <w:r w:rsidRPr="00E351D2">
              <w:rPr>
                <w:rFonts w:cs="Arial"/>
                <w:szCs w:val="22"/>
              </w:rPr>
              <w:br/>
            </w:r>
            <w:r w:rsidRPr="00E351D2">
              <w:rPr>
                <w:rFonts w:cs="Arial"/>
                <w:i/>
                <w:iCs/>
                <w:sz w:val="18"/>
                <w:szCs w:val="18"/>
              </w:rPr>
              <w:t>Sum of wJBHRS and wJBOT, recoded into bands</w:t>
            </w:r>
          </w:p>
        </w:tc>
        <w:tc>
          <w:tcPr>
            <w:tcW w:w="784" w:type="dxa"/>
            <w:tcBorders>
              <w:top w:val="nil"/>
              <w:left w:val="nil"/>
              <w:bottom w:val="single" w:sz="4" w:space="0" w:color="auto"/>
              <w:right w:val="single" w:sz="4" w:space="0" w:color="auto"/>
            </w:tcBorders>
            <w:shd w:val="clear" w:color="auto" w:fill="EAEAEA"/>
            <w:noWrap/>
            <w:tcMar>
              <w:left w:w="57" w:type="dxa"/>
            </w:tcMar>
            <w:vAlign w:val="center"/>
            <w:hideMark/>
          </w:tcPr>
          <w:p w:rsidR="00FE27EA" w:rsidRPr="00E351D2" w:rsidRDefault="00FE27EA" w:rsidP="00821D20">
            <w:pPr>
              <w:jc w:val="center"/>
              <w:rPr>
                <w:rFonts w:cs="Arial"/>
                <w:szCs w:val="22"/>
              </w:rPr>
            </w:pPr>
            <w:r w:rsidRPr="00E351D2">
              <w:rPr>
                <w:rFonts w:cs="Arial"/>
                <w:szCs w:val="22"/>
              </w:rPr>
              <w:t>All</w:t>
            </w:r>
          </w:p>
        </w:tc>
      </w:tr>
      <w:tr w:rsidR="00FE27EA" w:rsidRPr="00E351D2" w:rsidTr="008D0B8C">
        <w:trPr>
          <w:trHeight w:val="1245"/>
        </w:trPr>
        <w:tc>
          <w:tcPr>
            <w:tcW w:w="2484" w:type="dxa"/>
            <w:tcBorders>
              <w:top w:val="nil"/>
              <w:left w:val="single" w:sz="8" w:space="0" w:color="auto"/>
              <w:bottom w:val="single" w:sz="4" w:space="0" w:color="auto"/>
              <w:right w:val="single" w:sz="4" w:space="0" w:color="auto"/>
            </w:tcBorders>
            <w:shd w:val="clear" w:color="auto" w:fill="EAEAEA"/>
            <w:tcMar>
              <w:left w:w="57" w:type="dxa"/>
            </w:tcMar>
            <w:vAlign w:val="center"/>
            <w:hideMark/>
          </w:tcPr>
          <w:p w:rsidR="00FE27EA" w:rsidRPr="00E351D2" w:rsidRDefault="00FE27EA" w:rsidP="00821D20">
            <w:pPr>
              <w:jc w:val="left"/>
              <w:rPr>
                <w:rFonts w:cs="Arial"/>
                <w:szCs w:val="22"/>
              </w:rPr>
            </w:pPr>
            <w:r w:rsidRPr="00E351D2">
              <w:rPr>
                <w:rFonts w:cs="Arial"/>
                <w:szCs w:val="22"/>
              </w:rPr>
              <w:t>Occupational pension</w:t>
            </w:r>
          </w:p>
        </w:tc>
        <w:tc>
          <w:tcPr>
            <w:tcW w:w="5520" w:type="dxa"/>
            <w:gridSpan w:val="2"/>
            <w:tcBorders>
              <w:top w:val="nil"/>
              <w:left w:val="nil"/>
              <w:bottom w:val="single" w:sz="4" w:space="0" w:color="auto"/>
              <w:right w:val="single" w:sz="4" w:space="0" w:color="auto"/>
            </w:tcBorders>
            <w:shd w:val="clear" w:color="auto" w:fill="EAEAEA"/>
            <w:tcMar>
              <w:left w:w="57" w:type="dxa"/>
            </w:tcMar>
            <w:vAlign w:val="center"/>
            <w:hideMark/>
          </w:tcPr>
          <w:p w:rsidR="00FE27EA" w:rsidRPr="00E351D2" w:rsidRDefault="00FE27EA" w:rsidP="00821D20">
            <w:pPr>
              <w:jc w:val="left"/>
              <w:rPr>
                <w:rFonts w:cs="Arial"/>
                <w:szCs w:val="22"/>
              </w:rPr>
            </w:pPr>
            <w:r w:rsidRPr="00E351D2">
              <w:rPr>
                <w:rFonts w:cs="Arial"/>
                <w:szCs w:val="22"/>
              </w:rPr>
              <w:t>Member of employer's occupational pension scheme</w:t>
            </w:r>
            <w:r w:rsidRPr="00E351D2">
              <w:rPr>
                <w:rFonts w:cs="Arial"/>
                <w:szCs w:val="22"/>
              </w:rPr>
              <w:br/>
            </w:r>
            <w:r w:rsidRPr="00E351D2">
              <w:rPr>
                <w:rFonts w:cs="Arial"/>
                <w:i/>
                <w:iCs/>
                <w:sz w:val="18"/>
                <w:szCs w:val="18"/>
              </w:rPr>
              <w:t>Coded as 1 if respondent reports being a member of employer's pension scheme (wJBPENM), and 0 if either not a member, employer doesn't run an pension scheme, or respondent is uncertain if employer runs a scheme (wJBPEN)</w:t>
            </w:r>
          </w:p>
        </w:tc>
        <w:tc>
          <w:tcPr>
            <w:tcW w:w="784" w:type="dxa"/>
            <w:tcBorders>
              <w:top w:val="nil"/>
              <w:left w:val="nil"/>
              <w:bottom w:val="single" w:sz="4" w:space="0" w:color="auto"/>
              <w:right w:val="single" w:sz="4" w:space="0" w:color="auto"/>
            </w:tcBorders>
            <w:shd w:val="clear" w:color="auto" w:fill="EAEAEA"/>
            <w:noWrap/>
            <w:tcMar>
              <w:left w:w="57" w:type="dxa"/>
            </w:tcMar>
            <w:vAlign w:val="center"/>
            <w:hideMark/>
          </w:tcPr>
          <w:p w:rsidR="00FE27EA" w:rsidRPr="00E351D2" w:rsidRDefault="00FE27EA" w:rsidP="00821D20">
            <w:pPr>
              <w:jc w:val="center"/>
              <w:rPr>
                <w:rFonts w:cs="Arial"/>
                <w:szCs w:val="22"/>
              </w:rPr>
            </w:pPr>
            <w:r w:rsidRPr="00E351D2">
              <w:rPr>
                <w:rFonts w:cs="Arial"/>
                <w:szCs w:val="22"/>
              </w:rPr>
              <w:t>All</w:t>
            </w:r>
          </w:p>
        </w:tc>
      </w:tr>
      <w:tr w:rsidR="00FE27EA" w:rsidRPr="00E351D2" w:rsidTr="00AC1E60">
        <w:trPr>
          <w:trHeight w:val="360"/>
        </w:trPr>
        <w:tc>
          <w:tcPr>
            <w:tcW w:w="8788" w:type="dxa"/>
            <w:gridSpan w:val="4"/>
            <w:tcBorders>
              <w:top w:val="single" w:sz="4" w:space="0" w:color="auto"/>
              <w:left w:val="single" w:sz="8" w:space="0" w:color="auto"/>
              <w:bottom w:val="single" w:sz="4" w:space="0" w:color="auto"/>
              <w:right w:val="single" w:sz="4" w:space="0" w:color="000000"/>
            </w:tcBorders>
            <w:shd w:val="clear" w:color="000000" w:fill="0D0D0D"/>
            <w:tcMar>
              <w:left w:w="57" w:type="dxa"/>
            </w:tcMar>
            <w:vAlign w:val="center"/>
            <w:hideMark/>
          </w:tcPr>
          <w:p w:rsidR="00FE27EA" w:rsidRPr="00E351D2" w:rsidRDefault="00FE27EA" w:rsidP="00821D20">
            <w:pPr>
              <w:jc w:val="left"/>
              <w:rPr>
                <w:rFonts w:cs="Arial"/>
                <w:b/>
                <w:bCs/>
                <w:i/>
                <w:iCs/>
                <w:color w:val="FFFFFF"/>
                <w:szCs w:val="22"/>
              </w:rPr>
            </w:pPr>
            <w:r w:rsidRPr="00E351D2">
              <w:rPr>
                <w:rFonts w:cs="Arial"/>
                <w:b/>
                <w:bCs/>
                <w:i/>
                <w:iCs/>
                <w:color w:val="FFFFFF"/>
                <w:szCs w:val="22"/>
              </w:rPr>
              <w:t>Health</w:t>
            </w:r>
          </w:p>
        </w:tc>
      </w:tr>
      <w:tr w:rsidR="00FE27EA" w:rsidRPr="00E351D2" w:rsidTr="00AC1E60">
        <w:trPr>
          <w:trHeight w:val="300"/>
        </w:trPr>
        <w:tc>
          <w:tcPr>
            <w:tcW w:w="2484" w:type="dxa"/>
            <w:tcBorders>
              <w:top w:val="nil"/>
              <w:left w:val="single" w:sz="8" w:space="0" w:color="auto"/>
              <w:bottom w:val="single" w:sz="4" w:space="0" w:color="auto"/>
              <w:right w:val="single" w:sz="4" w:space="0" w:color="auto"/>
            </w:tcBorders>
            <w:shd w:val="clear" w:color="auto" w:fill="auto"/>
            <w:tcMar>
              <w:left w:w="57" w:type="dxa"/>
            </w:tcMar>
            <w:vAlign w:val="center"/>
            <w:hideMark/>
          </w:tcPr>
          <w:p w:rsidR="00FE27EA" w:rsidRPr="00E351D2" w:rsidRDefault="00FE27EA" w:rsidP="00821D20">
            <w:pPr>
              <w:jc w:val="left"/>
              <w:rPr>
                <w:rFonts w:cs="Arial"/>
                <w:b/>
                <w:bCs/>
                <w:szCs w:val="22"/>
              </w:rPr>
            </w:pPr>
            <w:r w:rsidRPr="00E351D2">
              <w:rPr>
                <w:rFonts w:cs="Arial"/>
                <w:b/>
                <w:bCs/>
                <w:szCs w:val="22"/>
              </w:rPr>
              <w:t>Label</w:t>
            </w:r>
          </w:p>
        </w:tc>
        <w:tc>
          <w:tcPr>
            <w:tcW w:w="5228" w:type="dxa"/>
            <w:tcBorders>
              <w:top w:val="nil"/>
              <w:left w:val="nil"/>
              <w:bottom w:val="single" w:sz="4" w:space="0" w:color="auto"/>
              <w:right w:val="single" w:sz="4" w:space="0" w:color="auto"/>
            </w:tcBorders>
            <w:shd w:val="clear" w:color="auto" w:fill="auto"/>
            <w:tcMar>
              <w:left w:w="57" w:type="dxa"/>
            </w:tcMar>
            <w:vAlign w:val="center"/>
            <w:hideMark/>
          </w:tcPr>
          <w:p w:rsidR="00FE27EA" w:rsidRPr="00E351D2" w:rsidRDefault="00FE27EA" w:rsidP="00821D20">
            <w:pPr>
              <w:jc w:val="left"/>
              <w:rPr>
                <w:rFonts w:cs="Arial"/>
                <w:b/>
                <w:bCs/>
                <w:szCs w:val="22"/>
              </w:rPr>
            </w:pPr>
            <w:r w:rsidRPr="00E351D2">
              <w:rPr>
                <w:rFonts w:cs="Arial"/>
                <w:b/>
                <w:bCs/>
                <w:szCs w:val="22"/>
              </w:rPr>
              <w:t>Description</w:t>
            </w:r>
          </w:p>
        </w:tc>
        <w:tc>
          <w:tcPr>
            <w:tcW w:w="1076" w:type="dxa"/>
            <w:gridSpan w:val="2"/>
            <w:tcBorders>
              <w:top w:val="nil"/>
              <w:left w:val="nil"/>
              <w:bottom w:val="single" w:sz="4" w:space="0" w:color="auto"/>
              <w:right w:val="single" w:sz="4" w:space="0" w:color="auto"/>
            </w:tcBorders>
            <w:shd w:val="clear" w:color="auto" w:fill="auto"/>
            <w:noWrap/>
            <w:tcMar>
              <w:left w:w="57" w:type="dxa"/>
            </w:tcMar>
            <w:vAlign w:val="center"/>
            <w:hideMark/>
          </w:tcPr>
          <w:p w:rsidR="00FE27EA" w:rsidRPr="00E351D2" w:rsidRDefault="00FE27EA" w:rsidP="00821D20">
            <w:pPr>
              <w:jc w:val="center"/>
              <w:rPr>
                <w:rFonts w:cs="Arial"/>
                <w:b/>
                <w:bCs/>
                <w:szCs w:val="22"/>
              </w:rPr>
            </w:pPr>
            <w:r w:rsidRPr="00E351D2">
              <w:rPr>
                <w:rFonts w:cs="Arial"/>
                <w:b/>
                <w:bCs/>
                <w:szCs w:val="22"/>
              </w:rPr>
              <w:t>Waves</w:t>
            </w:r>
          </w:p>
        </w:tc>
      </w:tr>
      <w:tr w:rsidR="00FE27EA" w:rsidRPr="00E351D2" w:rsidTr="008D0B8C">
        <w:trPr>
          <w:trHeight w:val="1245"/>
        </w:trPr>
        <w:tc>
          <w:tcPr>
            <w:tcW w:w="2484" w:type="dxa"/>
            <w:tcBorders>
              <w:top w:val="nil"/>
              <w:left w:val="single" w:sz="8" w:space="0" w:color="auto"/>
              <w:bottom w:val="single" w:sz="4" w:space="0" w:color="auto"/>
              <w:right w:val="single" w:sz="4" w:space="0" w:color="auto"/>
            </w:tcBorders>
            <w:shd w:val="clear" w:color="auto" w:fill="BFBFBF" w:themeFill="background1" w:themeFillShade="BF"/>
            <w:tcMar>
              <w:left w:w="57" w:type="dxa"/>
            </w:tcMar>
            <w:vAlign w:val="center"/>
            <w:hideMark/>
          </w:tcPr>
          <w:p w:rsidR="00FE27EA" w:rsidRPr="00E351D2" w:rsidRDefault="00FE27EA" w:rsidP="00821D20">
            <w:pPr>
              <w:jc w:val="left"/>
              <w:rPr>
                <w:rFonts w:cs="Arial"/>
                <w:szCs w:val="22"/>
              </w:rPr>
            </w:pPr>
            <w:r w:rsidRPr="00E351D2">
              <w:rPr>
                <w:rFonts w:cs="Arial"/>
                <w:szCs w:val="22"/>
              </w:rPr>
              <w:t>GHQ caseness</w:t>
            </w:r>
          </w:p>
        </w:tc>
        <w:tc>
          <w:tcPr>
            <w:tcW w:w="5228" w:type="dxa"/>
            <w:tcBorders>
              <w:top w:val="nil"/>
              <w:left w:val="nil"/>
              <w:bottom w:val="single" w:sz="4" w:space="0" w:color="auto"/>
              <w:right w:val="single" w:sz="4" w:space="0" w:color="auto"/>
            </w:tcBorders>
            <w:shd w:val="clear" w:color="auto" w:fill="BFBFBF" w:themeFill="background1" w:themeFillShade="BF"/>
            <w:tcMar>
              <w:left w:w="57" w:type="dxa"/>
            </w:tcMar>
            <w:vAlign w:val="center"/>
            <w:hideMark/>
          </w:tcPr>
          <w:p w:rsidR="00FE27EA" w:rsidRPr="00E351D2" w:rsidRDefault="00FE27EA" w:rsidP="00821D20">
            <w:pPr>
              <w:jc w:val="left"/>
              <w:rPr>
                <w:rFonts w:cs="Arial"/>
                <w:szCs w:val="22"/>
              </w:rPr>
            </w:pPr>
            <w:r w:rsidRPr="00E351D2">
              <w:rPr>
                <w:rFonts w:cs="Arial"/>
                <w:szCs w:val="22"/>
              </w:rPr>
              <w:t>Minor psychistric morbidity (GHQ caseness)</w:t>
            </w:r>
            <w:r w:rsidRPr="00E351D2">
              <w:rPr>
                <w:rFonts w:cs="Arial"/>
                <w:szCs w:val="22"/>
              </w:rPr>
              <w:br/>
            </w:r>
            <w:r w:rsidRPr="00E351D2">
              <w:rPr>
                <w:rFonts w:cs="Arial"/>
                <w:i/>
                <w:iCs/>
                <w:sz w:val="18"/>
                <w:szCs w:val="18"/>
              </w:rPr>
              <w:t xml:space="preserve">Based on GHQ-12 score (wHLGHQ2), with scores of 3+ being considered a 'case' (following the recommendations of Goldberg et al 2000, </w:t>
            </w:r>
            <w:r w:rsidRPr="00E351D2">
              <w:rPr>
                <w:rFonts w:cs="Arial"/>
                <w:sz w:val="18"/>
                <w:szCs w:val="18"/>
              </w:rPr>
              <w:t xml:space="preserve">Psychological Medicine </w:t>
            </w:r>
            <w:r w:rsidRPr="00E351D2">
              <w:rPr>
                <w:rFonts w:cs="Arial"/>
                <w:i/>
                <w:iCs/>
                <w:sz w:val="18"/>
                <w:szCs w:val="18"/>
              </w:rPr>
              <w:t>28:915-921).  The original scale score is used in a sensitivity analysis.</w:t>
            </w:r>
          </w:p>
        </w:tc>
        <w:tc>
          <w:tcPr>
            <w:tcW w:w="1076" w:type="dxa"/>
            <w:gridSpan w:val="2"/>
            <w:tcBorders>
              <w:top w:val="nil"/>
              <w:left w:val="nil"/>
              <w:bottom w:val="single" w:sz="4" w:space="0" w:color="auto"/>
              <w:right w:val="single" w:sz="4" w:space="0" w:color="auto"/>
            </w:tcBorders>
            <w:shd w:val="clear" w:color="auto" w:fill="BFBFBF" w:themeFill="background1" w:themeFillShade="BF"/>
            <w:noWrap/>
            <w:tcMar>
              <w:left w:w="57" w:type="dxa"/>
            </w:tcMar>
            <w:vAlign w:val="center"/>
            <w:hideMark/>
          </w:tcPr>
          <w:p w:rsidR="00FE27EA" w:rsidRPr="00E351D2" w:rsidRDefault="00FE27EA" w:rsidP="00821D20">
            <w:pPr>
              <w:jc w:val="center"/>
              <w:rPr>
                <w:rFonts w:cs="Arial"/>
                <w:szCs w:val="22"/>
              </w:rPr>
            </w:pPr>
            <w:r w:rsidRPr="00E351D2">
              <w:rPr>
                <w:rFonts w:cs="Arial"/>
                <w:szCs w:val="22"/>
              </w:rPr>
              <w:t>All</w:t>
            </w:r>
          </w:p>
        </w:tc>
      </w:tr>
      <w:tr w:rsidR="00FE27EA" w:rsidRPr="00E351D2" w:rsidTr="008D0B8C">
        <w:trPr>
          <w:trHeight w:val="765"/>
        </w:trPr>
        <w:tc>
          <w:tcPr>
            <w:tcW w:w="2484" w:type="dxa"/>
            <w:tcBorders>
              <w:top w:val="nil"/>
              <w:left w:val="single" w:sz="8" w:space="0" w:color="auto"/>
              <w:bottom w:val="single" w:sz="4" w:space="0" w:color="auto"/>
              <w:right w:val="single" w:sz="4" w:space="0" w:color="auto"/>
            </w:tcBorders>
            <w:shd w:val="clear" w:color="auto" w:fill="BFBFBF" w:themeFill="background1" w:themeFillShade="BF"/>
            <w:tcMar>
              <w:left w:w="57" w:type="dxa"/>
            </w:tcMar>
            <w:vAlign w:val="center"/>
            <w:hideMark/>
          </w:tcPr>
          <w:p w:rsidR="00FE27EA" w:rsidRPr="00E351D2" w:rsidRDefault="00FE27EA" w:rsidP="00821D20">
            <w:pPr>
              <w:jc w:val="left"/>
              <w:rPr>
                <w:rFonts w:cs="Arial"/>
                <w:szCs w:val="22"/>
              </w:rPr>
            </w:pPr>
            <w:r w:rsidRPr="00E351D2">
              <w:rPr>
                <w:rFonts w:cs="Arial"/>
                <w:szCs w:val="22"/>
              </w:rPr>
              <w:t>Musculoskeletal problem</w:t>
            </w:r>
          </w:p>
        </w:tc>
        <w:tc>
          <w:tcPr>
            <w:tcW w:w="5228" w:type="dxa"/>
            <w:tcBorders>
              <w:top w:val="nil"/>
              <w:left w:val="nil"/>
              <w:bottom w:val="single" w:sz="4" w:space="0" w:color="auto"/>
              <w:right w:val="single" w:sz="4" w:space="0" w:color="auto"/>
            </w:tcBorders>
            <w:shd w:val="clear" w:color="auto" w:fill="BFBFBF" w:themeFill="background1" w:themeFillShade="BF"/>
            <w:tcMar>
              <w:left w:w="57" w:type="dxa"/>
            </w:tcMar>
            <w:vAlign w:val="center"/>
            <w:hideMark/>
          </w:tcPr>
          <w:p w:rsidR="00FE27EA" w:rsidRPr="00E351D2" w:rsidRDefault="00FE27EA" w:rsidP="00821D20">
            <w:pPr>
              <w:jc w:val="left"/>
              <w:rPr>
                <w:rFonts w:cs="Arial"/>
                <w:szCs w:val="22"/>
              </w:rPr>
            </w:pPr>
            <w:r w:rsidRPr="00E351D2">
              <w:rPr>
                <w:rFonts w:cs="Arial"/>
                <w:szCs w:val="22"/>
              </w:rPr>
              <w:t>Problem with arms, legs, hands, feet or back</w:t>
            </w:r>
            <w:r w:rsidRPr="00E351D2">
              <w:rPr>
                <w:rFonts w:cs="Arial"/>
                <w:szCs w:val="22"/>
              </w:rPr>
              <w:br/>
            </w:r>
            <w:r w:rsidRPr="00E351D2">
              <w:rPr>
                <w:rFonts w:cs="Arial"/>
                <w:i/>
                <w:iCs/>
                <w:sz w:val="18"/>
                <w:szCs w:val="18"/>
              </w:rPr>
              <w:t>Based on wHLPRBA, part of the list of problem types.  Respondents were asked to exclude temporary conditions.</w:t>
            </w:r>
          </w:p>
        </w:tc>
        <w:tc>
          <w:tcPr>
            <w:tcW w:w="1076" w:type="dxa"/>
            <w:gridSpan w:val="2"/>
            <w:tcBorders>
              <w:top w:val="nil"/>
              <w:left w:val="nil"/>
              <w:bottom w:val="single" w:sz="4" w:space="0" w:color="auto"/>
              <w:right w:val="single" w:sz="4" w:space="0" w:color="auto"/>
            </w:tcBorders>
            <w:shd w:val="clear" w:color="auto" w:fill="BFBFBF" w:themeFill="background1" w:themeFillShade="BF"/>
            <w:noWrap/>
            <w:tcMar>
              <w:left w:w="57" w:type="dxa"/>
            </w:tcMar>
            <w:vAlign w:val="center"/>
            <w:hideMark/>
          </w:tcPr>
          <w:p w:rsidR="00FE27EA" w:rsidRPr="00E351D2" w:rsidRDefault="00FE27EA" w:rsidP="00821D20">
            <w:pPr>
              <w:jc w:val="center"/>
              <w:rPr>
                <w:rFonts w:cs="Arial"/>
                <w:szCs w:val="22"/>
              </w:rPr>
            </w:pPr>
            <w:r w:rsidRPr="00E351D2">
              <w:rPr>
                <w:rFonts w:cs="Arial"/>
                <w:szCs w:val="22"/>
              </w:rPr>
              <w:t>All</w:t>
            </w:r>
          </w:p>
        </w:tc>
      </w:tr>
      <w:tr w:rsidR="00FE27EA" w:rsidRPr="00E351D2" w:rsidTr="008D0B8C">
        <w:trPr>
          <w:trHeight w:val="1005"/>
        </w:trPr>
        <w:tc>
          <w:tcPr>
            <w:tcW w:w="2484" w:type="dxa"/>
            <w:tcBorders>
              <w:top w:val="nil"/>
              <w:left w:val="single" w:sz="8" w:space="0" w:color="auto"/>
              <w:bottom w:val="single" w:sz="4" w:space="0" w:color="auto"/>
              <w:right w:val="single" w:sz="4" w:space="0" w:color="auto"/>
            </w:tcBorders>
            <w:shd w:val="clear" w:color="auto" w:fill="BFBFBF" w:themeFill="background1" w:themeFillShade="BF"/>
            <w:tcMar>
              <w:left w:w="57" w:type="dxa"/>
            </w:tcMar>
            <w:vAlign w:val="center"/>
            <w:hideMark/>
          </w:tcPr>
          <w:p w:rsidR="00FE27EA" w:rsidRPr="00E351D2" w:rsidRDefault="00FE27EA" w:rsidP="00821D20">
            <w:pPr>
              <w:jc w:val="left"/>
              <w:rPr>
                <w:rFonts w:cs="Arial"/>
                <w:szCs w:val="22"/>
              </w:rPr>
            </w:pPr>
            <w:r w:rsidRPr="00E351D2">
              <w:rPr>
                <w:rFonts w:cs="Arial"/>
                <w:szCs w:val="22"/>
              </w:rPr>
              <w:t>Vision problem</w:t>
            </w:r>
          </w:p>
        </w:tc>
        <w:tc>
          <w:tcPr>
            <w:tcW w:w="5228" w:type="dxa"/>
            <w:tcBorders>
              <w:top w:val="nil"/>
              <w:left w:val="nil"/>
              <w:bottom w:val="single" w:sz="4" w:space="0" w:color="auto"/>
              <w:right w:val="single" w:sz="4" w:space="0" w:color="auto"/>
            </w:tcBorders>
            <w:shd w:val="clear" w:color="auto" w:fill="BFBFBF" w:themeFill="background1" w:themeFillShade="BF"/>
            <w:tcMar>
              <w:left w:w="57" w:type="dxa"/>
            </w:tcMar>
            <w:vAlign w:val="center"/>
            <w:hideMark/>
          </w:tcPr>
          <w:p w:rsidR="00FE27EA" w:rsidRPr="00E351D2" w:rsidRDefault="00FE27EA" w:rsidP="00821D20">
            <w:pPr>
              <w:jc w:val="left"/>
              <w:rPr>
                <w:rFonts w:cs="Arial"/>
                <w:szCs w:val="22"/>
              </w:rPr>
            </w:pPr>
            <w:r w:rsidRPr="00E351D2">
              <w:rPr>
                <w:rFonts w:cs="Arial"/>
                <w:szCs w:val="22"/>
              </w:rPr>
              <w:t>Difficulty in seeing</w:t>
            </w:r>
            <w:r w:rsidRPr="00E351D2">
              <w:rPr>
                <w:rFonts w:cs="Arial"/>
                <w:szCs w:val="22"/>
              </w:rPr>
              <w:br/>
            </w:r>
            <w:r w:rsidRPr="00E351D2">
              <w:rPr>
                <w:rFonts w:cs="Arial"/>
                <w:i/>
                <w:iCs/>
                <w:sz w:val="18"/>
                <w:szCs w:val="18"/>
              </w:rPr>
              <w:t>Based on wHLPRBB, part of the list of problem types.  Respondents were asked to exclude temporary conditions.  Excludes needing glasses to read normal size print.</w:t>
            </w:r>
          </w:p>
        </w:tc>
        <w:tc>
          <w:tcPr>
            <w:tcW w:w="1076" w:type="dxa"/>
            <w:gridSpan w:val="2"/>
            <w:tcBorders>
              <w:top w:val="nil"/>
              <w:left w:val="nil"/>
              <w:bottom w:val="single" w:sz="4" w:space="0" w:color="auto"/>
              <w:right w:val="single" w:sz="4" w:space="0" w:color="auto"/>
            </w:tcBorders>
            <w:shd w:val="clear" w:color="auto" w:fill="BFBFBF" w:themeFill="background1" w:themeFillShade="BF"/>
            <w:noWrap/>
            <w:tcMar>
              <w:left w:w="57" w:type="dxa"/>
            </w:tcMar>
            <w:vAlign w:val="center"/>
            <w:hideMark/>
          </w:tcPr>
          <w:p w:rsidR="00FE27EA" w:rsidRPr="00E351D2" w:rsidRDefault="00FE27EA" w:rsidP="00821D20">
            <w:pPr>
              <w:jc w:val="center"/>
              <w:rPr>
                <w:rFonts w:cs="Arial"/>
                <w:szCs w:val="22"/>
              </w:rPr>
            </w:pPr>
            <w:r w:rsidRPr="00E351D2">
              <w:rPr>
                <w:rFonts w:cs="Arial"/>
                <w:szCs w:val="22"/>
              </w:rPr>
              <w:t>All</w:t>
            </w:r>
          </w:p>
        </w:tc>
      </w:tr>
      <w:tr w:rsidR="00FE27EA" w:rsidRPr="00E351D2" w:rsidTr="008D0B8C">
        <w:trPr>
          <w:trHeight w:val="765"/>
        </w:trPr>
        <w:tc>
          <w:tcPr>
            <w:tcW w:w="2484" w:type="dxa"/>
            <w:tcBorders>
              <w:top w:val="nil"/>
              <w:left w:val="single" w:sz="8" w:space="0" w:color="auto"/>
              <w:bottom w:val="single" w:sz="4" w:space="0" w:color="auto"/>
              <w:right w:val="single" w:sz="4" w:space="0" w:color="auto"/>
            </w:tcBorders>
            <w:shd w:val="clear" w:color="auto" w:fill="BFBFBF" w:themeFill="background1" w:themeFillShade="BF"/>
            <w:tcMar>
              <w:left w:w="57" w:type="dxa"/>
            </w:tcMar>
            <w:vAlign w:val="center"/>
            <w:hideMark/>
          </w:tcPr>
          <w:p w:rsidR="00FE27EA" w:rsidRPr="00E351D2" w:rsidRDefault="00FE27EA" w:rsidP="00821D20">
            <w:pPr>
              <w:jc w:val="left"/>
              <w:rPr>
                <w:rFonts w:cs="Arial"/>
                <w:szCs w:val="22"/>
              </w:rPr>
            </w:pPr>
            <w:r w:rsidRPr="00E351D2">
              <w:rPr>
                <w:rFonts w:cs="Arial"/>
                <w:szCs w:val="22"/>
              </w:rPr>
              <w:t>Hearing problem</w:t>
            </w:r>
          </w:p>
        </w:tc>
        <w:tc>
          <w:tcPr>
            <w:tcW w:w="5228" w:type="dxa"/>
            <w:tcBorders>
              <w:top w:val="nil"/>
              <w:left w:val="nil"/>
              <w:bottom w:val="single" w:sz="4" w:space="0" w:color="auto"/>
              <w:right w:val="single" w:sz="4" w:space="0" w:color="auto"/>
            </w:tcBorders>
            <w:shd w:val="clear" w:color="auto" w:fill="BFBFBF" w:themeFill="background1" w:themeFillShade="BF"/>
            <w:tcMar>
              <w:left w:w="57" w:type="dxa"/>
            </w:tcMar>
            <w:vAlign w:val="center"/>
            <w:hideMark/>
          </w:tcPr>
          <w:p w:rsidR="00FE27EA" w:rsidRPr="00E351D2" w:rsidRDefault="00FE27EA" w:rsidP="00821D20">
            <w:pPr>
              <w:jc w:val="left"/>
              <w:rPr>
                <w:rFonts w:cs="Arial"/>
                <w:szCs w:val="22"/>
              </w:rPr>
            </w:pPr>
            <w:r w:rsidRPr="00E351D2">
              <w:rPr>
                <w:rFonts w:cs="Arial"/>
                <w:szCs w:val="22"/>
              </w:rPr>
              <w:t>Difficulty in hearing</w:t>
            </w:r>
            <w:r w:rsidRPr="00E351D2">
              <w:rPr>
                <w:rFonts w:cs="Arial"/>
                <w:szCs w:val="22"/>
              </w:rPr>
              <w:br/>
            </w:r>
            <w:r w:rsidRPr="00E351D2">
              <w:rPr>
                <w:rFonts w:cs="Arial"/>
                <w:i/>
                <w:iCs/>
                <w:sz w:val="18"/>
                <w:szCs w:val="18"/>
              </w:rPr>
              <w:t>Based on wHLPRBC, part of the list of problem types.  Respondents were asked to exclude temporary conditions.</w:t>
            </w:r>
          </w:p>
        </w:tc>
        <w:tc>
          <w:tcPr>
            <w:tcW w:w="1076" w:type="dxa"/>
            <w:gridSpan w:val="2"/>
            <w:tcBorders>
              <w:top w:val="nil"/>
              <w:left w:val="nil"/>
              <w:bottom w:val="single" w:sz="4" w:space="0" w:color="auto"/>
              <w:right w:val="single" w:sz="4" w:space="0" w:color="auto"/>
            </w:tcBorders>
            <w:shd w:val="clear" w:color="auto" w:fill="BFBFBF" w:themeFill="background1" w:themeFillShade="BF"/>
            <w:noWrap/>
            <w:tcMar>
              <w:left w:w="57" w:type="dxa"/>
            </w:tcMar>
            <w:vAlign w:val="center"/>
            <w:hideMark/>
          </w:tcPr>
          <w:p w:rsidR="00FE27EA" w:rsidRPr="00E351D2" w:rsidRDefault="00FE27EA" w:rsidP="00821D20">
            <w:pPr>
              <w:jc w:val="center"/>
              <w:rPr>
                <w:rFonts w:cs="Arial"/>
                <w:szCs w:val="22"/>
              </w:rPr>
            </w:pPr>
            <w:r w:rsidRPr="00E351D2">
              <w:rPr>
                <w:rFonts w:cs="Arial"/>
                <w:szCs w:val="22"/>
              </w:rPr>
              <w:t>All</w:t>
            </w:r>
          </w:p>
        </w:tc>
      </w:tr>
      <w:tr w:rsidR="00FE27EA" w:rsidRPr="00E351D2" w:rsidTr="008D0B8C">
        <w:trPr>
          <w:trHeight w:val="765"/>
        </w:trPr>
        <w:tc>
          <w:tcPr>
            <w:tcW w:w="2484" w:type="dxa"/>
            <w:tcBorders>
              <w:top w:val="nil"/>
              <w:left w:val="single" w:sz="8" w:space="0" w:color="auto"/>
              <w:bottom w:val="single" w:sz="4" w:space="0" w:color="auto"/>
              <w:right w:val="single" w:sz="4" w:space="0" w:color="auto"/>
            </w:tcBorders>
            <w:shd w:val="clear" w:color="auto" w:fill="BFBFBF" w:themeFill="background1" w:themeFillShade="BF"/>
            <w:tcMar>
              <w:left w:w="57" w:type="dxa"/>
            </w:tcMar>
            <w:vAlign w:val="center"/>
            <w:hideMark/>
          </w:tcPr>
          <w:p w:rsidR="00FE27EA" w:rsidRPr="00E351D2" w:rsidRDefault="00FE27EA" w:rsidP="00821D20">
            <w:pPr>
              <w:jc w:val="left"/>
              <w:rPr>
                <w:rFonts w:cs="Arial"/>
                <w:szCs w:val="22"/>
              </w:rPr>
            </w:pPr>
            <w:r w:rsidRPr="00E351D2">
              <w:rPr>
                <w:rFonts w:cs="Arial"/>
                <w:szCs w:val="22"/>
              </w:rPr>
              <w:t>Allergy problem</w:t>
            </w:r>
          </w:p>
        </w:tc>
        <w:tc>
          <w:tcPr>
            <w:tcW w:w="5228" w:type="dxa"/>
            <w:tcBorders>
              <w:top w:val="nil"/>
              <w:left w:val="nil"/>
              <w:bottom w:val="single" w:sz="4" w:space="0" w:color="auto"/>
              <w:right w:val="single" w:sz="4" w:space="0" w:color="auto"/>
            </w:tcBorders>
            <w:shd w:val="clear" w:color="auto" w:fill="BFBFBF" w:themeFill="background1" w:themeFillShade="BF"/>
            <w:tcMar>
              <w:left w:w="57" w:type="dxa"/>
            </w:tcMar>
            <w:vAlign w:val="center"/>
            <w:hideMark/>
          </w:tcPr>
          <w:p w:rsidR="00FE27EA" w:rsidRPr="00E351D2" w:rsidRDefault="00FE27EA" w:rsidP="00821D20">
            <w:pPr>
              <w:jc w:val="left"/>
              <w:rPr>
                <w:rFonts w:cs="Arial"/>
                <w:szCs w:val="22"/>
              </w:rPr>
            </w:pPr>
            <w:r w:rsidRPr="00E351D2">
              <w:rPr>
                <w:rFonts w:cs="Arial"/>
                <w:szCs w:val="22"/>
              </w:rPr>
              <w:t>Problem with skin/allergies</w:t>
            </w:r>
            <w:r w:rsidRPr="00E351D2">
              <w:rPr>
                <w:rFonts w:cs="Arial"/>
                <w:szCs w:val="22"/>
              </w:rPr>
              <w:br/>
            </w:r>
            <w:r w:rsidRPr="00E351D2">
              <w:rPr>
                <w:rFonts w:cs="Arial"/>
                <w:i/>
                <w:iCs/>
                <w:sz w:val="18"/>
                <w:szCs w:val="18"/>
              </w:rPr>
              <w:t>Based on wHLPRBD, part of the list of problem types.  Respondents were asked to exclude temporary conditions.</w:t>
            </w:r>
          </w:p>
        </w:tc>
        <w:tc>
          <w:tcPr>
            <w:tcW w:w="1076" w:type="dxa"/>
            <w:gridSpan w:val="2"/>
            <w:tcBorders>
              <w:top w:val="nil"/>
              <w:left w:val="nil"/>
              <w:bottom w:val="single" w:sz="4" w:space="0" w:color="auto"/>
              <w:right w:val="single" w:sz="4" w:space="0" w:color="auto"/>
            </w:tcBorders>
            <w:shd w:val="clear" w:color="auto" w:fill="BFBFBF" w:themeFill="background1" w:themeFillShade="BF"/>
            <w:noWrap/>
            <w:tcMar>
              <w:left w:w="57" w:type="dxa"/>
            </w:tcMar>
            <w:vAlign w:val="center"/>
            <w:hideMark/>
          </w:tcPr>
          <w:p w:rsidR="00FE27EA" w:rsidRPr="00E351D2" w:rsidRDefault="00FE27EA" w:rsidP="00821D20">
            <w:pPr>
              <w:jc w:val="center"/>
              <w:rPr>
                <w:rFonts w:cs="Arial"/>
                <w:szCs w:val="22"/>
              </w:rPr>
            </w:pPr>
            <w:r w:rsidRPr="00E351D2">
              <w:rPr>
                <w:rFonts w:cs="Arial"/>
                <w:szCs w:val="22"/>
              </w:rPr>
              <w:t>All</w:t>
            </w:r>
          </w:p>
        </w:tc>
      </w:tr>
      <w:tr w:rsidR="00FE27EA" w:rsidRPr="00E351D2" w:rsidTr="008D0B8C">
        <w:trPr>
          <w:trHeight w:val="765"/>
        </w:trPr>
        <w:tc>
          <w:tcPr>
            <w:tcW w:w="2484" w:type="dxa"/>
            <w:tcBorders>
              <w:top w:val="nil"/>
              <w:left w:val="single" w:sz="8" w:space="0" w:color="auto"/>
              <w:bottom w:val="single" w:sz="4" w:space="0" w:color="auto"/>
              <w:right w:val="single" w:sz="4" w:space="0" w:color="auto"/>
            </w:tcBorders>
            <w:shd w:val="clear" w:color="auto" w:fill="BFBFBF" w:themeFill="background1" w:themeFillShade="BF"/>
            <w:tcMar>
              <w:left w:w="57" w:type="dxa"/>
            </w:tcMar>
            <w:vAlign w:val="center"/>
            <w:hideMark/>
          </w:tcPr>
          <w:p w:rsidR="00FE27EA" w:rsidRPr="00E351D2" w:rsidRDefault="00FE27EA" w:rsidP="00821D20">
            <w:pPr>
              <w:jc w:val="left"/>
              <w:rPr>
                <w:rFonts w:cs="Arial"/>
                <w:szCs w:val="22"/>
              </w:rPr>
            </w:pPr>
            <w:r w:rsidRPr="00E351D2">
              <w:rPr>
                <w:rFonts w:cs="Arial"/>
                <w:szCs w:val="22"/>
              </w:rPr>
              <w:t>Breathing problem</w:t>
            </w:r>
          </w:p>
        </w:tc>
        <w:tc>
          <w:tcPr>
            <w:tcW w:w="5228" w:type="dxa"/>
            <w:tcBorders>
              <w:top w:val="nil"/>
              <w:left w:val="nil"/>
              <w:bottom w:val="single" w:sz="4" w:space="0" w:color="auto"/>
              <w:right w:val="single" w:sz="4" w:space="0" w:color="auto"/>
            </w:tcBorders>
            <w:shd w:val="clear" w:color="auto" w:fill="BFBFBF" w:themeFill="background1" w:themeFillShade="BF"/>
            <w:tcMar>
              <w:left w:w="57" w:type="dxa"/>
            </w:tcMar>
            <w:vAlign w:val="center"/>
            <w:hideMark/>
          </w:tcPr>
          <w:p w:rsidR="00FE27EA" w:rsidRPr="00E351D2" w:rsidRDefault="00FE27EA" w:rsidP="00821D20">
            <w:pPr>
              <w:jc w:val="left"/>
              <w:rPr>
                <w:rFonts w:cs="Arial"/>
                <w:szCs w:val="22"/>
              </w:rPr>
            </w:pPr>
            <w:r w:rsidRPr="00E351D2">
              <w:rPr>
                <w:rFonts w:cs="Arial"/>
                <w:szCs w:val="22"/>
              </w:rPr>
              <w:t>Problem with chest/breathing, asthma or bronchitis</w:t>
            </w:r>
            <w:r w:rsidRPr="00E351D2">
              <w:rPr>
                <w:rFonts w:cs="Arial"/>
                <w:szCs w:val="22"/>
              </w:rPr>
              <w:br/>
            </w:r>
            <w:r w:rsidRPr="00E351D2">
              <w:rPr>
                <w:rFonts w:cs="Arial"/>
                <w:i/>
                <w:iCs/>
                <w:sz w:val="18"/>
                <w:szCs w:val="18"/>
              </w:rPr>
              <w:t>Based on wHLPRBE, part of the list of problem types.  Respondents were asked to exclude temporary conditions.</w:t>
            </w:r>
          </w:p>
        </w:tc>
        <w:tc>
          <w:tcPr>
            <w:tcW w:w="1076" w:type="dxa"/>
            <w:gridSpan w:val="2"/>
            <w:tcBorders>
              <w:top w:val="nil"/>
              <w:left w:val="nil"/>
              <w:bottom w:val="single" w:sz="4" w:space="0" w:color="auto"/>
              <w:right w:val="single" w:sz="4" w:space="0" w:color="auto"/>
            </w:tcBorders>
            <w:shd w:val="clear" w:color="auto" w:fill="BFBFBF" w:themeFill="background1" w:themeFillShade="BF"/>
            <w:noWrap/>
            <w:tcMar>
              <w:left w:w="57" w:type="dxa"/>
            </w:tcMar>
            <w:vAlign w:val="center"/>
            <w:hideMark/>
          </w:tcPr>
          <w:p w:rsidR="00FE27EA" w:rsidRPr="00E351D2" w:rsidRDefault="00FE27EA" w:rsidP="00821D20">
            <w:pPr>
              <w:jc w:val="center"/>
              <w:rPr>
                <w:rFonts w:cs="Arial"/>
                <w:szCs w:val="22"/>
              </w:rPr>
            </w:pPr>
            <w:r w:rsidRPr="00E351D2">
              <w:rPr>
                <w:rFonts w:cs="Arial"/>
                <w:szCs w:val="22"/>
              </w:rPr>
              <w:t>All</w:t>
            </w:r>
          </w:p>
        </w:tc>
      </w:tr>
      <w:tr w:rsidR="00FE27EA" w:rsidRPr="00E351D2" w:rsidTr="008D0B8C">
        <w:trPr>
          <w:trHeight w:val="765"/>
        </w:trPr>
        <w:tc>
          <w:tcPr>
            <w:tcW w:w="2484" w:type="dxa"/>
            <w:tcBorders>
              <w:top w:val="nil"/>
              <w:left w:val="single" w:sz="8" w:space="0" w:color="auto"/>
              <w:bottom w:val="single" w:sz="4" w:space="0" w:color="auto"/>
              <w:right w:val="single" w:sz="4" w:space="0" w:color="auto"/>
            </w:tcBorders>
            <w:shd w:val="clear" w:color="auto" w:fill="BFBFBF" w:themeFill="background1" w:themeFillShade="BF"/>
            <w:tcMar>
              <w:left w:w="57" w:type="dxa"/>
            </w:tcMar>
            <w:vAlign w:val="center"/>
            <w:hideMark/>
          </w:tcPr>
          <w:p w:rsidR="00FE27EA" w:rsidRPr="00E351D2" w:rsidRDefault="00FE27EA" w:rsidP="00821D20">
            <w:pPr>
              <w:jc w:val="left"/>
              <w:rPr>
                <w:rFonts w:cs="Arial"/>
                <w:szCs w:val="22"/>
              </w:rPr>
            </w:pPr>
            <w:r w:rsidRPr="00E351D2">
              <w:rPr>
                <w:rFonts w:cs="Arial"/>
                <w:szCs w:val="22"/>
              </w:rPr>
              <w:t>Heart problem</w:t>
            </w:r>
          </w:p>
        </w:tc>
        <w:tc>
          <w:tcPr>
            <w:tcW w:w="5228" w:type="dxa"/>
            <w:tcBorders>
              <w:top w:val="nil"/>
              <w:left w:val="nil"/>
              <w:bottom w:val="single" w:sz="4" w:space="0" w:color="auto"/>
              <w:right w:val="single" w:sz="4" w:space="0" w:color="auto"/>
            </w:tcBorders>
            <w:shd w:val="clear" w:color="auto" w:fill="BFBFBF" w:themeFill="background1" w:themeFillShade="BF"/>
            <w:tcMar>
              <w:left w:w="57" w:type="dxa"/>
            </w:tcMar>
            <w:vAlign w:val="center"/>
            <w:hideMark/>
          </w:tcPr>
          <w:p w:rsidR="00FE27EA" w:rsidRPr="00E351D2" w:rsidRDefault="00FE27EA" w:rsidP="00821D20">
            <w:pPr>
              <w:jc w:val="left"/>
              <w:rPr>
                <w:rFonts w:cs="Arial"/>
                <w:szCs w:val="22"/>
              </w:rPr>
            </w:pPr>
            <w:r w:rsidRPr="00E351D2">
              <w:rPr>
                <w:rFonts w:cs="Arial"/>
                <w:szCs w:val="22"/>
              </w:rPr>
              <w:t>Problem with heart, circulation, or high blood pressure</w:t>
            </w:r>
            <w:r w:rsidRPr="00E351D2">
              <w:rPr>
                <w:rFonts w:cs="Arial"/>
                <w:szCs w:val="22"/>
              </w:rPr>
              <w:br/>
            </w:r>
            <w:r w:rsidRPr="00E351D2">
              <w:rPr>
                <w:rFonts w:cs="Arial"/>
                <w:i/>
                <w:iCs/>
                <w:sz w:val="18"/>
                <w:szCs w:val="18"/>
              </w:rPr>
              <w:t>Based on wHLPRBF, part of the list of problem types.  Respondents were asked to exclude temporary conditions.</w:t>
            </w:r>
          </w:p>
        </w:tc>
        <w:tc>
          <w:tcPr>
            <w:tcW w:w="1076" w:type="dxa"/>
            <w:gridSpan w:val="2"/>
            <w:tcBorders>
              <w:top w:val="nil"/>
              <w:left w:val="nil"/>
              <w:bottom w:val="single" w:sz="4" w:space="0" w:color="auto"/>
              <w:right w:val="single" w:sz="4" w:space="0" w:color="auto"/>
            </w:tcBorders>
            <w:shd w:val="clear" w:color="auto" w:fill="BFBFBF" w:themeFill="background1" w:themeFillShade="BF"/>
            <w:noWrap/>
            <w:tcMar>
              <w:left w:w="57" w:type="dxa"/>
            </w:tcMar>
            <w:vAlign w:val="center"/>
            <w:hideMark/>
          </w:tcPr>
          <w:p w:rsidR="00FE27EA" w:rsidRPr="00E351D2" w:rsidRDefault="00FE27EA" w:rsidP="00821D20">
            <w:pPr>
              <w:jc w:val="center"/>
              <w:rPr>
                <w:rFonts w:cs="Arial"/>
                <w:szCs w:val="22"/>
              </w:rPr>
            </w:pPr>
            <w:r w:rsidRPr="00E351D2">
              <w:rPr>
                <w:rFonts w:cs="Arial"/>
                <w:szCs w:val="22"/>
              </w:rPr>
              <w:t>All</w:t>
            </w:r>
          </w:p>
        </w:tc>
      </w:tr>
      <w:tr w:rsidR="00FE27EA" w:rsidRPr="00E351D2" w:rsidTr="008D0B8C">
        <w:trPr>
          <w:trHeight w:val="765"/>
        </w:trPr>
        <w:tc>
          <w:tcPr>
            <w:tcW w:w="2484" w:type="dxa"/>
            <w:tcBorders>
              <w:top w:val="nil"/>
              <w:left w:val="single" w:sz="8" w:space="0" w:color="auto"/>
              <w:bottom w:val="single" w:sz="4" w:space="0" w:color="auto"/>
              <w:right w:val="single" w:sz="4" w:space="0" w:color="auto"/>
            </w:tcBorders>
            <w:shd w:val="clear" w:color="auto" w:fill="BFBFBF" w:themeFill="background1" w:themeFillShade="BF"/>
            <w:tcMar>
              <w:left w:w="57" w:type="dxa"/>
            </w:tcMar>
            <w:vAlign w:val="center"/>
            <w:hideMark/>
          </w:tcPr>
          <w:p w:rsidR="00FE27EA" w:rsidRPr="00E351D2" w:rsidRDefault="00FE27EA" w:rsidP="00821D20">
            <w:pPr>
              <w:jc w:val="left"/>
              <w:rPr>
                <w:rFonts w:cs="Arial"/>
                <w:szCs w:val="22"/>
              </w:rPr>
            </w:pPr>
            <w:r w:rsidRPr="00E351D2">
              <w:rPr>
                <w:rFonts w:cs="Arial"/>
                <w:szCs w:val="22"/>
              </w:rPr>
              <w:t>Digestive problems</w:t>
            </w:r>
          </w:p>
        </w:tc>
        <w:tc>
          <w:tcPr>
            <w:tcW w:w="5228" w:type="dxa"/>
            <w:tcBorders>
              <w:top w:val="nil"/>
              <w:left w:val="nil"/>
              <w:bottom w:val="single" w:sz="4" w:space="0" w:color="auto"/>
              <w:right w:val="single" w:sz="4" w:space="0" w:color="auto"/>
            </w:tcBorders>
            <w:shd w:val="clear" w:color="auto" w:fill="BFBFBF" w:themeFill="background1" w:themeFillShade="BF"/>
            <w:tcMar>
              <w:left w:w="57" w:type="dxa"/>
            </w:tcMar>
            <w:vAlign w:val="center"/>
            <w:hideMark/>
          </w:tcPr>
          <w:p w:rsidR="00FE27EA" w:rsidRPr="00E351D2" w:rsidRDefault="00FE27EA" w:rsidP="00821D20">
            <w:pPr>
              <w:jc w:val="left"/>
              <w:rPr>
                <w:rFonts w:cs="Arial"/>
                <w:szCs w:val="22"/>
              </w:rPr>
            </w:pPr>
            <w:r w:rsidRPr="00E351D2">
              <w:rPr>
                <w:rFonts w:cs="Arial"/>
                <w:szCs w:val="22"/>
              </w:rPr>
              <w:t>Problem with stomach, liver, kidneys, or digestion</w:t>
            </w:r>
            <w:r w:rsidRPr="00E351D2">
              <w:rPr>
                <w:rFonts w:cs="Arial"/>
                <w:szCs w:val="22"/>
              </w:rPr>
              <w:br/>
            </w:r>
            <w:r w:rsidRPr="00E351D2">
              <w:rPr>
                <w:rFonts w:cs="Arial"/>
                <w:i/>
                <w:iCs/>
                <w:sz w:val="18"/>
                <w:szCs w:val="18"/>
              </w:rPr>
              <w:t>Based on wHLPRBG, part of the list of problem types.  Respondents were asked to exclude temporary conditions.</w:t>
            </w:r>
          </w:p>
        </w:tc>
        <w:tc>
          <w:tcPr>
            <w:tcW w:w="1076" w:type="dxa"/>
            <w:gridSpan w:val="2"/>
            <w:tcBorders>
              <w:top w:val="nil"/>
              <w:left w:val="nil"/>
              <w:bottom w:val="single" w:sz="4" w:space="0" w:color="auto"/>
              <w:right w:val="single" w:sz="4" w:space="0" w:color="auto"/>
            </w:tcBorders>
            <w:shd w:val="clear" w:color="auto" w:fill="BFBFBF" w:themeFill="background1" w:themeFillShade="BF"/>
            <w:noWrap/>
            <w:tcMar>
              <w:left w:w="57" w:type="dxa"/>
            </w:tcMar>
            <w:vAlign w:val="center"/>
            <w:hideMark/>
          </w:tcPr>
          <w:p w:rsidR="00FE27EA" w:rsidRPr="00E351D2" w:rsidRDefault="00FE27EA" w:rsidP="00821D20">
            <w:pPr>
              <w:jc w:val="center"/>
              <w:rPr>
                <w:rFonts w:cs="Arial"/>
                <w:szCs w:val="22"/>
              </w:rPr>
            </w:pPr>
            <w:r w:rsidRPr="00E351D2">
              <w:rPr>
                <w:rFonts w:cs="Arial"/>
                <w:szCs w:val="22"/>
              </w:rPr>
              <w:t>All</w:t>
            </w:r>
          </w:p>
        </w:tc>
      </w:tr>
      <w:tr w:rsidR="00FE27EA" w:rsidRPr="00E351D2" w:rsidTr="008D0B8C">
        <w:trPr>
          <w:trHeight w:val="765"/>
        </w:trPr>
        <w:tc>
          <w:tcPr>
            <w:tcW w:w="2484" w:type="dxa"/>
            <w:tcBorders>
              <w:top w:val="nil"/>
              <w:left w:val="single" w:sz="8" w:space="0" w:color="auto"/>
              <w:bottom w:val="single" w:sz="4" w:space="0" w:color="auto"/>
              <w:right w:val="single" w:sz="4" w:space="0" w:color="auto"/>
            </w:tcBorders>
            <w:shd w:val="clear" w:color="auto" w:fill="BFBFBF" w:themeFill="background1" w:themeFillShade="BF"/>
            <w:tcMar>
              <w:left w:w="57" w:type="dxa"/>
            </w:tcMar>
            <w:vAlign w:val="center"/>
            <w:hideMark/>
          </w:tcPr>
          <w:p w:rsidR="00FE27EA" w:rsidRPr="00E351D2" w:rsidRDefault="00FE27EA" w:rsidP="00821D20">
            <w:pPr>
              <w:jc w:val="left"/>
              <w:rPr>
                <w:rFonts w:cs="Arial"/>
                <w:szCs w:val="22"/>
              </w:rPr>
            </w:pPr>
            <w:r w:rsidRPr="00E351D2">
              <w:rPr>
                <w:rFonts w:cs="Arial"/>
                <w:szCs w:val="22"/>
              </w:rPr>
              <w:t>Diabetes</w:t>
            </w:r>
          </w:p>
        </w:tc>
        <w:tc>
          <w:tcPr>
            <w:tcW w:w="5228" w:type="dxa"/>
            <w:tcBorders>
              <w:top w:val="nil"/>
              <w:left w:val="nil"/>
              <w:bottom w:val="single" w:sz="4" w:space="0" w:color="auto"/>
              <w:right w:val="single" w:sz="4" w:space="0" w:color="auto"/>
            </w:tcBorders>
            <w:shd w:val="clear" w:color="auto" w:fill="BFBFBF" w:themeFill="background1" w:themeFillShade="BF"/>
            <w:tcMar>
              <w:left w:w="57" w:type="dxa"/>
            </w:tcMar>
            <w:vAlign w:val="center"/>
            <w:hideMark/>
          </w:tcPr>
          <w:p w:rsidR="00FE27EA" w:rsidRPr="00E351D2" w:rsidRDefault="00FE27EA" w:rsidP="00821D20">
            <w:pPr>
              <w:jc w:val="left"/>
              <w:rPr>
                <w:rFonts w:cs="Arial"/>
                <w:szCs w:val="22"/>
              </w:rPr>
            </w:pPr>
            <w:r w:rsidRPr="00E351D2">
              <w:rPr>
                <w:rFonts w:cs="Arial"/>
                <w:szCs w:val="22"/>
              </w:rPr>
              <w:t>Diabetes</w:t>
            </w:r>
            <w:r w:rsidRPr="00E351D2">
              <w:rPr>
                <w:rFonts w:cs="Arial"/>
                <w:szCs w:val="22"/>
              </w:rPr>
              <w:br/>
            </w:r>
            <w:r w:rsidRPr="00E351D2">
              <w:rPr>
                <w:rFonts w:cs="Arial"/>
                <w:i/>
                <w:iCs/>
                <w:sz w:val="18"/>
                <w:szCs w:val="18"/>
              </w:rPr>
              <w:t>Based on wHLPRBH, part of the list of problem types.  Respondents were asked to exclude temporary conditions.</w:t>
            </w:r>
          </w:p>
        </w:tc>
        <w:tc>
          <w:tcPr>
            <w:tcW w:w="1076" w:type="dxa"/>
            <w:gridSpan w:val="2"/>
            <w:tcBorders>
              <w:top w:val="nil"/>
              <w:left w:val="nil"/>
              <w:bottom w:val="single" w:sz="4" w:space="0" w:color="auto"/>
              <w:right w:val="single" w:sz="4" w:space="0" w:color="auto"/>
            </w:tcBorders>
            <w:shd w:val="clear" w:color="auto" w:fill="BFBFBF" w:themeFill="background1" w:themeFillShade="BF"/>
            <w:noWrap/>
            <w:tcMar>
              <w:left w:w="57" w:type="dxa"/>
            </w:tcMar>
            <w:vAlign w:val="center"/>
            <w:hideMark/>
          </w:tcPr>
          <w:p w:rsidR="00FE27EA" w:rsidRPr="00E351D2" w:rsidRDefault="00FE27EA" w:rsidP="00821D20">
            <w:pPr>
              <w:jc w:val="center"/>
              <w:rPr>
                <w:rFonts w:cs="Arial"/>
                <w:szCs w:val="22"/>
              </w:rPr>
            </w:pPr>
            <w:r w:rsidRPr="00E351D2">
              <w:rPr>
                <w:rFonts w:cs="Arial"/>
                <w:szCs w:val="22"/>
              </w:rPr>
              <w:t>All</w:t>
            </w:r>
          </w:p>
        </w:tc>
      </w:tr>
      <w:tr w:rsidR="00FE27EA" w:rsidRPr="00E351D2" w:rsidTr="008D0B8C">
        <w:trPr>
          <w:trHeight w:val="765"/>
        </w:trPr>
        <w:tc>
          <w:tcPr>
            <w:tcW w:w="2484" w:type="dxa"/>
            <w:tcBorders>
              <w:top w:val="nil"/>
              <w:left w:val="single" w:sz="8" w:space="0" w:color="auto"/>
              <w:bottom w:val="single" w:sz="4" w:space="0" w:color="auto"/>
              <w:right w:val="single" w:sz="4" w:space="0" w:color="auto"/>
            </w:tcBorders>
            <w:shd w:val="clear" w:color="auto" w:fill="BFBFBF" w:themeFill="background1" w:themeFillShade="BF"/>
            <w:tcMar>
              <w:left w:w="57" w:type="dxa"/>
            </w:tcMar>
            <w:vAlign w:val="center"/>
            <w:hideMark/>
          </w:tcPr>
          <w:p w:rsidR="00FE27EA" w:rsidRPr="00E351D2" w:rsidRDefault="00FE27EA" w:rsidP="00821D20">
            <w:pPr>
              <w:jc w:val="left"/>
              <w:rPr>
                <w:rFonts w:cs="Arial"/>
                <w:szCs w:val="22"/>
              </w:rPr>
            </w:pPr>
            <w:r w:rsidRPr="00E351D2">
              <w:rPr>
                <w:rFonts w:cs="Arial"/>
                <w:szCs w:val="22"/>
              </w:rPr>
              <w:lastRenderedPageBreak/>
              <w:t>Anxiety/depression</w:t>
            </w:r>
          </w:p>
        </w:tc>
        <w:tc>
          <w:tcPr>
            <w:tcW w:w="5228" w:type="dxa"/>
            <w:tcBorders>
              <w:top w:val="nil"/>
              <w:left w:val="nil"/>
              <w:bottom w:val="single" w:sz="4" w:space="0" w:color="auto"/>
              <w:right w:val="single" w:sz="4" w:space="0" w:color="auto"/>
            </w:tcBorders>
            <w:shd w:val="clear" w:color="auto" w:fill="BFBFBF" w:themeFill="background1" w:themeFillShade="BF"/>
            <w:tcMar>
              <w:left w:w="57" w:type="dxa"/>
            </w:tcMar>
            <w:vAlign w:val="center"/>
            <w:hideMark/>
          </w:tcPr>
          <w:p w:rsidR="00FE27EA" w:rsidRPr="00E351D2" w:rsidRDefault="00FE27EA" w:rsidP="00821D20">
            <w:pPr>
              <w:jc w:val="left"/>
              <w:rPr>
                <w:rFonts w:cs="Arial"/>
                <w:szCs w:val="22"/>
              </w:rPr>
            </w:pPr>
            <w:r w:rsidRPr="00E351D2">
              <w:rPr>
                <w:rFonts w:cs="Arial"/>
                <w:szCs w:val="22"/>
              </w:rPr>
              <w:t>Anxiety, depression, or psychiatric problems</w:t>
            </w:r>
            <w:r w:rsidRPr="00E351D2">
              <w:rPr>
                <w:rFonts w:cs="Arial"/>
                <w:szCs w:val="22"/>
              </w:rPr>
              <w:br/>
            </w:r>
            <w:r w:rsidRPr="00E351D2">
              <w:rPr>
                <w:rFonts w:cs="Arial"/>
                <w:i/>
                <w:iCs/>
                <w:sz w:val="18"/>
                <w:szCs w:val="18"/>
              </w:rPr>
              <w:t>Based on wHLPRBI, part of the list of problem types.  Respondents were asked to exclude temporary conditions.</w:t>
            </w:r>
          </w:p>
        </w:tc>
        <w:tc>
          <w:tcPr>
            <w:tcW w:w="1076" w:type="dxa"/>
            <w:gridSpan w:val="2"/>
            <w:tcBorders>
              <w:top w:val="nil"/>
              <w:left w:val="nil"/>
              <w:bottom w:val="single" w:sz="4" w:space="0" w:color="auto"/>
              <w:right w:val="single" w:sz="4" w:space="0" w:color="auto"/>
            </w:tcBorders>
            <w:shd w:val="clear" w:color="auto" w:fill="BFBFBF" w:themeFill="background1" w:themeFillShade="BF"/>
            <w:noWrap/>
            <w:tcMar>
              <w:left w:w="57" w:type="dxa"/>
            </w:tcMar>
            <w:vAlign w:val="center"/>
            <w:hideMark/>
          </w:tcPr>
          <w:p w:rsidR="00FE27EA" w:rsidRPr="00E351D2" w:rsidRDefault="00FE27EA" w:rsidP="00821D20">
            <w:pPr>
              <w:jc w:val="center"/>
              <w:rPr>
                <w:rFonts w:cs="Arial"/>
                <w:szCs w:val="22"/>
              </w:rPr>
            </w:pPr>
            <w:r w:rsidRPr="00E351D2">
              <w:rPr>
                <w:rFonts w:cs="Arial"/>
                <w:szCs w:val="22"/>
              </w:rPr>
              <w:t>All</w:t>
            </w:r>
          </w:p>
        </w:tc>
      </w:tr>
      <w:tr w:rsidR="00FE27EA" w:rsidRPr="00E351D2" w:rsidTr="008D0B8C">
        <w:trPr>
          <w:trHeight w:val="765"/>
        </w:trPr>
        <w:tc>
          <w:tcPr>
            <w:tcW w:w="2484" w:type="dxa"/>
            <w:tcBorders>
              <w:top w:val="nil"/>
              <w:left w:val="single" w:sz="8" w:space="0" w:color="auto"/>
              <w:bottom w:val="single" w:sz="4" w:space="0" w:color="auto"/>
              <w:right w:val="single" w:sz="4" w:space="0" w:color="auto"/>
            </w:tcBorders>
            <w:shd w:val="clear" w:color="auto" w:fill="BFBFBF" w:themeFill="background1" w:themeFillShade="BF"/>
            <w:tcMar>
              <w:left w:w="57" w:type="dxa"/>
            </w:tcMar>
            <w:vAlign w:val="center"/>
            <w:hideMark/>
          </w:tcPr>
          <w:p w:rsidR="00FE27EA" w:rsidRPr="00E351D2" w:rsidRDefault="00FE27EA" w:rsidP="00821D20">
            <w:pPr>
              <w:jc w:val="left"/>
              <w:rPr>
                <w:rFonts w:cs="Arial"/>
                <w:szCs w:val="22"/>
              </w:rPr>
            </w:pPr>
            <w:r w:rsidRPr="00E351D2">
              <w:rPr>
                <w:rFonts w:cs="Arial"/>
                <w:szCs w:val="22"/>
              </w:rPr>
              <w:t>Addiction problems</w:t>
            </w:r>
          </w:p>
        </w:tc>
        <w:tc>
          <w:tcPr>
            <w:tcW w:w="5228" w:type="dxa"/>
            <w:tcBorders>
              <w:top w:val="nil"/>
              <w:left w:val="nil"/>
              <w:bottom w:val="single" w:sz="4" w:space="0" w:color="auto"/>
              <w:right w:val="single" w:sz="4" w:space="0" w:color="auto"/>
            </w:tcBorders>
            <w:shd w:val="clear" w:color="auto" w:fill="BFBFBF" w:themeFill="background1" w:themeFillShade="BF"/>
            <w:tcMar>
              <w:left w:w="57" w:type="dxa"/>
            </w:tcMar>
            <w:vAlign w:val="center"/>
            <w:hideMark/>
          </w:tcPr>
          <w:p w:rsidR="00FE27EA" w:rsidRPr="00E351D2" w:rsidRDefault="00FE27EA" w:rsidP="00821D20">
            <w:pPr>
              <w:jc w:val="left"/>
              <w:rPr>
                <w:rFonts w:cs="Arial"/>
                <w:szCs w:val="22"/>
              </w:rPr>
            </w:pPr>
            <w:r w:rsidRPr="00E351D2">
              <w:rPr>
                <w:rFonts w:cs="Arial"/>
                <w:szCs w:val="22"/>
              </w:rPr>
              <w:t>Alcohol or drug-related problems</w:t>
            </w:r>
            <w:r w:rsidRPr="00E351D2">
              <w:rPr>
                <w:rFonts w:cs="Arial"/>
                <w:szCs w:val="22"/>
              </w:rPr>
              <w:br/>
            </w:r>
            <w:r w:rsidRPr="00E351D2">
              <w:rPr>
                <w:rFonts w:cs="Arial"/>
                <w:i/>
                <w:iCs/>
                <w:sz w:val="18"/>
                <w:szCs w:val="18"/>
              </w:rPr>
              <w:t>Based on wHLPRBJ, part of the list of problem types.  Respondents were asked to exclude temporary conditions.</w:t>
            </w:r>
          </w:p>
        </w:tc>
        <w:tc>
          <w:tcPr>
            <w:tcW w:w="1076" w:type="dxa"/>
            <w:gridSpan w:val="2"/>
            <w:tcBorders>
              <w:top w:val="nil"/>
              <w:left w:val="nil"/>
              <w:bottom w:val="single" w:sz="4" w:space="0" w:color="auto"/>
              <w:right w:val="single" w:sz="4" w:space="0" w:color="auto"/>
            </w:tcBorders>
            <w:shd w:val="clear" w:color="auto" w:fill="BFBFBF" w:themeFill="background1" w:themeFillShade="BF"/>
            <w:noWrap/>
            <w:tcMar>
              <w:left w:w="57" w:type="dxa"/>
            </w:tcMar>
            <w:vAlign w:val="center"/>
            <w:hideMark/>
          </w:tcPr>
          <w:p w:rsidR="00FE27EA" w:rsidRPr="00E351D2" w:rsidRDefault="00FE27EA" w:rsidP="00821D20">
            <w:pPr>
              <w:jc w:val="center"/>
              <w:rPr>
                <w:rFonts w:cs="Arial"/>
                <w:szCs w:val="22"/>
              </w:rPr>
            </w:pPr>
            <w:r w:rsidRPr="00E351D2">
              <w:rPr>
                <w:rFonts w:cs="Arial"/>
                <w:szCs w:val="22"/>
              </w:rPr>
              <w:t>All</w:t>
            </w:r>
          </w:p>
        </w:tc>
      </w:tr>
      <w:tr w:rsidR="00FE27EA" w:rsidRPr="00E351D2" w:rsidTr="008D0B8C">
        <w:trPr>
          <w:trHeight w:val="765"/>
        </w:trPr>
        <w:tc>
          <w:tcPr>
            <w:tcW w:w="2484" w:type="dxa"/>
            <w:tcBorders>
              <w:top w:val="nil"/>
              <w:left w:val="single" w:sz="8" w:space="0" w:color="auto"/>
              <w:bottom w:val="single" w:sz="4" w:space="0" w:color="auto"/>
              <w:right w:val="single" w:sz="4" w:space="0" w:color="auto"/>
            </w:tcBorders>
            <w:shd w:val="clear" w:color="auto" w:fill="BFBFBF" w:themeFill="background1" w:themeFillShade="BF"/>
            <w:tcMar>
              <w:left w:w="57" w:type="dxa"/>
            </w:tcMar>
            <w:vAlign w:val="center"/>
            <w:hideMark/>
          </w:tcPr>
          <w:p w:rsidR="00FE27EA" w:rsidRPr="00E351D2" w:rsidRDefault="00FE27EA" w:rsidP="00821D20">
            <w:pPr>
              <w:jc w:val="left"/>
              <w:rPr>
                <w:rFonts w:cs="Arial"/>
                <w:szCs w:val="22"/>
              </w:rPr>
            </w:pPr>
            <w:r w:rsidRPr="00E351D2">
              <w:rPr>
                <w:rFonts w:cs="Arial"/>
                <w:szCs w:val="22"/>
              </w:rPr>
              <w:t>Epilepsy</w:t>
            </w:r>
          </w:p>
        </w:tc>
        <w:tc>
          <w:tcPr>
            <w:tcW w:w="5228" w:type="dxa"/>
            <w:tcBorders>
              <w:top w:val="nil"/>
              <w:left w:val="nil"/>
              <w:bottom w:val="single" w:sz="4" w:space="0" w:color="auto"/>
              <w:right w:val="single" w:sz="4" w:space="0" w:color="auto"/>
            </w:tcBorders>
            <w:shd w:val="clear" w:color="auto" w:fill="BFBFBF" w:themeFill="background1" w:themeFillShade="BF"/>
            <w:tcMar>
              <w:left w:w="57" w:type="dxa"/>
            </w:tcMar>
            <w:vAlign w:val="center"/>
            <w:hideMark/>
          </w:tcPr>
          <w:p w:rsidR="00FE27EA" w:rsidRPr="00E351D2" w:rsidRDefault="00FE27EA" w:rsidP="00821D20">
            <w:pPr>
              <w:jc w:val="left"/>
              <w:rPr>
                <w:rFonts w:cs="Arial"/>
                <w:szCs w:val="22"/>
              </w:rPr>
            </w:pPr>
            <w:r w:rsidRPr="00E351D2">
              <w:rPr>
                <w:rFonts w:cs="Arial"/>
                <w:szCs w:val="22"/>
              </w:rPr>
              <w:t>Epilepsy</w:t>
            </w:r>
            <w:r w:rsidRPr="00E351D2">
              <w:rPr>
                <w:rFonts w:cs="Arial"/>
                <w:szCs w:val="22"/>
              </w:rPr>
              <w:br/>
            </w:r>
            <w:r w:rsidRPr="00E351D2">
              <w:rPr>
                <w:rFonts w:cs="Arial"/>
                <w:i/>
                <w:iCs/>
                <w:sz w:val="18"/>
                <w:szCs w:val="18"/>
              </w:rPr>
              <w:t>Based on wHLPRBK, part of the list of problem types.  Respondents were asked to exclude temporary conditions.</w:t>
            </w:r>
          </w:p>
        </w:tc>
        <w:tc>
          <w:tcPr>
            <w:tcW w:w="1076" w:type="dxa"/>
            <w:gridSpan w:val="2"/>
            <w:tcBorders>
              <w:top w:val="nil"/>
              <w:left w:val="nil"/>
              <w:bottom w:val="single" w:sz="4" w:space="0" w:color="auto"/>
              <w:right w:val="single" w:sz="4" w:space="0" w:color="auto"/>
            </w:tcBorders>
            <w:shd w:val="clear" w:color="auto" w:fill="BFBFBF" w:themeFill="background1" w:themeFillShade="BF"/>
            <w:noWrap/>
            <w:tcMar>
              <w:left w:w="57" w:type="dxa"/>
            </w:tcMar>
            <w:vAlign w:val="center"/>
            <w:hideMark/>
          </w:tcPr>
          <w:p w:rsidR="00FE27EA" w:rsidRPr="00E351D2" w:rsidRDefault="00FE27EA" w:rsidP="00821D20">
            <w:pPr>
              <w:jc w:val="center"/>
              <w:rPr>
                <w:rFonts w:cs="Arial"/>
                <w:szCs w:val="22"/>
              </w:rPr>
            </w:pPr>
            <w:r w:rsidRPr="00E351D2">
              <w:rPr>
                <w:rFonts w:cs="Arial"/>
                <w:szCs w:val="22"/>
              </w:rPr>
              <w:t>All</w:t>
            </w:r>
          </w:p>
        </w:tc>
      </w:tr>
      <w:tr w:rsidR="00FE27EA" w:rsidRPr="00E351D2" w:rsidTr="008D0B8C">
        <w:trPr>
          <w:trHeight w:val="765"/>
        </w:trPr>
        <w:tc>
          <w:tcPr>
            <w:tcW w:w="2484" w:type="dxa"/>
            <w:tcBorders>
              <w:top w:val="nil"/>
              <w:left w:val="single" w:sz="8" w:space="0" w:color="auto"/>
              <w:bottom w:val="single" w:sz="4" w:space="0" w:color="auto"/>
              <w:right w:val="single" w:sz="4" w:space="0" w:color="auto"/>
            </w:tcBorders>
            <w:shd w:val="clear" w:color="auto" w:fill="BFBFBF" w:themeFill="background1" w:themeFillShade="BF"/>
            <w:tcMar>
              <w:left w:w="57" w:type="dxa"/>
            </w:tcMar>
            <w:vAlign w:val="center"/>
            <w:hideMark/>
          </w:tcPr>
          <w:p w:rsidR="00FE27EA" w:rsidRPr="00E351D2" w:rsidRDefault="00FE27EA" w:rsidP="00821D20">
            <w:pPr>
              <w:jc w:val="left"/>
              <w:rPr>
                <w:rFonts w:cs="Arial"/>
                <w:szCs w:val="22"/>
              </w:rPr>
            </w:pPr>
            <w:r w:rsidRPr="00E351D2">
              <w:rPr>
                <w:rFonts w:cs="Arial"/>
                <w:szCs w:val="22"/>
              </w:rPr>
              <w:t>Migraine</w:t>
            </w:r>
          </w:p>
        </w:tc>
        <w:tc>
          <w:tcPr>
            <w:tcW w:w="5228" w:type="dxa"/>
            <w:tcBorders>
              <w:top w:val="nil"/>
              <w:left w:val="nil"/>
              <w:bottom w:val="single" w:sz="4" w:space="0" w:color="auto"/>
              <w:right w:val="single" w:sz="4" w:space="0" w:color="auto"/>
            </w:tcBorders>
            <w:shd w:val="clear" w:color="auto" w:fill="BFBFBF" w:themeFill="background1" w:themeFillShade="BF"/>
            <w:tcMar>
              <w:left w:w="57" w:type="dxa"/>
            </w:tcMar>
            <w:vAlign w:val="center"/>
            <w:hideMark/>
          </w:tcPr>
          <w:p w:rsidR="00FE27EA" w:rsidRPr="00E351D2" w:rsidRDefault="00FE27EA" w:rsidP="00821D20">
            <w:pPr>
              <w:jc w:val="left"/>
              <w:rPr>
                <w:rFonts w:cs="Arial"/>
                <w:szCs w:val="22"/>
              </w:rPr>
            </w:pPr>
            <w:r w:rsidRPr="00E351D2">
              <w:rPr>
                <w:rFonts w:cs="Arial"/>
                <w:szCs w:val="22"/>
              </w:rPr>
              <w:t>Migraine or frequent headaches</w:t>
            </w:r>
            <w:r w:rsidRPr="00E351D2">
              <w:rPr>
                <w:rFonts w:cs="Arial"/>
                <w:szCs w:val="22"/>
              </w:rPr>
              <w:br/>
            </w:r>
            <w:r w:rsidRPr="00E351D2">
              <w:rPr>
                <w:rFonts w:cs="Arial"/>
                <w:i/>
                <w:iCs/>
                <w:sz w:val="18"/>
                <w:szCs w:val="18"/>
              </w:rPr>
              <w:t>Based on wHLPRBL, part of the list of problem types.  Respondents were asked to exclude temporary conditions.</w:t>
            </w:r>
          </w:p>
        </w:tc>
        <w:tc>
          <w:tcPr>
            <w:tcW w:w="1076" w:type="dxa"/>
            <w:gridSpan w:val="2"/>
            <w:tcBorders>
              <w:top w:val="nil"/>
              <w:left w:val="nil"/>
              <w:bottom w:val="single" w:sz="4" w:space="0" w:color="auto"/>
              <w:right w:val="single" w:sz="4" w:space="0" w:color="auto"/>
            </w:tcBorders>
            <w:shd w:val="clear" w:color="auto" w:fill="BFBFBF" w:themeFill="background1" w:themeFillShade="BF"/>
            <w:noWrap/>
            <w:tcMar>
              <w:left w:w="57" w:type="dxa"/>
            </w:tcMar>
            <w:vAlign w:val="center"/>
            <w:hideMark/>
          </w:tcPr>
          <w:p w:rsidR="00FE27EA" w:rsidRPr="00E351D2" w:rsidRDefault="00FE27EA" w:rsidP="00821D20">
            <w:pPr>
              <w:jc w:val="center"/>
              <w:rPr>
                <w:rFonts w:cs="Arial"/>
                <w:szCs w:val="22"/>
              </w:rPr>
            </w:pPr>
            <w:r w:rsidRPr="00E351D2">
              <w:rPr>
                <w:rFonts w:cs="Arial"/>
                <w:szCs w:val="22"/>
              </w:rPr>
              <w:t>All</w:t>
            </w:r>
          </w:p>
        </w:tc>
      </w:tr>
      <w:tr w:rsidR="00FE27EA" w:rsidRPr="00E351D2" w:rsidTr="008D0B8C">
        <w:trPr>
          <w:trHeight w:val="765"/>
        </w:trPr>
        <w:tc>
          <w:tcPr>
            <w:tcW w:w="2484" w:type="dxa"/>
            <w:tcBorders>
              <w:top w:val="nil"/>
              <w:left w:val="single" w:sz="8" w:space="0" w:color="auto"/>
              <w:bottom w:val="single" w:sz="4" w:space="0" w:color="auto"/>
              <w:right w:val="single" w:sz="4" w:space="0" w:color="auto"/>
            </w:tcBorders>
            <w:shd w:val="clear" w:color="auto" w:fill="BFBFBF" w:themeFill="background1" w:themeFillShade="BF"/>
            <w:tcMar>
              <w:left w:w="57" w:type="dxa"/>
            </w:tcMar>
            <w:vAlign w:val="center"/>
            <w:hideMark/>
          </w:tcPr>
          <w:p w:rsidR="00FE27EA" w:rsidRPr="00E351D2" w:rsidRDefault="00FE27EA" w:rsidP="00821D20">
            <w:pPr>
              <w:jc w:val="left"/>
              <w:rPr>
                <w:rFonts w:cs="Arial"/>
                <w:szCs w:val="22"/>
              </w:rPr>
            </w:pPr>
            <w:r w:rsidRPr="00E351D2">
              <w:rPr>
                <w:rFonts w:cs="Arial"/>
                <w:szCs w:val="22"/>
              </w:rPr>
              <w:t>Other health problem</w:t>
            </w:r>
          </w:p>
        </w:tc>
        <w:tc>
          <w:tcPr>
            <w:tcW w:w="5228" w:type="dxa"/>
            <w:tcBorders>
              <w:top w:val="nil"/>
              <w:left w:val="nil"/>
              <w:bottom w:val="single" w:sz="4" w:space="0" w:color="auto"/>
              <w:right w:val="single" w:sz="4" w:space="0" w:color="auto"/>
            </w:tcBorders>
            <w:shd w:val="clear" w:color="auto" w:fill="BFBFBF" w:themeFill="background1" w:themeFillShade="BF"/>
            <w:tcMar>
              <w:left w:w="57" w:type="dxa"/>
            </w:tcMar>
            <w:vAlign w:val="center"/>
            <w:hideMark/>
          </w:tcPr>
          <w:p w:rsidR="00FE27EA" w:rsidRPr="00E351D2" w:rsidRDefault="00FE27EA" w:rsidP="00821D20">
            <w:pPr>
              <w:jc w:val="left"/>
              <w:rPr>
                <w:rFonts w:cs="Arial"/>
                <w:szCs w:val="22"/>
              </w:rPr>
            </w:pPr>
            <w:r w:rsidRPr="00E351D2">
              <w:rPr>
                <w:rFonts w:cs="Arial"/>
                <w:szCs w:val="22"/>
              </w:rPr>
              <w:t>Other health problems</w:t>
            </w:r>
            <w:r w:rsidRPr="00E351D2">
              <w:rPr>
                <w:rFonts w:cs="Arial"/>
                <w:szCs w:val="22"/>
              </w:rPr>
              <w:br/>
            </w:r>
            <w:r w:rsidRPr="00E351D2">
              <w:rPr>
                <w:rFonts w:cs="Arial"/>
                <w:i/>
                <w:iCs/>
                <w:sz w:val="18"/>
                <w:szCs w:val="18"/>
              </w:rPr>
              <w:t>Based on wHLPRBM, part of the list of problem types.  Respondents were asked to exclude temporary conditions.</w:t>
            </w:r>
          </w:p>
        </w:tc>
        <w:tc>
          <w:tcPr>
            <w:tcW w:w="1076" w:type="dxa"/>
            <w:gridSpan w:val="2"/>
            <w:tcBorders>
              <w:top w:val="nil"/>
              <w:left w:val="nil"/>
              <w:bottom w:val="single" w:sz="4" w:space="0" w:color="auto"/>
              <w:right w:val="single" w:sz="4" w:space="0" w:color="auto"/>
            </w:tcBorders>
            <w:shd w:val="clear" w:color="auto" w:fill="BFBFBF" w:themeFill="background1" w:themeFillShade="BF"/>
            <w:noWrap/>
            <w:tcMar>
              <w:left w:w="57" w:type="dxa"/>
            </w:tcMar>
            <w:vAlign w:val="center"/>
            <w:hideMark/>
          </w:tcPr>
          <w:p w:rsidR="00FE27EA" w:rsidRPr="00E351D2" w:rsidRDefault="00FE27EA" w:rsidP="00821D20">
            <w:pPr>
              <w:jc w:val="center"/>
              <w:rPr>
                <w:rFonts w:cs="Arial"/>
                <w:szCs w:val="22"/>
              </w:rPr>
            </w:pPr>
            <w:r w:rsidRPr="00E351D2">
              <w:rPr>
                <w:rFonts w:cs="Arial"/>
                <w:szCs w:val="22"/>
              </w:rPr>
              <w:t>All</w:t>
            </w:r>
          </w:p>
        </w:tc>
      </w:tr>
      <w:tr w:rsidR="00FE27EA" w:rsidRPr="00E351D2" w:rsidTr="008D0B8C">
        <w:trPr>
          <w:trHeight w:val="855"/>
        </w:trPr>
        <w:tc>
          <w:tcPr>
            <w:tcW w:w="2484" w:type="dxa"/>
            <w:tcBorders>
              <w:top w:val="nil"/>
              <w:left w:val="single" w:sz="8" w:space="0" w:color="auto"/>
              <w:bottom w:val="single" w:sz="4" w:space="0" w:color="auto"/>
              <w:right w:val="single" w:sz="4" w:space="0" w:color="auto"/>
            </w:tcBorders>
            <w:shd w:val="clear" w:color="auto" w:fill="BFBFBF" w:themeFill="background1" w:themeFillShade="BF"/>
            <w:tcMar>
              <w:left w:w="57" w:type="dxa"/>
            </w:tcMar>
            <w:vAlign w:val="center"/>
            <w:hideMark/>
          </w:tcPr>
          <w:p w:rsidR="00FE27EA" w:rsidRPr="00E351D2" w:rsidRDefault="00FE27EA" w:rsidP="00821D20">
            <w:pPr>
              <w:jc w:val="left"/>
              <w:rPr>
                <w:rFonts w:cs="Arial"/>
                <w:szCs w:val="22"/>
              </w:rPr>
            </w:pPr>
            <w:r w:rsidRPr="00E351D2">
              <w:rPr>
                <w:rFonts w:cs="Arial"/>
                <w:szCs w:val="22"/>
              </w:rPr>
              <w:t>Activity limitation: housework</w:t>
            </w:r>
          </w:p>
        </w:tc>
        <w:tc>
          <w:tcPr>
            <w:tcW w:w="5228" w:type="dxa"/>
            <w:tcBorders>
              <w:top w:val="nil"/>
              <w:left w:val="nil"/>
              <w:bottom w:val="single" w:sz="4" w:space="0" w:color="auto"/>
              <w:right w:val="single" w:sz="4" w:space="0" w:color="auto"/>
            </w:tcBorders>
            <w:shd w:val="clear" w:color="auto" w:fill="BFBFBF" w:themeFill="background1" w:themeFillShade="BF"/>
            <w:tcMar>
              <w:left w:w="57" w:type="dxa"/>
            </w:tcMar>
            <w:vAlign w:val="center"/>
            <w:hideMark/>
          </w:tcPr>
          <w:p w:rsidR="00FE27EA" w:rsidRPr="00E351D2" w:rsidRDefault="00FE27EA" w:rsidP="00821D20">
            <w:pPr>
              <w:jc w:val="left"/>
              <w:rPr>
                <w:rFonts w:cs="Arial"/>
                <w:szCs w:val="22"/>
              </w:rPr>
            </w:pPr>
            <w:r w:rsidRPr="00E351D2">
              <w:rPr>
                <w:rFonts w:cs="Arial"/>
                <w:szCs w:val="22"/>
              </w:rPr>
              <w:t>Limitations in doing the housework</w:t>
            </w:r>
            <w:r w:rsidRPr="00E351D2">
              <w:rPr>
                <w:rFonts w:cs="Arial"/>
                <w:szCs w:val="22"/>
              </w:rPr>
              <w:br/>
            </w:r>
            <w:r w:rsidRPr="00E351D2">
              <w:rPr>
                <w:rFonts w:cs="Arial"/>
                <w:i/>
                <w:iCs/>
                <w:sz w:val="18"/>
                <w:szCs w:val="18"/>
              </w:rPr>
              <w:t>From wHLLTA, asked if respondents have an LLSI (those without LLSI are coded as 0).</w:t>
            </w:r>
          </w:p>
        </w:tc>
        <w:tc>
          <w:tcPr>
            <w:tcW w:w="1076" w:type="dxa"/>
            <w:gridSpan w:val="2"/>
            <w:tcBorders>
              <w:top w:val="nil"/>
              <w:left w:val="nil"/>
              <w:bottom w:val="single" w:sz="4" w:space="0" w:color="auto"/>
              <w:right w:val="single" w:sz="4" w:space="0" w:color="auto"/>
            </w:tcBorders>
            <w:shd w:val="clear" w:color="auto" w:fill="BFBFBF" w:themeFill="background1" w:themeFillShade="BF"/>
            <w:tcMar>
              <w:left w:w="57" w:type="dxa"/>
            </w:tcMar>
            <w:vAlign w:val="center"/>
            <w:hideMark/>
          </w:tcPr>
          <w:p w:rsidR="00FE27EA" w:rsidRPr="00E351D2" w:rsidRDefault="00FE27EA" w:rsidP="00821D20">
            <w:pPr>
              <w:jc w:val="center"/>
              <w:rPr>
                <w:rFonts w:cs="Arial"/>
                <w:szCs w:val="22"/>
              </w:rPr>
            </w:pPr>
            <w:r w:rsidRPr="00E351D2">
              <w:rPr>
                <w:rFonts w:cs="Arial"/>
                <w:szCs w:val="22"/>
              </w:rPr>
              <w:t>All bar 1999 and 2004</w:t>
            </w:r>
          </w:p>
        </w:tc>
      </w:tr>
      <w:tr w:rsidR="00FE27EA" w:rsidRPr="00E351D2" w:rsidTr="008D0B8C">
        <w:trPr>
          <w:trHeight w:val="855"/>
        </w:trPr>
        <w:tc>
          <w:tcPr>
            <w:tcW w:w="2484" w:type="dxa"/>
            <w:tcBorders>
              <w:top w:val="nil"/>
              <w:left w:val="single" w:sz="8" w:space="0" w:color="auto"/>
              <w:bottom w:val="single" w:sz="4" w:space="0" w:color="auto"/>
              <w:right w:val="single" w:sz="4" w:space="0" w:color="auto"/>
            </w:tcBorders>
            <w:shd w:val="clear" w:color="auto" w:fill="BFBFBF" w:themeFill="background1" w:themeFillShade="BF"/>
            <w:tcMar>
              <w:left w:w="57" w:type="dxa"/>
            </w:tcMar>
            <w:vAlign w:val="center"/>
            <w:hideMark/>
          </w:tcPr>
          <w:p w:rsidR="00FE27EA" w:rsidRPr="00E351D2" w:rsidRDefault="00FE27EA" w:rsidP="00821D20">
            <w:pPr>
              <w:jc w:val="left"/>
              <w:rPr>
                <w:rFonts w:cs="Arial"/>
                <w:szCs w:val="22"/>
              </w:rPr>
            </w:pPr>
            <w:r w:rsidRPr="00E351D2">
              <w:rPr>
                <w:rFonts w:cs="Arial"/>
                <w:szCs w:val="22"/>
              </w:rPr>
              <w:t xml:space="preserve">Activity limitation: </w:t>
            </w:r>
            <w:r w:rsidRPr="00E351D2">
              <w:rPr>
                <w:rFonts w:cs="Arial"/>
                <w:szCs w:val="22"/>
              </w:rPr>
              <w:br/>
              <w:t>climbing stairs</w:t>
            </w:r>
          </w:p>
        </w:tc>
        <w:tc>
          <w:tcPr>
            <w:tcW w:w="5228" w:type="dxa"/>
            <w:tcBorders>
              <w:top w:val="nil"/>
              <w:left w:val="nil"/>
              <w:bottom w:val="single" w:sz="4" w:space="0" w:color="auto"/>
              <w:right w:val="single" w:sz="4" w:space="0" w:color="auto"/>
            </w:tcBorders>
            <w:shd w:val="clear" w:color="auto" w:fill="BFBFBF" w:themeFill="background1" w:themeFillShade="BF"/>
            <w:tcMar>
              <w:left w:w="57" w:type="dxa"/>
            </w:tcMar>
            <w:vAlign w:val="center"/>
            <w:hideMark/>
          </w:tcPr>
          <w:p w:rsidR="00FE27EA" w:rsidRPr="00E351D2" w:rsidRDefault="00FE27EA" w:rsidP="00821D20">
            <w:pPr>
              <w:jc w:val="left"/>
              <w:rPr>
                <w:rFonts w:cs="Arial"/>
                <w:szCs w:val="22"/>
              </w:rPr>
            </w:pPr>
            <w:r w:rsidRPr="00E351D2">
              <w:rPr>
                <w:rFonts w:cs="Arial"/>
                <w:szCs w:val="22"/>
              </w:rPr>
              <w:t>Limitations in climbing stairs</w:t>
            </w:r>
            <w:r w:rsidRPr="00E351D2">
              <w:rPr>
                <w:rFonts w:cs="Arial"/>
                <w:szCs w:val="22"/>
              </w:rPr>
              <w:br/>
            </w:r>
            <w:r w:rsidRPr="00E351D2">
              <w:rPr>
                <w:rFonts w:cs="Arial"/>
                <w:i/>
                <w:iCs/>
                <w:sz w:val="18"/>
                <w:szCs w:val="18"/>
              </w:rPr>
              <w:t>From wHLLTB, asked if respondents have an LLSI (those without LLSI are coded as 0).</w:t>
            </w:r>
          </w:p>
        </w:tc>
        <w:tc>
          <w:tcPr>
            <w:tcW w:w="1076" w:type="dxa"/>
            <w:gridSpan w:val="2"/>
            <w:tcBorders>
              <w:top w:val="nil"/>
              <w:left w:val="nil"/>
              <w:bottom w:val="single" w:sz="4" w:space="0" w:color="auto"/>
              <w:right w:val="single" w:sz="4" w:space="0" w:color="auto"/>
            </w:tcBorders>
            <w:shd w:val="clear" w:color="auto" w:fill="BFBFBF" w:themeFill="background1" w:themeFillShade="BF"/>
            <w:tcMar>
              <w:left w:w="57" w:type="dxa"/>
            </w:tcMar>
            <w:vAlign w:val="center"/>
            <w:hideMark/>
          </w:tcPr>
          <w:p w:rsidR="00FE27EA" w:rsidRPr="00E351D2" w:rsidRDefault="00FE27EA" w:rsidP="00821D20">
            <w:pPr>
              <w:jc w:val="center"/>
              <w:rPr>
                <w:rFonts w:cs="Arial"/>
                <w:szCs w:val="22"/>
              </w:rPr>
            </w:pPr>
            <w:r w:rsidRPr="00E351D2">
              <w:rPr>
                <w:rFonts w:cs="Arial"/>
                <w:szCs w:val="22"/>
              </w:rPr>
              <w:t>All bar 1999 and 2004</w:t>
            </w:r>
          </w:p>
        </w:tc>
      </w:tr>
      <w:tr w:rsidR="00FE27EA" w:rsidRPr="00E351D2" w:rsidTr="008D0B8C">
        <w:trPr>
          <w:trHeight w:val="855"/>
        </w:trPr>
        <w:tc>
          <w:tcPr>
            <w:tcW w:w="2484" w:type="dxa"/>
            <w:tcBorders>
              <w:top w:val="nil"/>
              <w:left w:val="single" w:sz="8" w:space="0" w:color="auto"/>
              <w:bottom w:val="single" w:sz="4" w:space="0" w:color="auto"/>
              <w:right w:val="single" w:sz="4" w:space="0" w:color="auto"/>
            </w:tcBorders>
            <w:shd w:val="clear" w:color="auto" w:fill="BFBFBF" w:themeFill="background1" w:themeFillShade="BF"/>
            <w:tcMar>
              <w:left w:w="57" w:type="dxa"/>
            </w:tcMar>
            <w:vAlign w:val="center"/>
            <w:hideMark/>
          </w:tcPr>
          <w:p w:rsidR="00FE27EA" w:rsidRPr="00E351D2" w:rsidRDefault="00FE27EA" w:rsidP="00821D20">
            <w:pPr>
              <w:jc w:val="left"/>
              <w:rPr>
                <w:rFonts w:cs="Arial"/>
                <w:szCs w:val="22"/>
              </w:rPr>
            </w:pPr>
            <w:r w:rsidRPr="00E351D2">
              <w:rPr>
                <w:rFonts w:cs="Arial"/>
                <w:szCs w:val="22"/>
              </w:rPr>
              <w:t>Activity limitation: dressing</w:t>
            </w:r>
          </w:p>
        </w:tc>
        <w:tc>
          <w:tcPr>
            <w:tcW w:w="5228" w:type="dxa"/>
            <w:tcBorders>
              <w:top w:val="nil"/>
              <w:left w:val="nil"/>
              <w:bottom w:val="single" w:sz="4" w:space="0" w:color="auto"/>
              <w:right w:val="single" w:sz="4" w:space="0" w:color="auto"/>
            </w:tcBorders>
            <w:shd w:val="clear" w:color="auto" w:fill="BFBFBF" w:themeFill="background1" w:themeFillShade="BF"/>
            <w:tcMar>
              <w:left w:w="57" w:type="dxa"/>
            </w:tcMar>
            <w:vAlign w:val="center"/>
            <w:hideMark/>
          </w:tcPr>
          <w:p w:rsidR="00FE27EA" w:rsidRPr="00E351D2" w:rsidRDefault="00FE27EA" w:rsidP="00821D20">
            <w:pPr>
              <w:jc w:val="left"/>
              <w:rPr>
                <w:rFonts w:cs="Arial"/>
                <w:szCs w:val="22"/>
              </w:rPr>
            </w:pPr>
            <w:r w:rsidRPr="00E351D2">
              <w:rPr>
                <w:rFonts w:cs="Arial"/>
                <w:szCs w:val="22"/>
              </w:rPr>
              <w:t>Limitations in dressing yourself</w:t>
            </w:r>
            <w:r w:rsidRPr="00E351D2">
              <w:rPr>
                <w:rFonts w:cs="Arial"/>
                <w:szCs w:val="22"/>
              </w:rPr>
              <w:br/>
            </w:r>
            <w:r w:rsidRPr="00E351D2">
              <w:rPr>
                <w:rFonts w:cs="Arial"/>
                <w:i/>
                <w:iCs/>
                <w:sz w:val="18"/>
                <w:szCs w:val="18"/>
              </w:rPr>
              <w:t>From wHLLTC, asked if respondents have an LLSI (those without LLSI are coded as 0).</w:t>
            </w:r>
          </w:p>
        </w:tc>
        <w:tc>
          <w:tcPr>
            <w:tcW w:w="1076" w:type="dxa"/>
            <w:gridSpan w:val="2"/>
            <w:tcBorders>
              <w:top w:val="nil"/>
              <w:left w:val="nil"/>
              <w:bottom w:val="single" w:sz="4" w:space="0" w:color="auto"/>
              <w:right w:val="single" w:sz="4" w:space="0" w:color="auto"/>
            </w:tcBorders>
            <w:shd w:val="clear" w:color="auto" w:fill="BFBFBF" w:themeFill="background1" w:themeFillShade="BF"/>
            <w:tcMar>
              <w:left w:w="57" w:type="dxa"/>
            </w:tcMar>
            <w:vAlign w:val="center"/>
            <w:hideMark/>
          </w:tcPr>
          <w:p w:rsidR="00FE27EA" w:rsidRPr="00E351D2" w:rsidRDefault="00FE27EA" w:rsidP="00821D20">
            <w:pPr>
              <w:jc w:val="center"/>
              <w:rPr>
                <w:rFonts w:cs="Arial"/>
                <w:szCs w:val="22"/>
              </w:rPr>
            </w:pPr>
            <w:r w:rsidRPr="00E351D2">
              <w:rPr>
                <w:rFonts w:cs="Arial"/>
                <w:szCs w:val="22"/>
              </w:rPr>
              <w:t>All bar 1999 and 2004</w:t>
            </w:r>
          </w:p>
        </w:tc>
      </w:tr>
      <w:tr w:rsidR="00FE27EA" w:rsidRPr="00E351D2" w:rsidTr="008D0B8C">
        <w:trPr>
          <w:trHeight w:val="855"/>
        </w:trPr>
        <w:tc>
          <w:tcPr>
            <w:tcW w:w="2484" w:type="dxa"/>
            <w:tcBorders>
              <w:top w:val="nil"/>
              <w:left w:val="single" w:sz="8" w:space="0" w:color="auto"/>
              <w:bottom w:val="single" w:sz="4" w:space="0" w:color="auto"/>
              <w:right w:val="single" w:sz="4" w:space="0" w:color="auto"/>
            </w:tcBorders>
            <w:shd w:val="clear" w:color="auto" w:fill="BFBFBF" w:themeFill="background1" w:themeFillShade="BF"/>
            <w:tcMar>
              <w:left w:w="57" w:type="dxa"/>
            </w:tcMar>
            <w:vAlign w:val="center"/>
            <w:hideMark/>
          </w:tcPr>
          <w:p w:rsidR="00FE27EA" w:rsidRPr="00E351D2" w:rsidRDefault="00FE27EA" w:rsidP="00821D20">
            <w:pPr>
              <w:jc w:val="left"/>
              <w:rPr>
                <w:rFonts w:cs="Arial"/>
                <w:szCs w:val="22"/>
              </w:rPr>
            </w:pPr>
            <w:r w:rsidRPr="00E351D2">
              <w:rPr>
                <w:rFonts w:cs="Arial"/>
                <w:szCs w:val="22"/>
              </w:rPr>
              <w:t>Activity limitation: walking</w:t>
            </w:r>
          </w:p>
        </w:tc>
        <w:tc>
          <w:tcPr>
            <w:tcW w:w="5228" w:type="dxa"/>
            <w:tcBorders>
              <w:top w:val="nil"/>
              <w:left w:val="nil"/>
              <w:bottom w:val="single" w:sz="4" w:space="0" w:color="auto"/>
              <w:right w:val="single" w:sz="4" w:space="0" w:color="auto"/>
            </w:tcBorders>
            <w:shd w:val="clear" w:color="auto" w:fill="BFBFBF" w:themeFill="background1" w:themeFillShade="BF"/>
            <w:tcMar>
              <w:left w:w="57" w:type="dxa"/>
            </w:tcMar>
            <w:vAlign w:val="center"/>
            <w:hideMark/>
          </w:tcPr>
          <w:p w:rsidR="00FE27EA" w:rsidRPr="00E351D2" w:rsidRDefault="00FE27EA" w:rsidP="00821D20">
            <w:pPr>
              <w:jc w:val="left"/>
              <w:rPr>
                <w:rFonts w:cs="Arial"/>
                <w:szCs w:val="22"/>
              </w:rPr>
            </w:pPr>
            <w:r w:rsidRPr="00E351D2">
              <w:rPr>
                <w:rFonts w:cs="Arial"/>
                <w:szCs w:val="22"/>
              </w:rPr>
              <w:t>Limitations in walking for at least 10 minutes</w:t>
            </w:r>
            <w:r w:rsidRPr="00E351D2">
              <w:rPr>
                <w:rFonts w:cs="Arial"/>
                <w:szCs w:val="22"/>
              </w:rPr>
              <w:br/>
            </w:r>
            <w:r w:rsidRPr="00E351D2">
              <w:rPr>
                <w:rFonts w:cs="Arial"/>
                <w:i/>
                <w:iCs/>
                <w:sz w:val="18"/>
                <w:szCs w:val="18"/>
              </w:rPr>
              <w:t>From wHLLTD, asked if respondents have an LLSI (those without LLSI are coded as 0).</w:t>
            </w:r>
          </w:p>
        </w:tc>
        <w:tc>
          <w:tcPr>
            <w:tcW w:w="1076" w:type="dxa"/>
            <w:gridSpan w:val="2"/>
            <w:tcBorders>
              <w:top w:val="nil"/>
              <w:left w:val="nil"/>
              <w:bottom w:val="single" w:sz="4" w:space="0" w:color="auto"/>
              <w:right w:val="single" w:sz="4" w:space="0" w:color="auto"/>
            </w:tcBorders>
            <w:shd w:val="clear" w:color="auto" w:fill="BFBFBF" w:themeFill="background1" w:themeFillShade="BF"/>
            <w:tcMar>
              <w:left w:w="57" w:type="dxa"/>
            </w:tcMar>
            <w:vAlign w:val="center"/>
            <w:hideMark/>
          </w:tcPr>
          <w:p w:rsidR="00FE27EA" w:rsidRPr="00E351D2" w:rsidRDefault="00FE27EA" w:rsidP="00821D20">
            <w:pPr>
              <w:jc w:val="center"/>
              <w:rPr>
                <w:rFonts w:cs="Arial"/>
                <w:szCs w:val="22"/>
              </w:rPr>
            </w:pPr>
            <w:r w:rsidRPr="00E351D2">
              <w:rPr>
                <w:rFonts w:cs="Arial"/>
                <w:szCs w:val="22"/>
              </w:rPr>
              <w:t>All bar 1999 and 2004</w:t>
            </w:r>
          </w:p>
        </w:tc>
      </w:tr>
      <w:tr w:rsidR="00FE27EA" w:rsidRPr="00E351D2" w:rsidTr="008D0B8C">
        <w:trPr>
          <w:trHeight w:val="765"/>
        </w:trPr>
        <w:tc>
          <w:tcPr>
            <w:tcW w:w="2484" w:type="dxa"/>
            <w:tcBorders>
              <w:top w:val="nil"/>
              <w:left w:val="single" w:sz="8" w:space="0" w:color="auto"/>
              <w:bottom w:val="single" w:sz="4" w:space="0" w:color="auto"/>
              <w:right w:val="single" w:sz="4" w:space="0" w:color="auto"/>
            </w:tcBorders>
            <w:shd w:val="clear" w:color="auto" w:fill="BFBFBF" w:themeFill="background1" w:themeFillShade="BF"/>
            <w:tcMar>
              <w:left w:w="57" w:type="dxa"/>
            </w:tcMar>
            <w:vAlign w:val="center"/>
            <w:hideMark/>
          </w:tcPr>
          <w:p w:rsidR="00FE27EA" w:rsidRPr="00E351D2" w:rsidRDefault="00FE27EA" w:rsidP="00821D20">
            <w:pPr>
              <w:jc w:val="left"/>
              <w:rPr>
                <w:rFonts w:cs="Arial"/>
                <w:szCs w:val="22"/>
              </w:rPr>
            </w:pPr>
            <w:r w:rsidRPr="00E351D2">
              <w:rPr>
                <w:rFonts w:cs="Arial"/>
                <w:szCs w:val="22"/>
              </w:rPr>
              <w:t>Hospital in-patient</w:t>
            </w:r>
          </w:p>
        </w:tc>
        <w:tc>
          <w:tcPr>
            <w:tcW w:w="5228" w:type="dxa"/>
            <w:tcBorders>
              <w:top w:val="nil"/>
              <w:left w:val="nil"/>
              <w:bottom w:val="single" w:sz="4" w:space="0" w:color="auto"/>
              <w:right w:val="single" w:sz="4" w:space="0" w:color="auto"/>
            </w:tcBorders>
            <w:shd w:val="clear" w:color="auto" w:fill="BFBFBF" w:themeFill="background1" w:themeFillShade="BF"/>
            <w:tcMar>
              <w:left w:w="57" w:type="dxa"/>
            </w:tcMar>
            <w:vAlign w:val="center"/>
            <w:hideMark/>
          </w:tcPr>
          <w:p w:rsidR="00FE27EA" w:rsidRPr="00E351D2" w:rsidRDefault="00FE27EA" w:rsidP="00821D20">
            <w:pPr>
              <w:jc w:val="left"/>
              <w:rPr>
                <w:rFonts w:cs="Arial"/>
                <w:szCs w:val="22"/>
              </w:rPr>
            </w:pPr>
            <w:r w:rsidRPr="00E351D2">
              <w:rPr>
                <w:rFonts w:cs="Arial"/>
                <w:szCs w:val="22"/>
              </w:rPr>
              <w:t>Hospital in-patient in past year</w:t>
            </w:r>
            <w:r w:rsidRPr="00E351D2">
              <w:rPr>
                <w:rFonts w:cs="Arial"/>
                <w:szCs w:val="22"/>
              </w:rPr>
              <w:br/>
            </w:r>
            <w:r w:rsidRPr="00E351D2">
              <w:rPr>
                <w:rFonts w:cs="Arial"/>
                <w:i/>
                <w:iCs/>
                <w:sz w:val="18"/>
                <w:szCs w:val="18"/>
              </w:rPr>
              <w:t>From wHOSP and wHOSPCH, including all hospital visits except those for childbirth</w:t>
            </w:r>
          </w:p>
        </w:tc>
        <w:tc>
          <w:tcPr>
            <w:tcW w:w="1076" w:type="dxa"/>
            <w:gridSpan w:val="2"/>
            <w:tcBorders>
              <w:top w:val="nil"/>
              <w:left w:val="nil"/>
              <w:bottom w:val="single" w:sz="4" w:space="0" w:color="auto"/>
              <w:right w:val="single" w:sz="4" w:space="0" w:color="auto"/>
            </w:tcBorders>
            <w:shd w:val="clear" w:color="auto" w:fill="BFBFBF" w:themeFill="background1" w:themeFillShade="BF"/>
            <w:noWrap/>
            <w:tcMar>
              <w:left w:w="57" w:type="dxa"/>
            </w:tcMar>
            <w:vAlign w:val="center"/>
            <w:hideMark/>
          </w:tcPr>
          <w:p w:rsidR="00FE27EA" w:rsidRPr="00E351D2" w:rsidRDefault="00FE27EA" w:rsidP="00821D20">
            <w:pPr>
              <w:jc w:val="center"/>
              <w:rPr>
                <w:rFonts w:cs="Arial"/>
                <w:szCs w:val="22"/>
              </w:rPr>
            </w:pPr>
            <w:r w:rsidRPr="00E351D2">
              <w:rPr>
                <w:rFonts w:cs="Arial"/>
                <w:szCs w:val="22"/>
              </w:rPr>
              <w:t>All waves</w:t>
            </w:r>
          </w:p>
        </w:tc>
      </w:tr>
      <w:tr w:rsidR="00FE27EA" w:rsidRPr="00E351D2" w:rsidTr="00AC1E60">
        <w:trPr>
          <w:trHeight w:val="360"/>
        </w:trPr>
        <w:tc>
          <w:tcPr>
            <w:tcW w:w="8788" w:type="dxa"/>
            <w:gridSpan w:val="4"/>
            <w:tcBorders>
              <w:top w:val="single" w:sz="4" w:space="0" w:color="auto"/>
              <w:left w:val="single" w:sz="8" w:space="0" w:color="auto"/>
              <w:bottom w:val="single" w:sz="4" w:space="0" w:color="auto"/>
              <w:right w:val="single" w:sz="4" w:space="0" w:color="000000"/>
            </w:tcBorders>
            <w:shd w:val="clear" w:color="000000" w:fill="0D0D0D"/>
            <w:tcMar>
              <w:left w:w="57" w:type="dxa"/>
            </w:tcMar>
            <w:vAlign w:val="center"/>
            <w:hideMark/>
          </w:tcPr>
          <w:p w:rsidR="00FE27EA" w:rsidRPr="00E351D2" w:rsidRDefault="00FE27EA" w:rsidP="00821D20">
            <w:pPr>
              <w:jc w:val="left"/>
              <w:rPr>
                <w:rFonts w:cs="Arial"/>
                <w:b/>
                <w:bCs/>
                <w:i/>
                <w:iCs/>
                <w:color w:val="FFFFFF"/>
                <w:szCs w:val="22"/>
              </w:rPr>
            </w:pPr>
            <w:r w:rsidRPr="00E351D2">
              <w:rPr>
                <w:rFonts w:cs="Arial"/>
                <w:b/>
                <w:bCs/>
                <w:i/>
                <w:iCs/>
                <w:color w:val="FFFFFF"/>
                <w:szCs w:val="22"/>
              </w:rPr>
              <w:t>Partner's characteristics</w:t>
            </w:r>
          </w:p>
        </w:tc>
      </w:tr>
      <w:tr w:rsidR="00FE27EA" w:rsidRPr="00E351D2" w:rsidTr="00AC1E60">
        <w:trPr>
          <w:trHeight w:val="300"/>
        </w:trPr>
        <w:tc>
          <w:tcPr>
            <w:tcW w:w="2484" w:type="dxa"/>
            <w:tcBorders>
              <w:top w:val="nil"/>
              <w:left w:val="single" w:sz="8" w:space="0" w:color="auto"/>
              <w:bottom w:val="single" w:sz="4" w:space="0" w:color="auto"/>
              <w:right w:val="single" w:sz="4" w:space="0" w:color="auto"/>
            </w:tcBorders>
            <w:shd w:val="clear" w:color="auto" w:fill="auto"/>
            <w:tcMar>
              <w:left w:w="57" w:type="dxa"/>
            </w:tcMar>
            <w:vAlign w:val="center"/>
            <w:hideMark/>
          </w:tcPr>
          <w:p w:rsidR="00FE27EA" w:rsidRPr="00E351D2" w:rsidRDefault="00FE27EA" w:rsidP="00821D20">
            <w:pPr>
              <w:jc w:val="left"/>
              <w:rPr>
                <w:rFonts w:cs="Arial"/>
                <w:b/>
                <w:bCs/>
                <w:szCs w:val="22"/>
              </w:rPr>
            </w:pPr>
            <w:r w:rsidRPr="00E351D2">
              <w:rPr>
                <w:rFonts w:cs="Arial"/>
                <w:b/>
                <w:bCs/>
                <w:szCs w:val="22"/>
              </w:rPr>
              <w:t>Label</w:t>
            </w:r>
          </w:p>
        </w:tc>
        <w:tc>
          <w:tcPr>
            <w:tcW w:w="5520" w:type="dxa"/>
            <w:gridSpan w:val="2"/>
            <w:tcBorders>
              <w:top w:val="nil"/>
              <w:left w:val="nil"/>
              <w:bottom w:val="single" w:sz="4" w:space="0" w:color="auto"/>
              <w:right w:val="single" w:sz="4" w:space="0" w:color="auto"/>
            </w:tcBorders>
            <w:shd w:val="clear" w:color="auto" w:fill="auto"/>
            <w:tcMar>
              <w:left w:w="57" w:type="dxa"/>
            </w:tcMar>
            <w:vAlign w:val="center"/>
            <w:hideMark/>
          </w:tcPr>
          <w:p w:rsidR="00FE27EA" w:rsidRPr="00E351D2" w:rsidRDefault="00FE27EA" w:rsidP="00821D20">
            <w:pPr>
              <w:jc w:val="left"/>
              <w:rPr>
                <w:rFonts w:cs="Arial"/>
                <w:b/>
                <w:bCs/>
                <w:szCs w:val="22"/>
              </w:rPr>
            </w:pPr>
            <w:r w:rsidRPr="00E351D2">
              <w:rPr>
                <w:rFonts w:cs="Arial"/>
                <w:b/>
                <w:bCs/>
                <w:szCs w:val="22"/>
              </w:rPr>
              <w:t>Description</w:t>
            </w:r>
          </w:p>
        </w:tc>
        <w:tc>
          <w:tcPr>
            <w:tcW w:w="784" w:type="dxa"/>
            <w:tcBorders>
              <w:top w:val="nil"/>
              <w:left w:val="nil"/>
              <w:bottom w:val="single" w:sz="4" w:space="0" w:color="auto"/>
              <w:right w:val="single" w:sz="4" w:space="0" w:color="auto"/>
            </w:tcBorders>
            <w:shd w:val="clear" w:color="auto" w:fill="auto"/>
            <w:noWrap/>
            <w:tcMar>
              <w:left w:w="57" w:type="dxa"/>
            </w:tcMar>
            <w:vAlign w:val="center"/>
            <w:hideMark/>
          </w:tcPr>
          <w:p w:rsidR="00FE27EA" w:rsidRPr="00E351D2" w:rsidRDefault="00FE27EA" w:rsidP="00821D20">
            <w:pPr>
              <w:jc w:val="center"/>
              <w:rPr>
                <w:rFonts w:cs="Arial"/>
                <w:b/>
                <w:bCs/>
                <w:szCs w:val="22"/>
              </w:rPr>
            </w:pPr>
            <w:r w:rsidRPr="00E351D2">
              <w:rPr>
                <w:rFonts w:cs="Arial"/>
                <w:b/>
                <w:bCs/>
                <w:szCs w:val="22"/>
              </w:rPr>
              <w:t>Waves</w:t>
            </w:r>
          </w:p>
        </w:tc>
      </w:tr>
      <w:tr w:rsidR="00FE27EA" w:rsidRPr="00E351D2" w:rsidTr="008D0B8C">
        <w:trPr>
          <w:trHeight w:val="285"/>
        </w:trPr>
        <w:tc>
          <w:tcPr>
            <w:tcW w:w="2484" w:type="dxa"/>
            <w:tcBorders>
              <w:top w:val="nil"/>
              <w:left w:val="single" w:sz="8" w:space="0" w:color="auto"/>
              <w:bottom w:val="single" w:sz="4" w:space="0" w:color="auto"/>
              <w:right w:val="single" w:sz="4" w:space="0" w:color="auto"/>
            </w:tcBorders>
            <w:shd w:val="clear" w:color="auto" w:fill="EAEAEA"/>
            <w:tcMar>
              <w:left w:w="57" w:type="dxa"/>
            </w:tcMar>
            <w:vAlign w:val="center"/>
            <w:hideMark/>
          </w:tcPr>
          <w:p w:rsidR="00FE27EA" w:rsidRPr="00E351D2" w:rsidRDefault="00FE27EA" w:rsidP="00821D20">
            <w:pPr>
              <w:jc w:val="left"/>
              <w:rPr>
                <w:rFonts w:cs="Arial"/>
                <w:szCs w:val="22"/>
              </w:rPr>
            </w:pPr>
            <w:r w:rsidRPr="00E351D2">
              <w:rPr>
                <w:rFonts w:cs="Arial"/>
                <w:szCs w:val="22"/>
              </w:rPr>
              <w:t>Partnered</w:t>
            </w:r>
          </w:p>
        </w:tc>
        <w:tc>
          <w:tcPr>
            <w:tcW w:w="5520" w:type="dxa"/>
            <w:gridSpan w:val="2"/>
            <w:tcBorders>
              <w:top w:val="nil"/>
              <w:left w:val="nil"/>
              <w:bottom w:val="single" w:sz="4" w:space="0" w:color="auto"/>
              <w:right w:val="single" w:sz="4" w:space="0" w:color="auto"/>
            </w:tcBorders>
            <w:shd w:val="clear" w:color="auto" w:fill="EAEAEA"/>
            <w:tcMar>
              <w:left w:w="57" w:type="dxa"/>
            </w:tcMar>
            <w:vAlign w:val="center"/>
            <w:hideMark/>
          </w:tcPr>
          <w:p w:rsidR="00FE27EA" w:rsidRPr="00E351D2" w:rsidRDefault="00FE27EA" w:rsidP="00821D20">
            <w:pPr>
              <w:jc w:val="left"/>
              <w:rPr>
                <w:rFonts w:cs="Arial"/>
                <w:szCs w:val="22"/>
              </w:rPr>
            </w:pPr>
            <w:r w:rsidRPr="00E351D2">
              <w:rPr>
                <w:rFonts w:cs="Arial"/>
                <w:szCs w:val="22"/>
              </w:rPr>
              <w:t>Whether has partner in household</w:t>
            </w:r>
          </w:p>
        </w:tc>
        <w:tc>
          <w:tcPr>
            <w:tcW w:w="784" w:type="dxa"/>
            <w:tcBorders>
              <w:top w:val="nil"/>
              <w:left w:val="nil"/>
              <w:bottom w:val="single" w:sz="4" w:space="0" w:color="auto"/>
              <w:right w:val="single" w:sz="4" w:space="0" w:color="auto"/>
            </w:tcBorders>
            <w:shd w:val="clear" w:color="auto" w:fill="EAEAEA"/>
            <w:noWrap/>
            <w:tcMar>
              <w:left w:w="57" w:type="dxa"/>
            </w:tcMar>
            <w:vAlign w:val="center"/>
            <w:hideMark/>
          </w:tcPr>
          <w:p w:rsidR="00FE27EA" w:rsidRPr="00E351D2" w:rsidRDefault="00FE27EA" w:rsidP="00821D20">
            <w:pPr>
              <w:jc w:val="center"/>
              <w:rPr>
                <w:rFonts w:cs="Arial"/>
                <w:szCs w:val="22"/>
              </w:rPr>
            </w:pPr>
            <w:r w:rsidRPr="00E351D2">
              <w:rPr>
                <w:rFonts w:cs="Arial"/>
                <w:szCs w:val="22"/>
              </w:rPr>
              <w:t>All</w:t>
            </w:r>
          </w:p>
        </w:tc>
      </w:tr>
      <w:tr w:rsidR="00FE27EA" w:rsidRPr="00E351D2" w:rsidTr="008D0B8C">
        <w:trPr>
          <w:trHeight w:val="1005"/>
        </w:trPr>
        <w:tc>
          <w:tcPr>
            <w:tcW w:w="2484" w:type="dxa"/>
            <w:tcBorders>
              <w:top w:val="nil"/>
              <w:left w:val="single" w:sz="8" w:space="0" w:color="auto"/>
              <w:bottom w:val="single" w:sz="4" w:space="0" w:color="auto"/>
              <w:right w:val="single" w:sz="4" w:space="0" w:color="auto"/>
            </w:tcBorders>
            <w:shd w:val="clear" w:color="auto" w:fill="EAEAEA"/>
            <w:tcMar>
              <w:left w:w="57" w:type="dxa"/>
            </w:tcMar>
            <w:vAlign w:val="center"/>
            <w:hideMark/>
          </w:tcPr>
          <w:p w:rsidR="00FE27EA" w:rsidRPr="00E351D2" w:rsidRDefault="00FE27EA" w:rsidP="00821D20">
            <w:pPr>
              <w:jc w:val="left"/>
              <w:rPr>
                <w:rFonts w:cs="Arial"/>
                <w:szCs w:val="22"/>
              </w:rPr>
            </w:pPr>
            <w:r w:rsidRPr="00E351D2">
              <w:rPr>
                <w:rFonts w:cs="Arial"/>
                <w:szCs w:val="22"/>
              </w:rPr>
              <w:t>Partner's WLD</w:t>
            </w:r>
          </w:p>
        </w:tc>
        <w:tc>
          <w:tcPr>
            <w:tcW w:w="5520" w:type="dxa"/>
            <w:gridSpan w:val="2"/>
            <w:tcBorders>
              <w:top w:val="nil"/>
              <w:left w:val="nil"/>
              <w:bottom w:val="single" w:sz="4" w:space="0" w:color="auto"/>
              <w:right w:val="single" w:sz="4" w:space="0" w:color="auto"/>
            </w:tcBorders>
            <w:shd w:val="clear" w:color="auto" w:fill="EAEAEA"/>
            <w:tcMar>
              <w:left w:w="57" w:type="dxa"/>
            </w:tcMar>
            <w:vAlign w:val="center"/>
            <w:hideMark/>
          </w:tcPr>
          <w:p w:rsidR="00FE27EA" w:rsidRPr="00E351D2" w:rsidRDefault="00FE27EA" w:rsidP="00821D20">
            <w:pPr>
              <w:jc w:val="left"/>
              <w:rPr>
                <w:rFonts w:cs="Arial"/>
                <w:szCs w:val="22"/>
              </w:rPr>
            </w:pPr>
            <w:r w:rsidRPr="00E351D2">
              <w:rPr>
                <w:rFonts w:cs="Arial"/>
                <w:szCs w:val="22"/>
              </w:rPr>
              <w:t>Whether partner reports a WLD</w:t>
            </w:r>
            <w:r w:rsidRPr="00E351D2">
              <w:rPr>
                <w:rFonts w:cs="Arial"/>
                <w:szCs w:val="22"/>
              </w:rPr>
              <w:br/>
            </w:r>
            <w:r w:rsidRPr="00E351D2">
              <w:rPr>
                <w:rFonts w:cs="Arial"/>
                <w:i/>
                <w:iCs/>
                <w:sz w:val="18"/>
                <w:szCs w:val="18"/>
              </w:rPr>
              <w:t>See under WLD in text for details of WLD measure.  Respondents without partners coded to zero; respondents whose partners do not respond are coded missing</w:t>
            </w:r>
          </w:p>
        </w:tc>
        <w:tc>
          <w:tcPr>
            <w:tcW w:w="784" w:type="dxa"/>
            <w:tcBorders>
              <w:top w:val="nil"/>
              <w:left w:val="nil"/>
              <w:bottom w:val="single" w:sz="4" w:space="0" w:color="auto"/>
              <w:right w:val="single" w:sz="4" w:space="0" w:color="auto"/>
            </w:tcBorders>
            <w:shd w:val="clear" w:color="auto" w:fill="EAEAEA"/>
            <w:noWrap/>
            <w:tcMar>
              <w:left w:w="57" w:type="dxa"/>
            </w:tcMar>
            <w:vAlign w:val="center"/>
            <w:hideMark/>
          </w:tcPr>
          <w:p w:rsidR="00FE27EA" w:rsidRPr="00E351D2" w:rsidRDefault="00FE27EA" w:rsidP="00821D20">
            <w:pPr>
              <w:jc w:val="center"/>
              <w:rPr>
                <w:rFonts w:cs="Arial"/>
                <w:szCs w:val="22"/>
              </w:rPr>
            </w:pPr>
            <w:r w:rsidRPr="00E351D2">
              <w:rPr>
                <w:rFonts w:cs="Arial"/>
                <w:szCs w:val="22"/>
              </w:rPr>
              <w:t>All</w:t>
            </w:r>
          </w:p>
        </w:tc>
      </w:tr>
      <w:tr w:rsidR="00FE27EA" w:rsidRPr="00E351D2" w:rsidTr="008D0B8C">
        <w:trPr>
          <w:trHeight w:val="1485"/>
        </w:trPr>
        <w:tc>
          <w:tcPr>
            <w:tcW w:w="2484" w:type="dxa"/>
            <w:tcBorders>
              <w:top w:val="nil"/>
              <w:left w:val="single" w:sz="8" w:space="0" w:color="auto"/>
              <w:bottom w:val="single" w:sz="4" w:space="0" w:color="auto"/>
              <w:right w:val="single" w:sz="4" w:space="0" w:color="auto"/>
            </w:tcBorders>
            <w:shd w:val="clear" w:color="auto" w:fill="EAEAEA"/>
            <w:tcMar>
              <w:left w:w="57" w:type="dxa"/>
            </w:tcMar>
            <w:vAlign w:val="center"/>
            <w:hideMark/>
          </w:tcPr>
          <w:p w:rsidR="00FE27EA" w:rsidRPr="00E351D2" w:rsidRDefault="00FE27EA" w:rsidP="00821D20">
            <w:pPr>
              <w:jc w:val="left"/>
              <w:rPr>
                <w:rFonts w:cs="Arial"/>
                <w:szCs w:val="22"/>
              </w:rPr>
            </w:pPr>
            <w:r w:rsidRPr="00E351D2">
              <w:rPr>
                <w:rFonts w:cs="Arial"/>
                <w:szCs w:val="22"/>
              </w:rPr>
              <w:t>Partner's employment</w:t>
            </w:r>
          </w:p>
        </w:tc>
        <w:tc>
          <w:tcPr>
            <w:tcW w:w="5520" w:type="dxa"/>
            <w:gridSpan w:val="2"/>
            <w:tcBorders>
              <w:top w:val="nil"/>
              <w:left w:val="nil"/>
              <w:bottom w:val="single" w:sz="4" w:space="0" w:color="auto"/>
              <w:right w:val="single" w:sz="4" w:space="0" w:color="auto"/>
            </w:tcBorders>
            <w:shd w:val="clear" w:color="auto" w:fill="EAEAEA"/>
            <w:tcMar>
              <w:left w:w="57" w:type="dxa"/>
            </w:tcMar>
            <w:vAlign w:val="center"/>
            <w:hideMark/>
          </w:tcPr>
          <w:p w:rsidR="00FE27EA" w:rsidRPr="00E351D2" w:rsidRDefault="00FE27EA" w:rsidP="00821D20">
            <w:pPr>
              <w:jc w:val="left"/>
              <w:rPr>
                <w:rFonts w:cs="Arial"/>
                <w:szCs w:val="22"/>
              </w:rPr>
            </w:pPr>
            <w:r w:rsidRPr="00E351D2">
              <w:rPr>
                <w:rFonts w:cs="Arial"/>
                <w:szCs w:val="22"/>
              </w:rPr>
              <w:t>Whether partner is working</w:t>
            </w:r>
            <w:r w:rsidRPr="00E351D2">
              <w:rPr>
                <w:rFonts w:cs="Arial"/>
                <w:szCs w:val="22"/>
              </w:rPr>
              <w:br/>
            </w:r>
            <w:r w:rsidRPr="00E351D2">
              <w:rPr>
                <w:rFonts w:cs="Arial"/>
                <w:i/>
                <w:iCs/>
                <w:sz w:val="18"/>
                <w:szCs w:val="18"/>
              </w:rPr>
              <w:t>Derived from wJBHAS (whether did any paid work in the past week) and wJBOFF (whether had a job that was away from, even though wasn't working in the past week).  Respondents without partners coded to zero; respondents whose partners do not respond are coded missing</w:t>
            </w:r>
          </w:p>
        </w:tc>
        <w:tc>
          <w:tcPr>
            <w:tcW w:w="784" w:type="dxa"/>
            <w:tcBorders>
              <w:top w:val="nil"/>
              <w:left w:val="nil"/>
              <w:bottom w:val="single" w:sz="4" w:space="0" w:color="auto"/>
              <w:right w:val="single" w:sz="4" w:space="0" w:color="auto"/>
            </w:tcBorders>
            <w:shd w:val="clear" w:color="auto" w:fill="EAEAEA"/>
            <w:noWrap/>
            <w:tcMar>
              <w:left w:w="57" w:type="dxa"/>
            </w:tcMar>
            <w:vAlign w:val="center"/>
            <w:hideMark/>
          </w:tcPr>
          <w:p w:rsidR="00FE27EA" w:rsidRPr="00E351D2" w:rsidRDefault="00FE27EA" w:rsidP="00821D20">
            <w:pPr>
              <w:jc w:val="center"/>
              <w:rPr>
                <w:rFonts w:cs="Arial"/>
                <w:szCs w:val="22"/>
              </w:rPr>
            </w:pPr>
            <w:r w:rsidRPr="00E351D2">
              <w:rPr>
                <w:rFonts w:cs="Arial"/>
                <w:szCs w:val="22"/>
              </w:rPr>
              <w:t>All</w:t>
            </w:r>
          </w:p>
        </w:tc>
      </w:tr>
      <w:tr w:rsidR="00FE27EA" w:rsidRPr="00E351D2" w:rsidTr="008D0B8C">
        <w:trPr>
          <w:trHeight w:val="1005"/>
        </w:trPr>
        <w:tc>
          <w:tcPr>
            <w:tcW w:w="2484" w:type="dxa"/>
            <w:tcBorders>
              <w:top w:val="nil"/>
              <w:left w:val="single" w:sz="8" w:space="0" w:color="auto"/>
              <w:bottom w:val="single" w:sz="4" w:space="0" w:color="auto"/>
              <w:right w:val="single" w:sz="4" w:space="0" w:color="auto"/>
            </w:tcBorders>
            <w:shd w:val="clear" w:color="auto" w:fill="EAEAEA"/>
            <w:tcMar>
              <w:left w:w="57" w:type="dxa"/>
            </w:tcMar>
            <w:vAlign w:val="center"/>
            <w:hideMark/>
          </w:tcPr>
          <w:p w:rsidR="00FE27EA" w:rsidRPr="00E351D2" w:rsidRDefault="00FE27EA" w:rsidP="00821D20">
            <w:pPr>
              <w:jc w:val="left"/>
              <w:rPr>
                <w:rFonts w:cs="Arial"/>
                <w:szCs w:val="22"/>
              </w:rPr>
            </w:pPr>
            <w:r w:rsidRPr="00E351D2">
              <w:rPr>
                <w:rFonts w:cs="Arial"/>
                <w:szCs w:val="22"/>
              </w:rPr>
              <w:t>Partner's IB receipt</w:t>
            </w:r>
          </w:p>
        </w:tc>
        <w:tc>
          <w:tcPr>
            <w:tcW w:w="5520" w:type="dxa"/>
            <w:gridSpan w:val="2"/>
            <w:tcBorders>
              <w:top w:val="nil"/>
              <w:left w:val="nil"/>
              <w:bottom w:val="single" w:sz="4" w:space="0" w:color="auto"/>
              <w:right w:val="single" w:sz="4" w:space="0" w:color="auto"/>
            </w:tcBorders>
            <w:shd w:val="clear" w:color="auto" w:fill="EAEAEA"/>
            <w:tcMar>
              <w:left w:w="57" w:type="dxa"/>
            </w:tcMar>
            <w:vAlign w:val="center"/>
            <w:hideMark/>
          </w:tcPr>
          <w:p w:rsidR="00FE27EA" w:rsidRPr="00E351D2" w:rsidRDefault="00FE27EA" w:rsidP="00821D20">
            <w:pPr>
              <w:jc w:val="left"/>
              <w:rPr>
                <w:rFonts w:cs="Arial"/>
                <w:szCs w:val="22"/>
              </w:rPr>
            </w:pPr>
            <w:r w:rsidRPr="00E351D2">
              <w:rPr>
                <w:rFonts w:cs="Arial"/>
                <w:szCs w:val="22"/>
              </w:rPr>
              <w:t>Whether partner claims an incapacity benefit</w:t>
            </w:r>
            <w:r w:rsidRPr="00E351D2">
              <w:rPr>
                <w:rFonts w:cs="Arial"/>
                <w:szCs w:val="22"/>
              </w:rPr>
              <w:br/>
            </w:r>
            <w:r w:rsidRPr="00E351D2">
              <w:rPr>
                <w:rFonts w:cs="Arial"/>
                <w:i/>
                <w:iCs/>
                <w:sz w:val="18"/>
                <w:szCs w:val="18"/>
              </w:rPr>
              <w:t>See under IB in text for details of IB measure.  Respondents without partners coded to zero; respondents whose partners do not respond are coded missing</w:t>
            </w:r>
          </w:p>
        </w:tc>
        <w:tc>
          <w:tcPr>
            <w:tcW w:w="784" w:type="dxa"/>
            <w:tcBorders>
              <w:top w:val="nil"/>
              <w:left w:val="nil"/>
              <w:bottom w:val="single" w:sz="4" w:space="0" w:color="auto"/>
              <w:right w:val="single" w:sz="4" w:space="0" w:color="auto"/>
            </w:tcBorders>
            <w:shd w:val="clear" w:color="auto" w:fill="EAEAEA"/>
            <w:noWrap/>
            <w:tcMar>
              <w:left w:w="57" w:type="dxa"/>
            </w:tcMar>
            <w:vAlign w:val="center"/>
            <w:hideMark/>
          </w:tcPr>
          <w:p w:rsidR="00FE27EA" w:rsidRPr="00E351D2" w:rsidRDefault="00FE27EA" w:rsidP="00821D20">
            <w:pPr>
              <w:jc w:val="center"/>
              <w:rPr>
                <w:rFonts w:cs="Arial"/>
                <w:szCs w:val="22"/>
              </w:rPr>
            </w:pPr>
            <w:r w:rsidRPr="00E351D2">
              <w:rPr>
                <w:rFonts w:cs="Arial"/>
                <w:szCs w:val="22"/>
              </w:rPr>
              <w:t>All</w:t>
            </w:r>
          </w:p>
        </w:tc>
      </w:tr>
    </w:tbl>
    <w:p w:rsidR="00FE27EA" w:rsidRPr="00E351D2" w:rsidRDefault="00FE27EA" w:rsidP="00FE27EA">
      <w:r w:rsidRPr="00E351D2">
        <w:br w:type="page"/>
      </w:r>
    </w:p>
    <w:tbl>
      <w:tblPr>
        <w:tblW w:w="8647" w:type="dxa"/>
        <w:tblLayout w:type="fixed"/>
        <w:tblCellMar>
          <w:left w:w="0" w:type="dxa"/>
          <w:right w:w="0" w:type="dxa"/>
        </w:tblCellMar>
        <w:tblLook w:val="04A0" w:firstRow="1" w:lastRow="0" w:firstColumn="1" w:lastColumn="0" w:noHBand="0" w:noVBand="1"/>
      </w:tblPr>
      <w:tblGrid>
        <w:gridCol w:w="2343"/>
        <w:gridCol w:w="266"/>
        <w:gridCol w:w="5254"/>
        <w:gridCol w:w="784"/>
      </w:tblGrid>
      <w:tr w:rsidR="00FE27EA" w:rsidRPr="00E351D2" w:rsidTr="00AC1E60">
        <w:trPr>
          <w:trHeight w:val="840"/>
        </w:trPr>
        <w:tc>
          <w:tcPr>
            <w:tcW w:w="8647" w:type="dxa"/>
            <w:gridSpan w:val="4"/>
            <w:tcBorders>
              <w:top w:val="single" w:sz="4" w:space="0" w:color="auto"/>
              <w:left w:val="single" w:sz="8" w:space="0" w:color="auto"/>
              <w:bottom w:val="single" w:sz="4" w:space="0" w:color="auto"/>
              <w:right w:val="single" w:sz="4" w:space="0" w:color="000000"/>
            </w:tcBorders>
            <w:shd w:val="clear" w:color="auto" w:fill="auto"/>
            <w:tcMar>
              <w:left w:w="57" w:type="dxa"/>
            </w:tcMar>
            <w:vAlign w:val="center"/>
            <w:hideMark/>
          </w:tcPr>
          <w:p w:rsidR="00FE27EA" w:rsidRPr="00E351D2" w:rsidRDefault="00FE27EA" w:rsidP="00821D20">
            <w:pPr>
              <w:jc w:val="left"/>
              <w:rPr>
                <w:rFonts w:cs="Arial"/>
                <w:b/>
                <w:bCs/>
                <w:i/>
                <w:iCs/>
                <w:sz w:val="28"/>
                <w:szCs w:val="28"/>
              </w:rPr>
            </w:pPr>
            <w:r w:rsidRPr="00E351D2">
              <w:rPr>
                <w:rFonts w:cs="Arial"/>
                <w:b/>
                <w:bCs/>
                <w:i/>
                <w:iCs/>
                <w:sz w:val="28"/>
                <w:szCs w:val="28"/>
              </w:rPr>
              <w:lastRenderedPageBreak/>
              <w:t>Variables used in sensitivity analyses only</w:t>
            </w:r>
          </w:p>
        </w:tc>
      </w:tr>
      <w:tr w:rsidR="00FE27EA" w:rsidRPr="00E351D2" w:rsidTr="00AC1E60">
        <w:trPr>
          <w:trHeight w:val="360"/>
        </w:trPr>
        <w:tc>
          <w:tcPr>
            <w:tcW w:w="8647" w:type="dxa"/>
            <w:gridSpan w:val="4"/>
            <w:tcBorders>
              <w:top w:val="single" w:sz="4" w:space="0" w:color="auto"/>
              <w:left w:val="single" w:sz="8" w:space="0" w:color="auto"/>
              <w:bottom w:val="single" w:sz="4" w:space="0" w:color="auto"/>
              <w:right w:val="single" w:sz="4" w:space="0" w:color="000000"/>
            </w:tcBorders>
            <w:shd w:val="clear" w:color="000000" w:fill="0D0D0D"/>
            <w:tcMar>
              <w:left w:w="57" w:type="dxa"/>
            </w:tcMar>
            <w:vAlign w:val="center"/>
            <w:hideMark/>
          </w:tcPr>
          <w:p w:rsidR="00FE27EA" w:rsidRPr="00E351D2" w:rsidRDefault="00FE27EA" w:rsidP="00821D20">
            <w:pPr>
              <w:jc w:val="left"/>
              <w:rPr>
                <w:rFonts w:cs="Arial"/>
                <w:b/>
                <w:bCs/>
                <w:i/>
                <w:iCs/>
                <w:color w:val="FFFFFF"/>
                <w:szCs w:val="22"/>
              </w:rPr>
            </w:pPr>
            <w:r w:rsidRPr="00E351D2">
              <w:rPr>
                <w:rFonts w:cs="Arial"/>
                <w:b/>
                <w:bCs/>
                <w:i/>
                <w:iCs/>
                <w:color w:val="FFFFFF"/>
                <w:szCs w:val="22"/>
              </w:rPr>
              <w:t>Other work characteristics</w:t>
            </w:r>
          </w:p>
        </w:tc>
      </w:tr>
      <w:tr w:rsidR="00FE27EA" w:rsidRPr="00E351D2" w:rsidTr="00AC1E60">
        <w:trPr>
          <w:trHeight w:val="300"/>
        </w:trPr>
        <w:tc>
          <w:tcPr>
            <w:tcW w:w="2609" w:type="dxa"/>
            <w:gridSpan w:val="2"/>
            <w:tcBorders>
              <w:top w:val="nil"/>
              <w:left w:val="single" w:sz="8" w:space="0" w:color="auto"/>
              <w:bottom w:val="single" w:sz="4" w:space="0" w:color="auto"/>
              <w:right w:val="single" w:sz="4" w:space="0" w:color="auto"/>
            </w:tcBorders>
            <w:shd w:val="clear" w:color="auto" w:fill="auto"/>
            <w:tcMar>
              <w:left w:w="57" w:type="dxa"/>
            </w:tcMar>
            <w:vAlign w:val="center"/>
            <w:hideMark/>
          </w:tcPr>
          <w:p w:rsidR="00FE27EA" w:rsidRPr="00E351D2" w:rsidRDefault="00FE27EA" w:rsidP="00821D20">
            <w:pPr>
              <w:jc w:val="left"/>
              <w:rPr>
                <w:rFonts w:cs="Arial"/>
                <w:b/>
                <w:bCs/>
                <w:szCs w:val="22"/>
              </w:rPr>
            </w:pPr>
            <w:r w:rsidRPr="00E351D2">
              <w:rPr>
                <w:rFonts w:cs="Arial"/>
                <w:b/>
                <w:bCs/>
                <w:szCs w:val="22"/>
              </w:rPr>
              <w:t>Label</w:t>
            </w:r>
          </w:p>
        </w:tc>
        <w:tc>
          <w:tcPr>
            <w:tcW w:w="5254" w:type="dxa"/>
            <w:tcBorders>
              <w:top w:val="nil"/>
              <w:left w:val="nil"/>
              <w:bottom w:val="single" w:sz="4" w:space="0" w:color="auto"/>
              <w:right w:val="single" w:sz="4" w:space="0" w:color="auto"/>
            </w:tcBorders>
            <w:shd w:val="clear" w:color="auto" w:fill="auto"/>
            <w:tcMar>
              <w:left w:w="57" w:type="dxa"/>
            </w:tcMar>
            <w:vAlign w:val="center"/>
            <w:hideMark/>
          </w:tcPr>
          <w:p w:rsidR="00FE27EA" w:rsidRPr="00E351D2" w:rsidRDefault="00FE27EA" w:rsidP="00821D20">
            <w:pPr>
              <w:jc w:val="left"/>
              <w:rPr>
                <w:rFonts w:cs="Arial"/>
                <w:b/>
                <w:bCs/>
                <w:szCs w:val="22"/>
              </w:rPr>
            </w:pPr>
            <w:r w:rsidRPr="00E351D2">
              <w:rPr>
                <w:rFonts w:cs="Arial"/>
                <w:b/>
                <w:bCs/>
                <w:szCs w:val="22"/>
              </w:rPr>
              <w:t>Description</w:t>
            </w:r>
          </w:p>
        </w:tc>
        <w:tc>
          <w:tcPr>
            <w:tcW w:w="784" w:type="dxa"/>
            <w:tcBorders>
              <w:top w:val="nil"/>
              <w:left w:val="nil"/>
              <w:bottom w:val="single" w:sz="4" w:space="0" w:color="auto"/>
              <w:right w:val="single" w:sz="4" w:space="0" w:color="auto"/>
            </w:tcBorders>
            <w:shd w:val="clear" w:color="auto" w:fill="auto"/>
            <w:noWrap/>
            <w:tcMar>
              <w:left w:w="57" w:type="dxa"/>
            </w:tcMar>
            <w:vAlign w:val="center"/>
            <w:hideMark/>
          </w:tcPr>
          <w:p w:rsidR="00FE27EA" w:rsidRPr="00E351D2" w:rsidRDefault="00FE27EA" w:rsidP="00821D20">
            <w:pPr>
              <w:jc w:val="center"/>
              <w:rPr>
                <w:rFonts w:cs="Arial"/>
                <w:b/>
                <w:bCs/>
                <w:szCs w:val="22"/>
              </w:rPr>
            </w:pPr>
            <w:r w:rsidRPr="00E351D2">
              <w:rPr>
                <w:rFonts w:cs="Arial"/>
                <w:b/>
                <w:bCs/>
                <w:szCs w:val="22"/>
              </w:rPr>
              <w:t>Waves</w:t>
            </w:r>
          </w:p>
        </w:tc>
      </w:tr>
      <w:tr w:rsidR="00FE27EA" w:rsidRPr="00E351D2" w:rsidTr="008D0B8C">
        <w:trPr>
          <w:trHeight w:val="2010"/>
        </w:trPr>
        <w:tc>
          <w:tcPr>
            <w:tcW w:w="2609" w:type="dxa"/>
            <w:gridSpan w:val="2"/>
            <w:tcBorders>
              <w:top w:val="nil"/>
              <w:left w:val="single" w:sz="8" w:space="0" w:color="auto"/>
              <w:bottom w:val="single" w:sz="4" w:space="0" w:color="auto"/>
              <w:right w:val="single" w:sz="4" w:space="0" w:color="auto"/>
            </w:tcBorders>
            <w:shd w:val="clear" w:color="auto" w:fill="EAEAEA"/>
            <w:tcMar>
              <w:left w:w="57" w:type="dxa"/>
            </w:tcMar>
            <w:vAlign w:val="center"/>
            <w:hideMark/>
          </w:tcPr>
          <w:p w:rsidR="00FE27EA" w:rsidRPr="00E351D2" w:rsidRDefault="00FE27EA" w:rsidP="00821D20">
            <w:pPr>
              <w:jc w:val="left"/>
              <w:rPr>
                <w:rFonts w:cs="Arial"/>
                <w:szCs w:val="22"/>
              </w:rPr>
            </w:pPr>
            <w:r w:rsidRPr="00E351D2">
              <w:rPr>
                <w:rFonts w:cs="Arial"/>
                <w:szCs w:val="22"/>
              </w:rPr>
              <w:t>Cambridge scale</w:t>
            </w:r>
          </w:p>
        </w:tc>
        <w:tc>
          <w:tcPr>
            <w:tcW w:w="5254" w:type="dxa"/>
            <w:tcBorders>
              <w:top w:val="nil"/>
              <w:left w:val="nil"/>
              <w:bottom w:val="single" w:sz="4" w:space="0" w:color="auto"/>
              <w:right w:val="single" w:sz="4" w:space="0" w:color="auto"/>
            </w:tcBorders>
            <w:shd w:val="clear" w:color="auto" w:fill="EAEAEA"/>
            <w:tcMar>
              <w:left w:w="57" w:type="dxa"/>
            </w:tcMar>
            <w:vAlign w:val="center"/>
            <w:hideMark/>
          </w:tcPr>
          <w:p w:rsidR="00FE27EA" w:rsidRPr="00E351D2" w:rsidRDefault="00FE27EA" w:rsidP="00821D20">
            <w:pPr>
              <w:jc w:val="left"/>
              <w:rPr>
                <w:rFonts w:cs="Arial"/>
                <w:szCs w:val="22"/>
              </w:rPr>
            </w:pPr>
            <w:r w:rsidRPr="00E351D2">
              <w:rPr>
                <w:rFonts w:cs="Arial"/>
                <w:szCs w:val="22"/>
              </w:rPr>
              <w:t>Occupation-based Cambridge score of social distance</w:t>
            </w:r>
            <w:r w:rsidRPr="00E351D2">
              <w:rPr>
                <w:rFonts w:cs="Arial"/>
                <w:szCs w:val="22"/>
              </w:rPr>
              <w:br/>
            </w:r>
            <w:r w:rsidRPr="00E351D2">
              <w:rPr>
                <w:rFonts w:cs="Arial"/>
                <w:i/>
                <w:iCs/>
                <w:sz w:val="18"/>
                <w:szCs w:val="18"/>
              </w:rPr>
              <w:t xml:space="preserve">Social distance score (wJBCSSF and wJBCSSM) using marriage/friendship patterns across occupations (see Prandy 1990, </w:t>
            </w:r>
            <w:r w:rsidRPr="00E351D2">
              <w:rPr>
                <w:rFonts w:cs="Arial"/>
                <w:sz w:val="18"/>
                <w:szCs w:val="18"/>
              </w:rPr>
              <w:t xml:space="preserve">Sociology </w:t>
            </w:r>
            <w:r w:rsidRPr="00E351D2">
              <w:rPr>
                <w:rFonts w:cs="Arial"/>
                <w:i/>
                <w:iCs/>
                <w:sz w:val="18"/>
                <w:szCs w:val="18"/>
              </w:rPr>
              <w:t>24:629-655). In some analyses this is used in gender-disaggregated form, in others this is pooled across both genders (sometimes as a continuous variable, and at other times grouped into four categories).</w:t>
            </w:r>
          </w:p>
        </w:tc>
        <w:tc>
          <w:tcPr>
            <w:tcW w:w="784" w:type="dxa"/>
            <w:tcBorders>
              <w:top w:val="nil"/>
              <w:left w:val="nil"/>
              <w:bottom w:val="single" w:sz="4" w:space="0" w:color="auto"/>
              <w:right w:val="single" w:sz="4" w:space="0" w:color="auto"/>
            </w:tcBorders>
            <w:shd w:val="clear" w:color="auto" w:fill="EAEAEA"/>
            <w:noWrap/>
            <w:tcMar>
              <w:left w:w="57" w:type="dxa"/>
            </w:tcMar>
            <w:vAlign w:val="center"/>
            <w:hideMark/>
          </w:tcPr>
          <w:p w:rsidR="00FE27EA" w:rsidRPr="00E351D2" w:rsidRDefault="00FE27EA" w:rsidP="00821D20">
            <w:pPr>
              <w:jc w:val="center"/>
              <w:rPr>
                <w:rFonts w:cs="Arial"/>
                <w:szCs w:val="22"/>
              </w:rPr>
            </w:pPr>
            <w:r w:rsidRPr="00E351D2">
              <w:rPr>
                <w:rFonts w:cs="Arial"/>
                <w:szCs w:val="22"/>
              </w:rPr>
              <w:t>All</w:t>
            </w:r>
          </w:p>
        </w:tc>
      </w:tr>
      <w:tr w:rsidR="00FE27EA" w:rsidRPr="00E351D2" w:rsidTr="008D0B8C">
        <w:trPr>
          <w:trHeight w:val="1005"/>
        </w:trPr>
        <w:tc>
          <w:tcPr>
            <w:tcW w:w="2609" w:type="dxa"/>
            <w:gridSpan w:val="2"/>
            <w:tcBorders>
              <w:top w:val="nil"/>
              <w:left w:val="single" w:sz="8" w:space="0" w:color="auto"/>
              <w:bottom w:val="single" w:sz="4" w:space="0" w:color="auto"/>
              <w:right w:val="single" w:sz="4" w:space="0" w:color="auto"/>
            </w:tcBorders>
            <w:shd w:val="clear" w:color="auto" w:fill="EAEAEA"/>
            <w:tcMar>
              <w:left w:w="57" w:type="dxa"/>
            </w:tcMar>
            <w:vAlign w:val="center"/>
            <w:hideMark/>
          </w:tcPr>
          <w:p w:rsidR="00FE27EA" w:rsidRPr="00E351D2" w:rsidRDefault="00FE27EA" w:rsidP="00821D20">
            <w:pPr>
              <w:jc w:val="left"/>
              <w:rPr>
                <w:rFonts w:cs="Arial"/>
                <w:szCs w:val="22"/>
              </w:rPr>
            </w:pPr>
            <w:r w:rsidRPr="00E351D2">
              <w:rPr>
                <w:rFonts w:cs="Arial"/>
                <w:szCs w:val="22"/>
              </w:rPr>
              <w:t>CAMSIS scale</w:t>
            </w:r>
          </w:p>
        </w:tc>
        <w:tc>
          <w:tcPr>
            <w:tcW w:w="5254" w:type="dxa"/>
            <w:tcBorders>
              <w:top w:val="nil"/>
              <w:left w:val="nil"/>
              <w:bottom w:val="single" w:sz="4" w:space="0" w:color="auto"/>
              <w:right w:val="single" w:sz="4" w:space="0" w:color="auto"/>
            </w:tcBorders>
            <w:shd w:val="clear" w:color="auto" w:fill="EAEAEA"/>
            <w:tcMar>
              <w:left w:w="57" w:type="dxa"/>
            </w:tcMar>
            <w:vAlign w:val="center"/>
            <w:hideMark/>
          </w:tcPr>
          <w:p w:rsidR="00FE27EA" w:rsidRPr="00E351D2" w:rsidRDefault="00FE27EA" w:rsidP="00821D20">
            <w:pPr>
              <w:jc w:val="left"/>
              <w:rPr>
                <w:rFonts w:cs="Arial"/>
                <w:szCs w:val="22"/>
              </w:rPr>
            </w:pPr>
            <w:r w:rsidRPr="00E351D2">
              <w:rPr>
                <w:rFonts w:cs="Arial"/>
                <w:szCs w:val="22"/>
              </w:rPr>
              <w:t>Occupation-based CAMSIS score of social distance</w:t>
            </w:r>
            <w:r w:rsidRPr="00E351D2">
              <w:rPr>
                <w:rFonts w:cs="Arial"/>
                <w:szCs w:val="22"/>
              </w:rPr>
              <w:br/>
            </w:r>
            <w:r w:rsidRPr="00E351D2">
              <w:rPr>
                <w:rFonts w:cs="Arial"/>
                <w:i/>
                <w:iCs/>
                <w:sz w:val="18"/>
                <w:szCs w:val="18"/>
              </w:rPr>
              <w:t>The updated 1991 social distance score imported from CAMSIS (http://www.camsis.stir.ac.uk/) using marriage/friendship patterns across occupations (an update to the Cambridge scale score.</w:t>
            </w:r>
          </w:p>
        </w:tc>
        <w:tc>
          <w:tcPr>
            <w:tcW w:w="784" w:type="dxa"/>
            <w:tcBorders>
              <w:top w:val="nil"/>
              <w:left w:val="nil"/>
              <w:bottom w:val="single" w:sz="4" w:space="0" w:color="auto"/>
              <w:right w:val="single" w:sz="4" w:space="0" w:color="auto"/>
            </w:tcBorders>
            <w:shd w:val="clear" w:color="auto" w:fill="EAEAEA"/>
            <w:noWrap/>
            <w:tcMar>
              <w:left w:w="57" w:type="dxa"/>
            </w:tcMar>
            <w:vAlign w:val="center"/>
            <w:hideMark/>
          </w:tcPr>
          <w:p w:rsidR="00FE27EA" w:rsidRPr="00E351D2" w:rsidRDefault="00FE27EA" w:rsidP="00821D20">
            <w:pPr>
              <w:jc w:val="center"/>
              <w:rPr>
                <w:rFonts w:cs="Arial"/>
                <w:szCs w:val="22"/>
              </w:rPr>
            </w:pPr>
            <w:r w:rsidRPr="00E351D2">
              <w:rPr>
                <w:rFonts w:cs="Arial"/>
                <w:szCs w:val="22"/>
              </w:rPr>
              <w:t>All</w:t>
            </w:r>
          </w:p>
        </w:tc>
      </w:tr>
      <w:tr w:rsidR="00FE27EA" w:rsidRPr="00E351D2" w:rsidTr="008D0B8C">
        <w:trPr>
          <w:trHeight w:val="1245"/>
        </w:trPr>
        <w:tc>
          <w:tcPr>
            <w:tcW w:w="2609" w:type="dxa"/>
            <w:gridSpan w:val="2"/>
            <w:tcBorders>
              <w:top w:val="nil"/>
              <w:left w:val="single" w:sz="8" w:space="0" w:color="auto"/>
              <w:bottom w:val="single" w:sz="4" w:space="0" w:color="auto"/>
              <w:right w:val="single" w:sz="4" w:space="0" w:color="auto"/>
            </w:tcBorders>
            <w:shd w:val="clear" w:color="auto" w:fill="EAEAEA"/>
            <w:tcMar>
              <w:left w:w="57" w:type="dxa"/>
            </w:tcMar>
            <w:vAlign w:val="center"/>
            <w:hideMark/>
          </w:tcPr>
          <w:p w:rsidR="00FE27EA" w:rsidRPr="00E351D2" w:rsidRDefault="00FE27EA" w:rsidP="00821D20">
            <w:pPr>
              <w:jc w:val="left"/>
              <w:rPr>
                <w:rFonts w:cs="Arial"/>
                <w:szCs w:val="22"/>
              </w:rPr>
            </w:pPr>
            <w:r w:rsidRPr="00E351D2">
              <w:rPr>
                <w:rFonts w:cs="Arial"/>
                <w:szCs w:val="22"/>
              </w:rPr>
              <w:t>Chan-Goldthorpe scale</w:t>
            </w:r>
          </w:p>
        </w:tc>
        <w:tc>
          <w:tcPr>
            <w:tcW w:w="5254" w:type="dxa"/>
            <w:tcBorders>
              <w:top w:val="nil"/>
              <w:left w:val="nil"/>
              <w:bottom w:val="single" w:sz="4" w:space="0" w:color="auto"/>
              <w:right w:val="single" w:sz="4" w:space="0" w:color="auto"/>
            </w:tcBorders>
            <w:shd w:val="clear" w:color="auto" w:fill="EAEAEA"/>
            <w:tcMar>
              <w:left w:w="57" w:type="dxa"/>
            </w:tcMar>
            <w:vAlign w:val="center"/>
            <w:hideMark/>
          </w:tcPr>
          <w:p w:rsidR="00FE27EA" w:rsidRPr="00E351D2" w:rsidRDefault="00FE27EA" w:rsidP="00821D20">
            <w:pPr>
              <w:jc w:val="left"/>
              <w:rPr>
                <w:rFonts w:cs="Arial"/>
                <w:szCs w:val="22"/>
              </w:rPr>
            </w:pPr>
            <w:r w:rsidRPr="00E351D2">
              <w:rPr>
                <w:rFonts w:cs="Arial"/>
                <w:szCs w:val="22"/>
              </w:rPr>
              <w:t xml:space="preserve">Occupation-based Chan-Goldthorpe stats score </w:t>
            </w:r>
            <w:r w:rsidRPr="00E351D2">
              <w:rPr>
                <w:rFonts w:cs="Arial"/>
                <w:szCs w:val="22"/>
              </w:rPr>
              <w:br/>
            </w:r>
            <w:r w:rsidRPr="00E351D2">
              <w:rPr>
                <w:rFonts w:cs="Arial"/>
                <w:i/>
                <w:iCs/>
                <w:sz w:val="18"/>
                <w:szCs w:val="18"/>
              </w:rPr>
              <w:t>Occupational status score using friendship patterns across occupations (see Chan &amp; Goldthorpe 2004, 2007). This is imported into BHPS using the occupation scores given in Chan &amp; Goldthorpe 2004</w:t>
            </w:r>
          </w:p>
        </w:tc>
        <w:tc>
          <w:tcPr>
            <w:tcW w:w="784" w:type="dxa"/>
            <w:tcBorders>
              <w:top w:val="nil"/>
              <w:left w:val="nil"/>
              <w:bottom w:val="single" w:sz="4" w:space="0" w:color="auto"/>
              <w:right w:val="single" w:sz="4" w:space="0" w:color="auto"/>
            </w:tcBorders>
            <w:shd w:val="clear" w:color="auto" w:fill="EAEAEA"/>
            <w:noWrap/>
            <w:tcMar>
              <w:left w:w="57" w:type="dxa"/>
            </w:tcMar>
            <w:vAlign w:val="center"/>
            <w:hideMark/>
          </w:tcPr>
          <w:p w:rsidR="00FE27EA" w:rsidRPr="00E351D2" w:rsidRDefault="00FE27EA" w:rsidP="00821D20">
            <w:pPr>
              <w:jc w:val="center"/>
              <w:rPr>
                <w:rFonts w:cs="Arial"/>
                <w:szCs w:val="22"/>
              </w:rPr>
            </w:pPr>
            <w:r w:rsidRPr="00E351D2">
              <w:rPr>
                <w:rFonts w:cs="Arial"/>
                <w:szCs w:val="22"/>
              </w:rPr>
              <w:t>All</w:t>
            </w:r>
          </w:p>
        </w:tc>
      </w:tr>
      <w:tr w:rsidR="00FE27EA" w:rsidRPr="00E351D2" w:rsidTr="008D0B8C">
        <w:trPr>
          <w:trHeight w:val="2730"/>
        </w:trPr>
        <w:tc>
          <w:tcPr>
            <w:tcW w:w="2609" w:type="dxa"/>
            <w:gridSpan w:val="2"/>
            <w:tcBorders>
              <w:top w:val="nil"/>
              <w:left w:val="single" w:sz="8" w:space="0" w:color="auto"/>
              <w:bottom w:val="single" w:sz="4" w:space="0" w:color="auto"/>
              <w:right w:val="single" w:sz="4" w:space="0" w:color="auto"/>
            </w:tcBorders>
            <w:shd w:val="clear" w:color="auto" w:fill="EAEAEA"/>
            <w:tcMar>
              <w:left w:w="57" w:type="dxa"/>
            </w:tcMar>
            <w:vAlign w:val="center"/>
            <w:hideMark/>
          </w:tcPr>
          <w:p w:rsidR="00FE27EA" w:rsidRPr="00E351D2" w:rsidRDefault="00FE27EA" w:rsidP="00821D20">
            <w:pPr>
              <w:jc w:val="left"/>
              <w:rPr>
                <w:rFonts w:cs="Arial"/>
                <w:szCs w:val="22"/>
              </w:rPr>
            </w:pPr>
            <w:r w:rsidRPr="00E351D2">
              <w:rPr>
                <w:rFonts w:cs="Arial"/>
                <w:szCs w:val="22"/>
              </w:rPr>
              <w:t>NS-SEC (7-band)</w:t>
            </w:r>
          </w:p>
        </w:tc>
        <w:tc>
          <w:tcPr>
            <w:tcW w:w="5254" w:type="dxa"/>
            <w:tcBorders>
              <w:top w:val="nil"/>
              <w:left w:val="nil"/>
              <w:bottom w:val="single" w:sz="4" w:space="0" w:color="auto"/>
              <w:right w:val="single" w:sz="4" w:space="0" w:color="auto"/>
            </w:tcBorders>
            <w:shd w:val="clear" w:color="auto" w:fill="EAEAEA"/>
            <w:tcMar>
              <w:left w:w="57" w:type="dxa"/>
            </w:tcMar>
            <w:vAlign w:val="center"/>
            <w:hideMark/>
          </w:tcPr>
          <w:p w:rsidR="00FE27EA" w:rsidRPr="00E351D2" w:rsidRDefault="00FE27EA" w:rsidP="00821D20">
            <w:pPr>
              <w:jc w:val="left"/>
              <w:rPr>
                <w:rFonts w:cs="Arial"/>
                <w:szCs w:val="22"/>
              </w:rPr>
            </w:pPr>
            <w:r w:rsidRPr="00E351D2">
              <w:rPr>
                <w:rFonts w:cs="Arial"/>
                <w:szCs w:val="22"/>
              </w:rPr>
              <w:t>Social class using National Statistics Socio-Economic Classification</w:t>
            </w:r>
            <w:r w:rsidRPr="00E351D2">
              <w:rPr>
                <w:rFonts w:cs="Arial"/>
                <w:szCs w:val="22"/>
              </w:rPr>
              <w:br/>
            </w:r>
            <w:r w:rsidRPr="00E351D2">
              <w:rPr>
                <w:rFonts w:cs="Arial"/>
                <w:i/>
                <w:iCs/>
                <w:sz w:val="18"/>
                <w:szCs w:val="18"/>
              </w:rPr>
              <w:t>Based on wJBSEC, recoded following Chan &amp; Goldthorpe 2007 as follows:</w:t>
            </w:r>
            <w:r w:rsidRPr="00E351D2">
              <w:rPr>
                <w:rFonts w:cs="Arial"/>
                <w:i/>
                <w:iCs/>
                <w:sz w:val="18"/>
                <w:szCs w:val="18"/>
              </w:rPr>
              <w:br/>
              <w:t>1 Higher managers and professionals</w:t>
            </w:r>
            <w:r w:rsidRPr="00E351D2">
              <w:rPr>
                <w:rFonts w:cs="Arial"/>
                <w:i/>
                <w:iCs/>
                <w:sz w:val="18"/>
                <w:szCs w:val="18"/>
              </w:rPr>
              <w:br/>
              <w:t>2 Lower managers and professionals</w:t>
            </w:r>
            <w:r w:rsidRPr="00E351D2">
              <w:rPr>
                <w:rFonts w:cs="Arial"/>
                <w:i/>
                <w:iCs/>
                <w:sz w:val="18"/>
                <w:szCs w:val="18"/>
              </w:rPr>
              <w:br/>
              <w:t>3 Intermediate employees</w:t>
            </w:r>
            <w:r w:rsidRPr="00E351D2">
              <w:rPr>
                <w:rFonts w:cs="Arial"/>
                <w:i/>
                <w:iCs/>
                <w:sz w:val="18"/>
                <w:szCs w:val="18"/>
              </w:rPr>
              <w:br/>
              <w:t>4 Small employers and own account workers</w:t>
            </w:r>
            <w:r w:rsidRPr="00E351D2">
              <w:rPr>
                <w:rFonts w:cs="Arial"/>
                <w:i/>
                <w:iCs/>
                <w:sz w:val="18"/>
                <w:szCs w:val="18"/>
              </w:rPr>
              <w:br/>
              <w:t>5 Lower supervisors and technicians</w:t>
            </w:r>
            <w:r w:rsidRPr="00E351D2">
              <w:rPr>
                <w:rFonts w:cs="Arial"/>
                <w:i/>
                <w:iCs/>
                <w:sz w:val="18"/>
                <w:szCs w:val="18"/>
              </w:rPr>
              <w:br/>
              <w:t>6 Semi-routine workers</w:t>
            </w:r>
            <w:r w:rsidRPr="00E351D2">
              <w:rPr>
                <w:rFonts w:cs="Arial"/>
                <w:i/>
                <w:iCs/>
                <w:sz w:val="18"/>
                <w:szCs w:val="18"/>
              </w:rPr>
              <w:br/>
              <w:t>7 Routine workers</w:t>
            </w:r>
          </w:p>
        </w:tc>
        <w:tc>
          <w:tcPr>
            <w:tcW w:w="784" w:type="dxa"/>
            <w:tcBorders>
              <w:top w:val="nil"/>
              <w:left w:val="nil"/>
              <w:bottom w:val="single" w:sz="4" w:space="0" w:color="auto"/>
              <w:right w:val="single" w:sz="4" w:space="0" w:color="auto"/>
            </w:tcBorders>
            <w:shd w:val="clear" w:color="auto" w:fill="EAEAEA"/>
            <w:noWrap/>
            <w:tcMar>
              <w:left w:w="57" w:type="dxa"/>
            </w:tcMar>
            <w:vAlign w:val="center"/>
            <w:hideMark/>
          </w:tcPr>
          <w:p w:rsidR="00FE27EA" w:rsidRPr="00E351D2" w:rsidRDefault="00FE27EA" w:rsidP="00821D20">
            <w:pPr>
              <w:jc w:val="center"/>
              <w:rPr>
                <w:rFonts w:cs="Arial"/>
                <w:szCs w:val="22"/>
              </w:rPr>
            </w:pPr>
            <w:r w:rsidRPr="00E351D2">
              <w:rPr>
                <w:rFonts w:cs="Arial"/>
                <w:szCs w:val="22"/>
              </w:rPr>
              <w:t>All</w:t>
            </w:r>
          </w:p>
        </w:tc>
      </w:tr>
      <w:tr w:rsidR="00FE27EA" w:rsidRPr="00E351D2" w:rsidTr="008D0B8C">
        <w:trPr>
          <w:trHeight w:val="1530"/>
        </w:trPr>
        <w:tc>
          <w:tcPr>
            <w:tcW w:w="2609" w:type="dxa"/>
            <w:gridSpan w:val="2"/>
            <w:tcBorders>
              <w:top w:val="nil"/>
              <w:left w:val="single" w:sz="8" w:space="0" w:color="auto"/>
              <w:bottom w:val="single" w:sz="4" w:space="0" w:color="auto"/>
              <w:right w:val="single" w:sz="4" w:space="0" w:color="auto"/>
            </w:tcBorders>
            <w:shd w:val="clear" w:color="auto" w:fill="EAEAEA"/>
            <w:tcMar>
              <w:left w:w="57" w:type="dxa"/>
            </w:tcMar>
            <w:vAlign w:val="center"/>
            <w:hideMark/>
          </w:tcPr>
          <w:p w:rsidR="00FE27EA" w:rsidRPr="00E351D2" w:rsidRDefault="00FE27EA" w:rsidP="00821D20">
            <w:pPr>
              <w:jc w:val="left"/>
              <w:rPr>
                <w:rFonts w:cs="Arial"/>
                <w:szCs w:val="22"/>
              </w:rPr>
            </w:pPr>
            <w:r w:rsidRPr="00E351D2">
              <w:rPr>
                <w:rFonts w:cs="Arial"/>
                <w:szCs w:val="22"/>
              </w:rPr>
              <w:t>NS-SEC (3-band)</w:t>
            </w:r>
          </w:p>
        </w:tc>
        <w:tc>
          <w:tcPr>
            <w:tcW w:w="5254" w:type="dxa"/>
            <w:tcBorders>
              <w:top w:val="nil"/>
              <w:left w:val="nil"/>
              <w:bottom w:val="single" w:sz="4" w:space="0" w:color="auto"/>
              <w:right w:val="single" w:sz="4" w:space="0" w:color="auto"/>
            </w:tcBorders>
            <w:shd w:val="clear" w:color="auto" w:fill="EAEAEA"/>
            <w:tcMar>
              <w:left w:w="57" w:type="dxa"/>
            </w:tcMar>
            <w:vAlign w:val="center"/>
            <w:hideMark/>
          </w:tcPr>
          <w:p w:rsidR="00FE27EA" w:rsidRPr="00E351D2" w:rsidRDefault="00FE27EA" w:rsidP="00821D20">
            <w:pPr>
              <w:jc w:val="left"/>
              <w:rPr>
                <w:rFonts w:cs="Arial"/>
                <w:szCs w:val="22"/>
              </w:rPr>
            </w:pPr>
            <w:r w:rsidRPr="00E351D2">
              <w:rPr>
                <w:rFonts w:cs="Arial"/>
                <w:szCs w:val="22"/>
              </w:rPr>
              <w:t>Grouped social class using National Statistics Socio-Economic Classification</w:t>
            </w:r>
            <w:r w:rsidRPr="00E351D2">
              <w:rPr>
                <w:rFonts w:cs="Arial"/>
                <w:szCs w:val="22"/>
              </w:rPr>
              <w:br/>
            </w:r>
            <w:r w:rsidRPr="00E351D2">
              <w:rPr>
                <w:rFonts w:cs="Arial"/>
                <w:i/>
                <w:iCs/>
                <w:sz w:val="18"/>
                <w:szCs w:val="18"/>
              </w:rPr>
              <w:t>Based on Rose &amp; Pevalin (2005:37), I grouped the NS-SEC into managerial &amp; professional occupations (1 &amp; 2 from NS-SEC 7 band), intermediate occupations (3 &amp; 4), and routine and manual occupations (5-7).</w:t>
            </w:r>
          </w:p>
        </w:tc>
        <w:tc>
          <w:tcPr>
            <w:tcW w:w="784" w:type="dxa"/>
            <w:tcBorders>
              <w:top w:val="nil"/>
              <w:left w:val="nil"/>
              <w:bottom w:val="single" w:sz="4" w:space="0" w:color="auto"/>
              <w:right w:val="single" w:sz="4" w:space="0" w:color="auto"/>
            </w:tcBorders>
            <w:shd w:val="clear" w:color="auto" w:fill="EAEAEA"/>
            <w:noWrap/>
            <w:tcMar>
              <w:left w:w="57" w:type="dxa"/>
            </w:tcMar>
            <w:vAlign w:val="center"/>
            <w:hideMark/>
          </w:tcPr>
          <w:p w:rsidR="00FE27EA" w:rsidRPr="00E351D2" w:rsidRDefault="00FE27EA" w:rsidP="00821D20">
            <w:pPr>
              <w:jc w:val="center"/>
              <w:rPr>
                <w:rFonts w:cs="Arial"/>
                <w:szCs w:val="22"/>
              </w:rPr>
            </w:pPr>
            <w:r w:rsidRPr="00E351D2">
              <w:rPr>
                <w:rFonts w:cs="Arial"/>
                <w:szCs w:val="22"/>
              </w:rPr>
              <w:t>All</w:t>
            </w:r>
          </w:p>
        </w:tc>
      </w:tr>
      <w:tr w:rsidR="00FE27EA" w:rsidRPr="00E351D2" w:rsidTr="008D0B8C">
        <w:trPr>
          <w:trHeight w:val="2445"/>
        </w:trPr>
        <w:tc>
          <w:tcPr>
            <w:tcW w:w="2609" w:type="dxa"/>
            <w:gridSpan w:val="2"/>
            <w:tcBorders>
              <w:top w:val="nil"/>
              <w:left w:val="single" w:sz="8" w:space="0" w:color="auto"/>
              <w:bottom w:val="single" w:sz="4" w:space="0" w:color="auto"/>
              <w:right w:val="single" w:sz="4" w:space="0" w:color="auto"/>
            </w:tcBorders>
            <w:shd w:val="clear" w:color="auto" w:fill="EAEAEA"/>
            <w:tcMar>
              <w:left w:w="57" w:type="dxa"/>
            </w:tcMar>
            <w:vAlign w:val="center"/>
            <w:hideMark/>
          </w:tcPr>
          <w:p w:rsidR="00FE27EA" w:rsidRPr="00E351D2" w:rsidRDefault="00FE27EA" w:rsidP="00821D20">
            <w:pPr>
              <w:jc w:val="left"/>
              <w:rPr>
                <w:rFonts w:cs="Arial"/>
                <w:szCs w:val="22"/>
              </w:rPr>
            </w:pPr>
            <w:r w:rsidRPr="00E351D2">
              <w:rPr>
                <w:rFonts w:cs="Arial"/>
                <w:i/>
                <w:iCs/>
                <w:szCs w:val="22"/>
                <w:u w:val="single"/>
              </w:rPr>
              <w:t>Job satisfaction</w:t>
            </w:r>
            <w:r w:rsidRPr="00E351D2">
              <w:rPr>
                <w:rFonts w:cs="Arial"/>
                <w:i/>
                <w:iCs/>
                <w:szCs w:val="22"/>
                <w:u w:val="single"/>
              </w:rPr>
              <w:br/>
            </w:r>
            <w:r w:rsidRPr="00E351D2">
              <w:rPr>
                <w:rFonts w:cs="Arial"/>
                <w:szCs w:val="22"/>
              </w:rPr>
              <w:t>Dissatisfied</w:t>
            </w:r>
            <w:r w:rsidRPr="00E351D2">
              <w:rPr>
                <w:rFonts w:cs="Arial"/>
                <w:szCs w:val="22"/>
              </w:rPr>
              <w:br/>
              <w:t>Neither satisfied</w:t>
            </w:r>
            <w:r w:rsidR="00AC1E60">
              <w:rPr>
                <w:rFonts w:cs="Arial"/>
                <w:szCs w:val="22"/>
              </w:rPr>
              <w:t xml:space="preserve"> </w:t>
            </w:r>
            <w:r w:rsidRPr="00E351D2">
              <w:rPr>
                <w:rFonts w:cs="Arial"/>
                <w:szCs w:val="22"/>
              </w:rPr>
              <w:t>/dissatisfied</w:t>
            </w:r>
            <w:r w:rsidRPr="00E351D2">
              <w:rPr>
                <w:rFonts w:cs="Arial"/>
                <w:szCs w:val="22"/>
              </w:rPr>
              <w:br/>
              <w:t>Satisfied</w:t>
            </w:r>
            <w:r w:rsidRPr="00E351D2">
              <w:rPr>
                <w:rFonts w:cs="Arial"/>
                <w:szCs w:val="22"/>
              </w:rPr>
              <w:br/>
              <w:t>Completely satisfied</w:t>
            </w:r>
          </w:p>
        </w:tc>
        <w:tc>
          <w:tcPr>
            <w:tcW w:w="5254" w:type="dxa"/>
            <w:tcBorders>
              <w:top w:val="nil"/>
              <w:left w:val="nil"/>
              <w:bottom w:val="single" w:sz="4" w:space="0" w:color="auto"/>
              <w:right w:val="single" w:sz="4" w:space="0" w:color="auto"/>
            </w:tcBorders>
            <w:shd w:val="clear" w:color="auto" w:fill="EAEAEA"/>
            <w:tcMar>
              <w:left w:w="57" w:type="dxa"/>
            </w:tcMar>
            <w:vAlign w:val="center"/>
            <w:hideMark/>
          </w:tcPr>
          <w:p w:rsidR="00FE27EA" w:rsidRPr="00E351D2" w:rsidRDefault="00FE27EA" w:rsidP="00821D20">
            <w:pPr>
              <w:jc w:val="left"/>
              <w:rPr>
                <w:rFonts w:cs="Arial"/>
                <w:szCs w:val="22"/>
              </w:rPr>
            </w:pPr>
            <w:r w:rsidRPr="00E351D2">
              <w:rPr>
                <w:rFonts w:cs="Arial"/>
                <w:szCs w:val="22"/>
              </w:rPr>
              <w:t>Satisfaction with present job overall</w:t>
            </w:r>
            <w:r w:rsidRPr="00E351D2">
              <w:rPr>
                <w:rFonts w:cs="Arial"/>
                <w:szCs w:val="22"/>
              </w:rPr>
              <w:br/>
            </w:r>
            <w:r w:rsidRPr="00E351D2">
              <w:rPr>
                <w:rFonts w:cs="Arial"/>
                <w:i/>
                <w:iCs/>
                <w:sz w:val="18"/>
                <w:szCs w:val="18"/>
              </w:rPr>
              <w:t>Based on wJBSAT, recoded from the original 7-point scale as follows:</w:t>
            </w:r>
            <w:r w:rsidRPr="00E351D2">
              <w:rPr>
                <w:rFonts w:cs="Arial"/>
                <w:i/>
                <w:iCs/>
                <w:sz w:val="18"/>
                <w:szCs w:val="18"/>
              </w:rPr>
              <w:br/>
              <w:t>- 1/3 = Dissatisfied</w:t>
            </w:r>
            <w:r w:rsidRPr="00E351D2">
              <w:rPr>
                <w:rFonts w:cs="Arial"/>
                <w:i/>
                <w:iCs/>
                <w:sz w:val="18"/>
                <w:szCs w:val="18"/>
              </w:rPr>
              <w:br/>
              <w:t>- 4/5 = Neither satisfied nor dissatisfied</w:t>
            </w:r>
            <w:r w:rsidRPr="00E351D2">
              <w:rPr>
                <w:rFonts w:cs="Arial"/>
                <w:i/>
                <w:iCs/>
                <w:sz w:val="18"/>
                <w:szCs w:val="18"/>
              </w:rPr>
              <w:br/>
              <w:t>- 6 = Satisfied</w:t>
            </w:r>
            <w:r w:rsidRPr="00E351D2">
              <w:rPr>
                <w:rFonts w:cs="Arial"/>
                <w:i/>
                <w:iCs/>
                <w:sz w:val="18"/>
                <w:szCs w:val="18"/>
              </w:rPr>
              <w:br/>
              <w:t>- 7 = Completely satisfied</w:t>
            </w:r>
            <w:r w:rsidRPr="00E351D2">
              <w:rPr>
                <w:rFonts w:cs="Arial"/>
                <w:i/>
                <w:iCs/>
                <w:sz w:val="18"/>
                <w:szCs w:val="18"/>
              </w:rPr>
              <w:br/>
              <w:t>Note that the labelling of the response options changed during the lifetime of the BHPS, with significant effects on the distribution of the results (see ISER Working paper 2008-39).</w:t>
            </w:r>
          </w:p>
        </w:tc>
        <w:tc>
          <w:tcPr>
            <w:tcW w:w="784" w:type="dxa"/>
            <w:tcBorders>
              <w:top w:val="nil"/>
              <w:left w:val="nil"/>
              <w:bottom w:val="single" w:sz="4" w:space="0" w:color="auto"/>
              <w:right w:val="single" w:sz="4" w:space="0" w:color="auto"/>
            </w:tcBorders>
            <w:shd w:val="clear" w:color="auto" w:fill="EAEAEA"/>
            <w:noWrap/>
            <w:tcMar>
              <w:left w:w="57" w:type="dxa"/>
            </w:tcMar>
            <w:vAlign w:val="center"/>
            <w:hideMark/>
          </w:tcPr>
          <w:p w:rsidR="00FE27EA" w:rsidRPr="00E351D2" w:rsidRDefault="00FE27EA" w:rsidP="00821D20">
            <w:pPr>
              <w:jc w:val="center"/>
              <w:rPr>
                <w:rFonts w:cs="Arial"/>
                <w:szCs w:val="22"/>
              </w:rPr>
            </w:pPr>
            <w:r w:rsidRPr="00E351D2">
              <w:rPr>
                <w:rFonts w:cs="Arial"/>
                <w:szCs w:val="22"/>
              </w:rPr>
              <w:t>All</w:t>
            </w:r>
          </w:p>
        </w:tc>
      </w:tr>
      <w:tr w:rsidR="00FE27EA" w:rsidRPr="00E351D2" w:rsidTr="008D0B8C">
        <w:trPr>
          <w:trHeight w:val="1425"/>
        </w:trPr>
        <w:tc>
          <w:tcPr>
            <w:tcW w:w="2609" w:type="dxa"/>
            <w:gridSpan w:val="2"/>
            <w:tcBorders>
              <w:top w:val="nil"/>
              <w:left w:val="single" w:sz="8" w:space="0" w:color="auto"/>
              <w:bottom w:val="single" w:sz="4" w:space="0" w:color="auto"/>
              <w:right w:val="single" w:sz="4" w:space="0" w:color="auto"/>
            </w:tcBorders>
            <w:shd w:val="clear" w:color="auto" w:fill="EAEAEA"/>
            <w:tcMar>
              <w:left w:w="57" w:type="dxa"/>
            </w:tcMar>
            <w:vAlign w:val="center"/>
            <w:hideMark/>
          </w:tcPr>
          <w:p w:rsidR="00FE27EA" w:rsidRPr="00E351D2" w:rsidRDefault="00FE27EA" w:rsidP="00821D20">
            <w:pPr>
              <w:jc w:val="left"/>
              <w:rPr>
                <w:rFonts w:cs="Arial"/>
                <w:i/>
                <w:iCs/>
                <w:szCs w:val="22"/>
                <w:u w:val="single"/>
              </w:rPr>
            </w:pPr>
            <w:r w:rsidRPr="00E351D2">
              <w:rPr>
                <w:rFonts w:cs="Arial"/>
                <w:i/>
                <w:iCs/>
                <w:szCs w:val="22"/>
                <w:u w:val="single"/>
              </w:rPr>
              <w:t>Satisfaction with security</w:t>
            </w:r>
            <w:r w:rsidRPr="00E351D2">
              <w:rPr>
                <w:rFonts w:cs="Arial"/>
                <w:i/>
                <w:iCs/>
                <w:szCs w:val="22"/>
                <w:u w:val="single"/>
              </w:rPr>
              <w:br/>
            </w:r>
            <w:r w:rsidRPr="00E351D2">
              <w:rPr>
                <w:rFonts w:cs="Arial"/>
                <w:szCs w:val="22"/>
              </w:rPr>
              <w:t>Dissatisfied</w:t>
            </w:r>
            <w:r w:rsidRPr="00E351D2">
              <w:rPr>
                <w:rFonts w:cs="Arial"/>
                <w:szCs w:val="22"/>
              </w:rPr>
              <w:br/>
              <w:t>Neither satisfied</w:t>
            </w:r>
            <w:r w:rsidR="00AC1E60">
              <w:rPr>
                <w:rFonts w:cs="Arial"/>
                <w:szCs w:val="22"/>
              </w:rPr>
              <w:t xml:space="preserve"> </w:t>
            </w:r>
            <w:r w:rsidRPr="00E351D2">
              <w:rPr>
                <w:rFonts w:cs="Arial"/>
                <w:szCs w:val="22"/>
              </w:rPr>
              <w:t>/dissatisfied</w:t>
            </w:r>
            <w:r w:rsidRPr="00E351D2">
              <w:rPr>
                <w:rFonts w:cs="Arial"/>
                <w:szCs w:val="22"/>
              </w:rPr>
              <w:br/>
              <w:t>Satisfied</w:t>
            </w:r>
            <w:r w:rsidRPr="00E351D2">
              <w:rPr>
                <w:rFonts w:cs="Arial"/>
                <w:szCs w:val="22"/>
              </w:rPr>
              <w:br/>
              <w:t>Completely satisfied</w:t>
            </w:r>
          </w:p>
        </w:tc>
        <w:tc>
          <w:tcPr>
            <w:tcW w:w="5254" w:type="dxa"/>
            <w:tcBorders>
              <w:top w:val="nil"/>
              <w:left w:val="nil"/>
              <w:bottom w:val="single" w:sz="4" w:space="0" w:color="auto"/>
              <w:right w:val="single" w:sz="4" w:space="0" w:color="auto"/>
            </w:tcBorders>
            <w:shd w:val="clear" w:color="auto" w:fill="EAEAEA"/>
            <w:tcMar>
              <w:left w:w="57" w:type="dxa"/>
            </w:tcMar>
            <w:vAlign w:val="center"/>
            <w:hideMark/>
          </w:tcPr>
          <w:p w:rsidR="00FE27EA" w:rsidRPr="00E351D2" w:rsidRDefault="00FE27EA" w:rsidP="00821D20">
            <w:pPr>
              <w:jc w:val="left"/>
              <w:rPr>
                <w:rFonts w:cs="Arial"/>
                <w:szCs w:val="22"/>
              </w:rPr>
            </w:pPr>
            <w:r w:rsidRPr="00E351D2">
              <w:rPr>
                <w:rFonts w:cs="Arial"/>
                <w:szCs w:val="22"/>
              </w:rPr>
              <w:t>Satisfaction with job security</w:t>
            </w:r>
            <w:r w:rsidRPr="00E351D2">
              <w:rPr>
                <w:rFonts w:cs="Arial"/>
                <w:szCs w:val="22"/>
              </w:rPr>
              <w:br/>
            </w:r>
            <w:r w:rsidRPr="00E351D2">
              <w:rPr>
                <w:rFonts w:cs="Arial"/>
                <w:i/>
                <w:iCs/>
                <w:sz w:val="18"/>
                <w:szCs w:val="18"/>
              </w:rPr>
              <w:t>Based on wJBSAT4, with same coding as job satisfaction</w:t>
            </w:r>
          </w:p>
        </w:tc>
        <w:tc>
          <w:tcPr>
            <w:tcW w:w="784" w:type="dxa"/>
            <w:tcBorders>
              <w:top w:val="nil"/>
              <w:left w:val="nil"/>
              <w:bottom w:val="single" w:sz="4" w:space="0" w:color="auto"/>
              <w:right w:val="single" w:sz="4" w:space="0" w:color="auto"/>
            </w:tcBorders>
            <w:shd w:val="clear" w:color="auto" w:fill="EAEAEA"/>
            <w:noWrap/>
            <w:tcMar>
              <w:left w:w="57" w:type="dxa"/>
            </w:tcMar>
            <w:vAlign w:val="center"/>
            <w:hideMark/>
          </w:tcPr>
          <w:p w:rsidR="00FE27EA" w:rsidRPr="00E351D2" w:rsidRDefault="00FE27EA" w:rsidP="00821D20">
            <w:pPr>
              <w:jc w:val="center"/>
              <w:rPr>
                <w:rFonts w:cs="Arial"/>
                <w:szCs w:val="22"/>
              </w:rPr>
            </w:pPr>
            <w:r w:rsidRPr="00E351D2">
              <w:rPr>
                <w:rFonts w:cs="Arial"/>
                <w:szCs w:val="22"/>
              </w:rPr>
              <w:t>All</w:t>
            </w:r>
          </w:p>
        </w:tc>
      </w:tr>
      <w:tr w:rsidR="00FE27EA" w:rsidRPr="00E351D2" w:rsidTr="008D0B8C">
        <w:trPr>
          <w:trHeight w:val="1485"/>
        </w:trPr>
        <w:tc>
          <w:tcPr>
            <w:tcW w:w="2609" w:type="dxa"/>
            <w:gridSpan w:val="2"/>
            <w:tcBorders>
              <w:top w:val="nil"/>
              <w:left w:val="single" w:sz="8" w:space="0" w:color="auto"/>
              <w:bottom w:val="single" w:sz="4" w:space="0" w:color="auto"/>
              <w:right w:val="single" w:sz="4" w:space="0" w:color="auto"/>
            </w:tcBorders>
            <w:shd w:val="clear" w:color="auto" w:fill="EAEAEA"/>
            <w:tcMar>
              <w:left w:w="57" w:type="dxa"/>
            </w:tcMar>
            <w:vAlign w:val="center"/>
            <w:hideMark/>
          </w:tcPr>
          <w:p w:rsidR="00FE27EA" w:rsidRPr="00E351D2" w:rsidRDefault="00FE27EA" w:rsidP="00821D20">
            <w:pPr>
              <w:jc w:val="left"/>
              <w:rPr>
                <w:rFonts w:cs="Arial"/>
                <w:i/>
                <w:iCs/>
                <w:szCs w:val="22"/>
                <w:u w:val="single"/>
              </w:rPr>
            </w:pPr>
            <w:r w:rsidRPr="00E351D2">
              <w:rPr>
                <w:rFonts w:cs="Arial"/>
                <w:i/>
                <w:iCs/>
                <w:szCs w:val="22"/>
                <w:u w:val="single"/>
              </w:rPr>
              <w:lastRenderedPageBreak/>
              <w:t>Satisfaction with pay</w:t>
            </w:r>
            <w:r w:rsidRPr="00E351D2">
              <w:rPr>
                <w:rFonts w:cs="Arial"/>
                <w:i/>
                <w:iCs/>
                <w:szCs w:val="22"/>
                <w:u w:val="single"/>
              </w:rPr>
              <w:br/>
            </w:r>
            <w:r w:rsidRPr="00E351D2">
              <w:rPr>
                <w:rFonts w:cs="Arial"/>
                <w:szCs w:val="22"/>
              </w:rPr>
              <w:t>Dissatisfied</w:t>
            </w:r>
            <w:r w:rsidRPr="00E351D2">
              <w:rPr>
                <w:rFonts w:cs="Arial"/>
                <w:szCs w:val="22"/>
              </w:rPr>
              <w:br/>
              <w:t>Neither satisfied</w:t>
            </w:r>
            <w:r w:rsidR="00AC1E60">
              <w:rPr>
                <w:rFonts w:cs="Arial"/>
                <w:szCs w:val="22"/>
              </w:rPr>
              <w:t xml:space="preserve"> </w:t>
            </w:r>
            <w:r w:rsidRPr="00E351D2">
              <w:rPr>
                <w:rFonts w:cs="Arial"/>
                <w:szCs w:val="22"/>
              </w:rPr>
              <w:t>/dissatisfied</w:t>
            </w:r>
            <w:r w:rsidRPr="00E351D2">
              <w:rPr>
                <w:rFonts w:cs="Arial"/>
                <w:szCs w:val="22"/>
              </w:rPr>
              <w:br/>
              <w:t>Satisfied</w:t>
            </w:r>
          </w:p>
        </w:tc>
        <w:tc>
          <w:tcPr>
            <w:tcW w:w="5254" w:type="dxa"/>
            <w:tcBorders>
              <w:top w:val="nil"/>
              <w:left w:val="nil"/>
              <w:bottom w:val="single" w:sz="4" w:space="0" w:color="auto"/>
              <w:right w:val="single" w:sz="4" w:space="0" w:color="auto"/>
            </w:tcBorders>
            <w:shd w:val="clear" w:color="auto" w:fill="EAEAEA"/>
            <w:tcMar>
              <w:left w:w="57" w:type="dxa"/>
            </w:tcMar>
            <w:vAlign w:val="center"/>
            <w:hideMark/>
          </w:tcPr>
          <w:p w:rsidR="00FE27EA" w:rsidRPr="00E351D2" w:rsidRDefault="00FE27EA" w:rsidP="00821D20">
            <w:pPr>
              <w:jc w:val="left"/>
              <w:rPr>
                <w:rFonts w:cs="Arial"/>
                <w:szCs w:val="22"/>
              </w:rPr>
            </w:pPr>
            <w:r w:rsidRPr="00E351D2">
              <w:rPr>
                <w:rFonts w:cs="Arial"/>
                <w:szCs w:val="22"/>
              </w:rPr>
              <w:t>Satisfaction with relations with supervisor/manager</w:t>
            </w:r>
            <w:r w:rsidRPr="00E351D2">
              <w:rPr>
                <w:rFonts w:cs="Arial"/>
                <w:szCs w:val="22"/>
              </w:rPr>
              <w:br/>
            </w:r>
            <w:r w:rsidRPr="00E351D2">
              <w:rPr>
                <w:rFonts w:cs="Arial"/>
                <w:i/>
                <w:iCs/>
                <w:sz w:val="18"/>
                <w:szCs w:val="18"/>
              </w:rPr>
              <w:t>Based on wJBSAT2, recoded from the original 7-point scale as follows:</w:t>
            </w:r>
            <w:r w:rsidRPr="00E351D2">
              <w:rPr>
                <w:rFonts w:cs="Arial"/>
                <w:i/>
                <w:iCs/>
                <w:sz w:val="18"/>
                <w:szCs w:val="18"/>
              </w:rPr>
              <w:br/>
              <w:t>- 1/3 = Dissatisfied</w:t>
            </w:r>
            <w:r w:rsidRPr="00E351D2">
              <w:rPr>
                <w:rFonts w:cs="Arial"/>
                <w:i/>
                <w:iCs/>
                <w:sz w:val="18"/>
                <w:szCs w:val="18"/>
              </w:rPr>
              <w:br/>
              <w:t>- 4/5 = Neither satisfied nor dissatisfied</w:t>
            </w:r>
            <w:r w:rsidRPr="00E351D2">
              <w:rPr>
                <w:rFonts w:cs="Arial"/>
                <w:i/>
                <w:iCs/>
                <w:sz w:val="18"/>
                <w:szCs w:val="18"/>
              </w:rPr>
              <w:br/>
              <w:t>- 6/7 = Satisfied</w:t>
            </w:r>
          </w:p>
        </w:tc>
        <w:tc>
          <w:tcPr>
            <w:tcW w:w="784" w:type="dxa"/>
            <w:tcBorders>
              <w:top w:val="nil"/>
              <w:left w:val="nil"/>
              <w:bottom w:val="single" w:sz="4" w:space="0" w:color="auto"/>
              <w:right w:val="single" w:sz="4" w:space="0" w:color="auto"/>
            </w:tcBorders>
            <w:shd w:val="clear" w:color="auto" w:fill="EAEAEA"/>
            <w:noWrap/>
            <w:tcMar>
              <w:left w:w="57" w:type="dxa"/>
            </w:tcMar>
            <w:vAlign w:val="center"/>
            <w:hideMark/>
          </w:tcPr>
          <w:p w:rsidR="00FE27EA" w:rsidRPr="00E351D2" w:rsidRDefault="00FE27EA" w:rsidP="00821D20">
            <w:pPr>
              <w:jc w:val="center"/>
              <w:rPr>
                <w:rFonts w:cs="Arial"/>
                <w:szCs w:val="22"/>
              </w:rPr>
            </w:pPr>
            <w:r w:rsidRPr="00E351D2">
              <w:rPr>
                <w:rFonts w:cs="Arial"/>
                <w:szCs w:val="22"/>
              </w:rPr>
              <w:t>All</w:t>
            </w:r>
          </w:p>
        </w:tc>
      </w:tr>
      <w:tr w:rsidR="00FE27EA" w:rsidRPr="00E351D2" w:rsidTr="008D0B8C">
        <w:trPr>
          <w:trHeight w:val="1425"/>
        </w:trPr>
        <w:tc>
          <w:tcPr>
            <w:tcW w:w="2609" w:type="dxa"/>
            <w:gridSpan w:val="2"/>
            <w:tcBorders>
              <w:top w:val="nil"/>
              <w:left w:val="single" w:sz="8" w:space="0" w:color="auto"/>
              <w:bottom w:val="single" w:sz="4" w:space="0" w:color="auto"/>
              <w:right w:val="single" w:sz="4" w:space="0" w:color="auto"/>
            </w:tcBorders>
            <w:shd w:val="clear" w:color="auto" w:fill="EAEAEA"/>
            <w:tcMar>
              <w:left w:w="57" w:type="dxa"/>
            </w:tcMar>
            <w:vAlign w:val="center"/>
            <w:hideMark/>
          </w:tcPr>
          <w:p w:rsidR="00FE27EA" w:rsidRPr="00E351D2" w:rsidRDefault="00FE27EA" w:rsidP="00821D20">
            <w:pPr>
              <w:jc w:val="left"/>
              <w:rPr>
                <w:rFonts w:cs="Arial"/>
                <w:i/>
                <w:iCs/>
                <w:szCs w:val="22"/>
                <w:u w:val="single"/>
              </w:rPr>
            </w:pPr>
            <w:r w:rsidRPr="00E351D2">
              <w:rPr>
                <w:rFonts w:cs="Arial"/>
                <w:i/>
                <w:iCs/>
                <w:szCs w:val="22"/>
                <w:u w:val="single"/>
              </w:rPr>
              <w:t>Satisfaction with boss</w:t>
            </w:r>
            <w:r w:rsidRPr="00E351D2">
              <w:rPr>
                <w:rFonts w:cs="Arial"/>
                <w:i/>
                <w:iCs/>
                <w:szCs w:val="22"/>
                <w:u w:val="single"/>
              </w:rPr>
              <w:br/>
            </w:r>
            <w:r w:rsidRPr="00E351D2">
              <w:rPr>
                <w:rFonts w:cs="Arial"/>
                <w:szCs w:val="22"/>
              </w:rPr>
              <w:t>Dissatisfied</w:t>
            </w:r>
            <w:r w:rsidRPr="00E351D2">
              <w:rPr>
                <w:rFonts w:cs="Arial"/>
                <w:szCs w:val="22"/>
              </w:rPr>
              <w:br/>
              <w:t>Neither satisfied</w:t>
            </w:r>
            <w:r w:rsidR="00AC1E60">
              <w:rPr>
                <w:rFonts w:cs="Arial"/>
                <w:szCs w:val="22"/>
              </w:rPr>
              <w:t xml:space="preserve"> </w:t>
            </w:r>
            <w:r w:rsidRPr="00E351D2">
              <w:rPr>
                <w:rFonts w:cs="Arial"/>
                <w:szCs w:val="22"/>
              </w:rPr>
              <w:t>/dissatisfied</w:t>
            </w:r>
            <w:r w:rsidRPr="00E351D2">
              <w:rPr>
                <w:rFonts w:cs="Arial"/>
                <w:szCs w:val="22"/>
              </w:rPr>
              <w:br/>
              <w:t>Satisfied</w:t>
            </w:r>
            <w:r w:rsidRPr="00E351D2">
              <w:rPr>
                <w:rFonts w:cs="Arial"/>
                <w:szCs w:val="22"/>
              </w:rPr>
              <w:br/>
              <w:t>Completely satisfied</w:t>
            </w:r>
          </w:p>
        </w:tc>
        <w:tc>
          <w:tcPr>
            <w:tcW w:w="5254" w:type="dxa"/>
            <w:tcBorders>
              <w:top w:val="nil"/>
              <w:left w:val="nil"/>
              <w:bottom w:val="single" w:sz="4" w:space="0" w:color="auto"/>
              <w:right w:val="single" w:sz="4" w:space="0" w:color="auto"/>
            </w:tcBorders>
            <w:shd w:val="clear" w:color="auto" w:fill="EAEAEA"/>
            <w:tcMar>
              <w:left w:w="57" w:type="dxa"/>
            </w:tcMar>
            <w:vAlign w:val="center"/>
            <w:hideMark/>
          </w:tcPr>
          <w:p w:rsidR="00FE27EA" w:rsidRPr="00E351D2" w:rsidRDefault="00FE27EA" w:rsidP="00821D20">
            <w:pPr>
              <w:jc w:val="left"/>
              <w:rPr>
                <w:rFonts w:cs="Arial"/>
                <w:szCs w:val="22"/>
              </w:rPr>
            </w:pPr>
            <w:r w:rsidRPr="00E351D2">
              <w:rPr>
                <w:rFonts w:cs="Arial"/>
                <w:szCs w:val="22"/>
              </w:rPr>
              <w:t>Satisfaction with relations with supervisor/manager</w:t>
            </w:r>
            <w:r w:rsidRPr="00E351D2">
              <w:rPr>
                <w:rFonts w:cs="Arial"/>
                <w:szCs w:val="22"/>
              </w:rPr>
              <w:br/>
            </w:r>
            <w:r w:rsidRPr="00E351D2">
              <w:rPr>
                <w:rFonts w:cs="Arial"/>
                <w:i/>
                <w:iCs/>
                <w:sz w:val="18"/>
                <w:szCs w:val="18"/>
              </w:rPr>
              <w:t>Based on wJBSAT3, with same coding as job satisfaction</w:t>
            </w:r>
          </w:p>
        </w:tc>
        <w:tc>
          <w:tcPr>
            <w:tcW w:w="784" w:type="dxa"/>
            <w:tcBorders>
              <w:top w:val="nil"/>
              <w:left w:val="nil"/>
              <w:bottom w:val="single" w:sz="4" w:space="0" w:color="auto"/>
              <w:right w:val="single" w:sz="4" w:space="0" w:color="auto"/>
            </w:tcBorders>
            <w:shd w:val="clear" w:color="auto" w:fill="EAEAEA"/>
            <w:tcMar>
              <w:left w:w="57" w:type="dxa"/>
            </w:tcMar>
            <w:vAlign w:val="center"/>
            <w:hideMark/>
          </w:tcPr>
          <w:p w:rsidR="00FE27EA" w:rsidRPr="00E351D2" w:rsidRDefault="00FE27EA" w:rsidP="00821D20">
            <w:pPr>
              <w:jc w:val="center"/>
              <w:rPr>
                <w:rFonts w:cs="Arial"/>
                <w:szCs w:val="22"/>
              </w:rPr>
            </w:pPr>
            <w:r w:rsidRPr="00E351D2">
              <w:rPr>
                <w:rFonts w:cs="Arial"/>
                <w:szCs w:val="22"/>
              </w:rPr>
              <w:t>1991-</w:t>
            </w:r>
            <w:r w:rsidRPr="00E351D2">
              <w:rPr>
                <w:rFonts w:cs="Arial"/>
                <w:szCs w:val="22"/>
              </w:rPr>
              <w:br/>
              <w:t>1997</w:t>
            </w:r>
          </w:p>
        </w:tc>
      </w:tr>
      <w:tr w:rsidR="00FE27EA" w:rsidRPr="00E351D2" w:rsidTr="008D0B8C">
        <w:trPr>
          <w:trHeight w:val="1425"/>
        </w:trPr>
        <w:tc>
          <w:tcPr>
            <w:tcW w:w="2609" w:type="dxa"/>
            <w:gridSpan w:val="2"/>
            <w:tcBorders>
              <w:top w:val="nil"/>
              <w:left w:val="single" w:sz="8" w:space="0" w:color="auto"/>
              <w:bottom w:val="single" w:sz="4" w:space="0" w:color="auto"/>
              <w:right w:val="single" w:sz="4" w:space="0" w:color="auto"/>
            </w:tcBorders>
            <w:shd w:val="clear" w:color="auto" w:fill="EAEAEA"/>
            <w:tcMar>
              <w:left w:w="57" w:type="dxa"/>
            </w:tcMar>
            <w:vAlign w:val="center"/>
            <w:hideMark/>
          </w:tcPr>
          <w:p w:rsidR="00FE27EA" w:rsidRPr="00E351D2" w:rsidRDefault="00FE27EA" w:rsidP="00821D20">
            <w:pPr>
              <w:jc w:val="left"/>
              <w:rPr>
                <w:rFonts w:cs="Arial"/>
                <w:i/>
                <w:iCs/>
                <w:szCs w:val="22"/>
                <w:u w:val="single"/>
              </w:rPr>
            </w:pPr>
            <w:r w:rsidRPr="00E351D2">
              <w:rPr>
                <w:rFonts w:cs="Arial"/>
                <w:i/>
                <w:iCs/>
                <w:szCs w:val="22"/>
                <w:u w:val="single"/>
              </w:rPr>
              <w:t>Satisfaction with initiative</w:t>
            </w:r>
            <w:r w:rsidRPr="00E351D2">
              <w:rPr>
                <w:rFonts w:cs="Arial"/>
                <w:szCs w:val="22"/>
              </w:rPr>
              <w:br/>
              <w:t>Dissatisfied</w:t>
            </w:r>
            <w:r w:rsidRPr="00E351D2">
              <w:rPr>
                <w:rFonts w:cs="Arial"/>
                <w:szCs w:val="22"/>
              </w:rPr>
              <w:br/>
              <w:t>Neither satisfied</w:t>
            </w:r>
            <w:r w:rsidR="00AC1E60">
              <w:rPr>
                <w:rFonts w:cs="Arial"/>
                <w:szCs w:val="22"/>
              </w:rPr>
              <w:t xml:space="preserve"> </w:t>
            </w:r>
            <w:r w:rsidRPr="00E351D2">
              <w:rPr>
                <w:rFonts w:cs="Arial"/>
                <w:szCs w:val="22"/>
              </w:rPr>
              <w:t>/dissatisfied</w:t>
            </w:r>
            <w:r w:rsidRPr="00E351D2">
              <w:rPr>
                <w:rFonts w:cs="Arial"/>
                <w:szCs w:val="22"/>
              </w:rPr>
              <w:br/>
              <w:t>Satisfied</w:t>
            </w:r>
            <w:r w:rsidRPr="00E351D2">
              <w:rPr>
                <w:rFonts w:cs="Arial"/>
                <w:szCs w:val="22"/>
              </w:rPr>
              <w:br/>
              <w:t>Completely satisfied</w:t>
            </w:r>
          </w:p>
        </w:tc>
        <w:tc>
          <w:tcPr>
            <w:tcW w:w="5254" w:type="dxa"/>
            <w:tcBorders>
              <w:top w:val="nil"/>
              <w:left w:val="nil"/>
              <w:bottom w:val="single" w:sz="4" w:space="0" w:color="auto"/>
              <w:right w:val="single" w:sz="4" w:space="0" w:color="auto"/>
            </w:tcBorders>
            <w:shd w:val="clear" w:color="auto" w:fill="EAEAEA"/>
            <w:tcMar>
              <w:left w:w="57" w:type="dxa"/>
            </w:tcMar>
            <w:vAlign w:val="center"/>
            <w:hideMark/>
          </w:tcPr>
          <w:p w:rsidR="00FE27EA" w:rsidRPr="00E351D2" w:rsidRDefault="00FE27EA" w:rsidP="00821D20">
            <w:pPr>
              <w:jc w:val="left"/>
              <w:rPr>
                <w:rFonts w:cs="Arial"/>
                <w:szCs w:val="22"/>
              </w:rPr>
            </w:pPr>
            <w:r w:rsidRPr="00E351D2">
              <w:rPr>
                <w:rFonts w:cs="Arial"/>
                <w:szCs w:val="22"/>
              </w:rPr>
              <w:t>Satisfaction with being able to use own initiative</w:t>
            </w:r>
            <w:r w:rsidRPr="00E351D2">
              <w:rPr>
                <w:rFonts w:cs="Arial"/>
                <w:szCs w:val="22"/>
              </w:rPr>
              <w:br/>
            </w:r>
            <w:r w:rsidRPr="00E351D2">
              <w:rPr>
                <w:rFonts w:cs="Arial"/>
                <w:i/>
                <w:iCs/>
                <w:sz w:val="18"/>
                <w:szCs w:val="18"/>
              </w:rPr>
              <w:t>Based on wJBSAT5, with same coding as job satisfaction</w:t>
            </w:r>
          </w:p>
        </w:tc>
        <w:tc>
          <w:tcPr>
            <w:tcW w:w="784" w:type="dxa"/>
            <w:tcBorders>
              <w:top w:val="nil"/>
              <w:left w:val="nil"/>
              <w:bottom w:val="single" w:sz="4" w:space="0" w:color="auto"/>
              <w:right w:val="single" w:sz="4" w:space="0" w:color="auto"/>
            </w:tcBorders>
            <w:shd w:val="clear" w:color="auto" w:fill="EAEAEA"/>
            <w:tcMar>
              <w:left w:w="57" w:type="dxa"/>
            </w:tcMar>
            <w:vAlign w:val="center"/>
            <w:hideMark/>
          </w:tcPr>
          <w:p w:rsidR="00FE27EA" w:rsidRPr="00E351D2" w:rsidRDefault="00FE27EA" w:rsidP="00821D20">
            <w:pPr>
              <w:jc w:val="center"/>
              <w:rPr>
                <w:rFonts w:cs="Arial"/>
                <w:szCs w:val="22"/>
              </w:rPr>
            </w:pPr>
            <w:r w:rsidRPr="00E351D2">
              <w:rPr>
                <w:rFonts w:cs="Arial"/>
                <w:szCs w:val="22"/>
              </w:rPr>
              <w:t>1991-</w:t>
            </w:r>
            <w:r w:rsidRPr="00E351D2">
              <w:rPr>
                <w:rFonts w:cs="Arial"/>
                <w:szCs w:val="22"/>
              </w:rPr>
              <w:br/>
              <w:t>1997</w:t>
            </w:r>
          </w:p>
        </w:tc>
      </w:tr>
      <w:tr w:rsidR="00FE27EA" w:rsidRPr="00E351D2" w:rsidTr="008D0B8C">
        <w:trPr>
          <w:trHeight w:val="1140"/>
        </w:trPr>
        <w:tc>
          <w:tcPr>
            <w:tcW w:w="2609" w:type="dxa"/>
            <w:gridSpan w:val="2"/>
            <w:tcBorders>
              <w:top w:val="nil"/>
              <w:left w:val="single" w:sz="8" w:space="0" w:color="auto"/>
              <w:bottom w:val="single" w:sz="4" w:space="0" w:color="auto"/>
              <w:right w:val="single" w:sz="4" w:space="0" w:color="auto"/>
            </w:tcBorders>
            <w:shd w:val="clear" w:color="auto" w:fill="EAEAEA"/>
            <w:tcMar>
              <w:left w:w="57" w:type="dxa"/>
            </w:tcMar>
            <w:vAlign w:val="center"/>
            <w:hideMark/>
          </w:tcPr>
          <w:p w:rsidR="00FE27EA" w:rsidRPr="00E351D2" w:rsidRDefault="00FE27EA" w:rsidP="00821D20">
            <w:pPr>
              <w:jc w:val="left"/>
              <w:rPr>
                <w:rFonts w:cs="Arial"/>
                <w:szCs w:val="22"/>
              </w:rPr>
            </w:pPr>
            <w:r w:rsidRPr="00E351D2">
              <w:rPr>
                <w:rFonts w:cs="Arial"/>
                <w:i/>
                <w:iCs/>
                <w:szCs w:val="22"/>
                <w:u w:val="single"/>
              </w:rPr>
              <w:t>Managerial duties</w:t>
            </w:r>
            <w:r w:rsidRPr="00E351D2">
              <w:rPr>
                <w:rFonts w:cs="Arial"/>
                <w:i/>
                <w:iCs/>
                <w:szCs w:val="22"/>
                <w:u w:val="single"/>
              </w:rPr>
              <w:br/>
            </w:r>
            <w:r w:rsidRPr="00E351D2">
              <w:rPr>
                <w:rFonts w:cs="Arial"/>
                <w:szCs w:val="22"/>
              </w:rPr>
              <w:t>Manager</w:t>
            </w:r>
            <w:r w:rsidRPr="00E351D2">
              <w:rPr>
                <w:rFonts w:cs="Arial"/>
                <w:szCs w:val="22"/>
              </w:rPr>
              <w:br/>
              <w:t>Foreman/supervisor</w:t>
            </w:r>
            <w:r w:rsidRPr="00E351D2">
              <w:rPr>
                <w:rFonts w:cs="Arial"/>
                <w:szCs w:val="22"/>
              </w:rPr>
              <w:br/>
              <w:t>Not manager</w:t>
            </w:r>
            <w:r w:rsidR="00AC1E60">
              <w:rPr>
                <w:rFonts w:cs="Arial"/>
                <w:szCs w:val="22"/>
              </w:rPr>
              <w:t xml:space="preserve"> </w:t>
            </w:r>
            <w:r w:rsidRPr="00E351D2">
              <w:rPr>
                <w:rFonts w:cs="Arial"/>
                <w:szCs w:val="22"/>
              </w:rPr>
              <w:t>/supervisor</w:t>
            </w:r>
          </w:p>
        </w:tc>
        <w:tc>
          <w:tcPr>
            <w:tcW w:w="5254" w:type="dxa"/>
            <w:tcBorders>
              <w:top w:val="nil"/>
              <w:left w:val="nil"/>
              <w:bottom w:val="single" w:sz="4" w:space="0" w:color="auto"/>
              <w:right w:val="single" w:sz="4" w:space="0" w:color="auto"/>
            </w:tcBorders>
            <w:shd w:val="clear" w:color="auto" w:fill="EAEAEA"/>
            <w:tcMar>
              <w:left w:w="57" w:type="dxa"/>
            </w:tcMar>
            <w:vAlign w:val="center"/>
            <w:hideMark/>
          </w:tcPr>
          <w:p w:rsidR="00FE27EA" w:rsidRPr="00E351D2" w:rsidRDefault="00FE27EA" w:rsidP="00821D20">
            <w:pPr>
              <w:jc w:val="left"/>
              <w:rPr>
                <w:rFonts w:cs="Arial"/>
                <w:szCs w:val="22"/>
              </w:rPr>
            </w:pPr>
            <w:r w:rsidRPr="00E351D2">
              <w:rPr>
                <w:rFonts w:cs="Arial"/>
                <w:szCs w:val="22"/>
              </w:rPr>
              <w:t>Managerial or supervisory duties</w:t>
            </w:r>
            <w:r w:rsidRPr="00E351D2">
              <w:rPr>
                <w:rFonts w:cs="Arial"/>
                <w:szCs w:val="22"/>
              </w:rPr>
              <w:br/>
            </w:r>
            <w:r w:rsidRPr="00E351D2">
              <w:rPr>
                <w:rFonts w:cs="Arial"/>
                <w:i/>
                <w:iCs/>
                <w:sz w:val="18"/>
                <w:szCs w:val="18"/>
              </w:rPr>
              <w:t>Based on wJBMNGR, "Do you have any managerial duties or do you supervise any other employees?"</w:t>
            </w:r>
          </w:p>
        </w:tc>
        <w:tc>
          <w:tcPr>
            <w:tcW w:w="784" w:type="dxa"/>
            <w:tcBorders>
              <w:top w:val="nil"/>
              <w:left w:val="nil"/>
              <w:bottom w:val="single" w:sz="4" w:space="0" w:color="auto"/>
              <w:right w:val="single" w:sz="4" w:space="0" w:color="auto"/>
            </w:tcBorders>
            <w:shd w:val="clear" w:color="auto" w:fill="EAEAEA"/>
            <w:tcMar>
              <w:left w:w="57" w:type="dxa"/>
            </w:tcMar>
            <w:vAlign w:val="center"/>
            <w:hideMark/>
          </w:tcPr>
          <w:p w:rsidR="00FE27EA" w:rsidRPr="00E351D2" w:rsidRDefault="00FE27EA" w:rsidP="00821D20">
            <w:pPr>
              <w:jc w:val="center"/>
              <w:rPr>
                <w:rFonts w:cs="Arial"/>
                <w:szCs w:val="22"/>
              </w:rPr>
            </w:pPr>
            <w:r w:rsidRPr="00E351D2">
              <w:rPr>
                <w:rFonts w:cs="Arial"/>
                <w:szCs w:val="22"/>
              </w:rPr>
              <w:t>All</w:t>
            </w:r>
          </w:p>
        </w:tc>
      </w:tr>
      <w:tr w:rsidR="00FE27EA" w:rsidRPr="00E351D2" w:rsidTr="008D0B8C">
        <w:trPr>
          <w:trHeight w:val="1005"/>
        </w:trPr>
        <w:tc>
          <w:tcPr>
            <w:tcW w:w="2609" w:type="dxa"/>
            <w:gridSpan w:val="2"/>
            <w:tcBorders>
              <w:top w:val="nil"/>
              <w:left w:val="single" w:sz="8" w:space="0" w:color="auto"/>
              <w:bottom w:val="single" w:sz="4" w:space="0" w:color="auto"/>
              <w:right w:val="single" w:sz="4" w:space="0" w:color="auto"/>
            </w:tcBorders>
            <w:shd w:val="clear" w:color="auto" w:fill="EAEAEA"/>
            <w:tcMar>
              <w:left w:w="57" w:type="dxa"/>
            </w:tcMar>
            <w:vAlign w:val="center"/>
            <w:hideMark/>
          </w:tcPr>
          <w:p w:rsidR="00FE27EA" w:rsidRPr="00E351D2" w:rsidRDefault="00FE27EA" w:rsidP="00821D20">
            <w:pPr>
              <w:jc w:val="left"/>
              <w:rPr>
                <w:rFonts w:cs="Arial"/>
                <w:szCs w:val="22"/>
              </w:rPr>
            </w:pPr>
            <w:r w:rsidRPr="00E351D2">
              <w:rPr>
                <w:rFonts w:cs="Arial"/>
                <w:szCs w:val="22"/>
              </w:rPr>
              <w:t>Opportunities for promotion</w:t>
            </w:r>
          </w:p>
        </w:tc>
        <w:tc>
          <w:tcPr>
            <w:tcW w:w="5254" w:type="dxa"/>
            <w:tcBorders>
              <w:top w:val="nil"/>
              <w:left w:val="nil"/>
              <w:bottom w:val="single" w:sz="4" w:space="0" w:color="auto"/>
              <w:right w:val="single" w:sz="4" w:space="0" w:color="auto"/>
            </w:tcBorders>
            <w:shd w:val="clear" w:color="auto" w:fill="EAEAEA"/>
            <w:tcMar>
              <w:left w:w="57" w:type="dxa"/>
            </w:tcMar>
            <w:vAlign w:val="center"/>
            <w:hideMark/>
          </w:tcPr>
          <w:p w:rsidR="00FE27EA" w:rsidRPr="00E351D2" w:rsidRDefault="00FE27EA" w:rsidP="00821D20">
            <w:pPr>
              <w:jc w:val="left"/>
              <w:rPr>
                <w:rFonts w:cs="Arial"/>
                <w:szCs w:val="22"/>
              </w:rPr>
            </w:pPr>
            <w:r w:rsidRPr="00E351D2">
              <w:rPr>
                <w:rFonts w:cs="Arial"/>
                <w:szCs w:val="22"/>
              </w:rPr>
              <w:t>Whether has current opportunities for promotion</w:t>
            </w:r>
            <w:r w:rsidRPr="00E351D2">
              <w:rPr>
                <w:rFonts w:cs="Arial"/>
                <w:szCs w:val="22"/>
              </w:rPr>
              <w:br/>
            </w:r>
            <w:r w:rsidRPr="00E351D2">
              <w:rPr>
                <w:rFonts w:cs="Arial"/>
                <w:i/>
                <w:iCs/>
                <w:sz w:val="18"/>
                <w:szCs w:val="18"/>
              </w:rPr>
              <w:t>Based on wJBOPPS.  Note that wasn't asked in 1992-1994 if respondent had not changed jobs since previous wave; response therefore copied from previous response</w:t>
            </w:r>
          </w:p>
        </w:tc>
        <w:tc>
          <w:tcPr>
            <w:tcW w:w="784" w:type="dxa"/>
            <w:tcBorders>
              <w:top w:val="nil"/>
              <w:left w:val="nil"/>
              <w:bottom w:val="single" w:sz="4" w:space="0" w:color="auto"/>
              <w:right w:val="single" w:sz="4" w:space="0" w:color="auto"/>
            </w:tcBorders>
            <w:shd w:val="clear" w:color="auto" w:fill="EAEAEA"/>
            <w:tcMar>
              <w:left w:w="57" w:type="dxa"/>
            </w:tcMar>
            <w:vAlign w:val="center"/>
            <w:hideMark/>
          </w:tcPr>
          <w:p w:rsidR="00FE27EA" w:rsidRPr="00E351D2" w:rsidRDefault="00FE27EA" w:rsidP="00821D20">
            <w:pPr>
              <w:jc w:val="center"/>
              <w:rPr>
                <w:rFonts w:cs="Arial"/>
                <w:szCs w:val="22"/>
              </w:rPr>
            </w:pPr>
            <w:r w:rsidRPr="00E351D2">
              <w:rPr>
                <w:rFonts w:cs="Arial"/>
                <w:szCs w:val="22"/>
              </w:rPr>
              <w:t>All</w:t>
            </w:r>
          </w:p>
        </w:tc>
      </w:tr>
      <w:tr w:rsidR="00FE27EA" w:rsidRPr="00E351D2" w:rsidTr="008D0B8C">
        <w:trPr>
          <w:trHeight w:val="1485"/>
        </w:trPr>
        <w:tc>
          <w:tcPr>
            <w:tcW w:w="2609" w:type="dxa"/>
            <w:gridSpan w:val="2"/>
            <w:tcBorders>
              <w:top w:val="nil"/>
              <w:left w:val="single" w:sz="8" w:space="0" w:color="auto"/>
              <w:bottom w:val="single" w:sz="4" w:space="0" w:color="auto"/>
              <w:right w:val="single" w:sz="4" w:space="0" w:color="auto"/>
            </w:tcBorders>
            <w:shd w:val="clear" w:color="auto" w:fill="EAEAEA"/>
            <w:tcMar>
              <w:left w:w="57" w:type="dxa"/>
            </w:tcMar>
            <w:vAlign w:val="center"/>
            <w:hideMark/>
          </w:tcPr>
          <w:p w:rsidR="00FE27EA" w:rsidRPr="00E351D2" w:rsidRDefault="00FE27EA" w:rsidP="00821D20">
            <w:pPr>
              <w:jc w:val="left"/>
              <w:rPr>
                <w:rFonts w:cs="Arial"/>
                <w:szCs w:val="22"/>
              </w:rPr>
            </w:pPr>
            <w:r w:rsidRPr="00E351D2">
              <w:rPr>
                <w:rFonts w:cs="Arial"/>
                <w:i/>
                <w:iCs/>
                <w:szCs w:val="22"/>
                <w:u w:val="single"/>
              </w:rPr>
              <w:t>Self-reported class</w:t>
            </w:r>
            <w:r w:rsidRPr="00E351D2">
              <w:rPr>
                <w:rFonts w:cs="Arial"/>
                <w:i/>
                <w:iCs/>
                <w:szCs w:val="22"/>
                <w:u w:val="single"/>
              </w:rPr>
              <w:br/>
            </w:r>
            <w:r w:rsidRPr="00E351D2">
              <w:rPr>
                <w:rFonts w:cs="Arial"/>
                <w:szCs w:val="22"/>
              </w:rPr>
              <w:t>Working class</w:t>
            </w:r>
            <w:r w:rsidRPr="00E351D2">
              <w:rPr>
                <w:rFonts w:cs="Arial"/>
                <w:szCs w:val="22"/>
              </w:rPr>
              <w:br/>
              <w:t>Middle class</w:t>
            </w:r>
            <w:r w:rsidRPr="00E351D2">
              <w:rPr>
                <w:rFonts w:cs="Arial"/>
                <w:szCs w:val="22"/>
              </w:rPr>
              <w:br/>
              <w:t>Other</w:t>
            </w:r>
          </w:p>
        </w:tc>
        <w:tc>
          <w:tcPr>
            <w:tcW w:w="5254" w:type="dxa"/>
            <w:tcBorders>
              <w:top w:val="nil"/>
              <w:left w:val="nil"/>
              <w:bottom w:val="single" w:sz="4" w:space="0" w:color="auto"/>
              <w:right w:val="single" w:sz="4" w:space="0" w:color="auto"/>
            </w:tcBorders>
            <w:shd w:val="clear" w:color="auto" w:fill="EAEAEA"/>
            <w:tcMar>
              <w:left w:w="57" w:type="dxa"/>
            </w:tcMar>
            <w:vAlign w:val="center"/>
            <w:hideMark/>
          </w:tcPr>
          <w:p w:rsidR="00FE27EA" w:rsidRPr="00E351D2" w:rsidRDefault="00FE27EA" w:rsidP="00821D20">
            <w:pPr>
              <w:jc w:val="left"/>
              <w:rPr>
                <w:rFonts w:cs="Arial"/>
                <w:szCs w:val="22"/>
              </w:rPr>
            </w:pPr>
            <w:r w:rsidRPr="00E351D2">
              <w:rPr>
                <w:rFonts w:cs="Arial"/>
                <w:szCs w:val="22"/>
              </w:rPr>
              <w:t>Self-reported social class</w:t>
            </w:r>
            <w:r w:rsidRPr="00E351D2">
              <w:rPr>
                <w:rFonts w:cs="Arial"/>
                <w:szCs w:val="22"/>
              </w:rPr>
              <w:br/>
            </w:r>
            <w:r w:rsidRPr="00E351D2">
              <w:rPr>
                <w:rFonts w:cs="Arial"/>
                <w:i/>
                <w:iCs/>
                <w:sz w:val="18"/>
                <w:szCs w:val="18"/>
              </w:rPr>
              <w:t>Based on wOPCLS2, "which social class would you say you belong to?"  Responses recoded into working class (inc. lower/upper w/c), middle class (inc lower/upper m/c and upper class) and other (inc no particular class, refuses class category, other not class, and other)</w:t>
            </w:r>
          </w:p>
        </w:tc>
        <w:tc>
          <w:tcPr>
            <w:tcW w:w="784" w:type="dxa"/>
            <w:tcBorders>
              <w:top w:val="nil"/>
              <w:left w:val="nil"/>
              <w:bottom w:val="single" w:sz="4" w:space="0" w:color="auto"/>
              <w:right w:val="single" w:sz="4" w:space="0" w:color="auto"/>
            </w:tcBorders>
            <w:shd w:val="clear" w:color="auto" w:fill="EAEAEA"/>
            <w:tcMar>
              <w:left w:w="57" w:type="dxa"/>
            </w:tcMar>
            <w:vAlign w:val="center"/>
            <w:hideMark/>
          </w:tcPr>
          <w:p w:rsidR="00FE27EA" w:rsidRPr="00E351D2" w:rsidRDefault="00FE27EA" w:rsidP="00821D20">
            <w:pPr>
              <w:jc w:val="center"/>
              <w:rPr>
                <w:rFonts w:cs="Arial"/>
                <w:szCs w:val="22"/>
              </w:rPr>
            </w:pPr>
            <w:r w:rsidRPr="00E351D2">
              <w:rPr>
                <w:rFonts w:cs="Arial"/>
                <w:szCs w:val="22"/>
              </w:rPr>
              <w:t xml:space="preserve">1991, </w:t>
            </w:r>
            <w:r w:rsidRPr="00E351D2">
              <w:rPr>
                <w:rFonts w:cs="Arial"/>
                <w:szCs w:val="22"/>
              </w:rPr>
              <w:br/>
              <w:t xml:space="preserve">1996, </w:t>
            </w:r>
            <w:r w:rsidRPr="00E351D2">
              <w:rPr>
                <w:rFonts w:cs="Arial"/>
                <w:szCs w:val="22"/>
              </w:rPr>
              <w:br/>
              <w:t xml:space="preserve">2000, </w:t>
            </w:r>
            <w:r w:rsidRPr="00E351D2">
              <w:rPr>
                <w:rFonts w:cs="Arial"/>
                <w:szCs w:val="22"/>
              </w:rPr>
              <w:br/>
              <w:t>2005</w:t>
            </w:r>
          </w:p>
        </w:tc>
      </w:tr>
      <w:tr w:rsidR="00FE27EA" w:rsidRPr="00E351D2" w:rsidTr="008D0B8C">
        <w:trPr>
          <w:trHeight w:val="2205"/>
        </w:trPr>
        <w:tc>
          <w:tcPr>
            <w:tcW w:w="2609" w:type="dxa"/>
            <w:gridSpan w:val="2"/>
            <w:tcBorders>
              <w:top w:val="nil"/>
              <w:left w:val="single" w:sz="8" w:space="0" w:color="auto"/>
              <w:bottom w:val="single" w:sz="4" w:space="0" w:color="auto"/>
              <w:right w:val="single" w:sz="4" w:space="0" w:color="auto"/>
            </w:tcBorders>
            <w:shd w:val="clear" w:color="auto" w:fill="EAEAEA"/>
            <w:tcMar>
              <w:left w:w="57" w:type="dxa"/>
            </w:tcMar>
            <w:vAlign w:val="center"/>
            <w:hideMark/>
          </w:tcPr>
          <w:p w:rsidR="00FE27EA" w:rsidRPr="00E351D2" w:rsidRDefault="00FE27EA" w:rsidP="00821D20">
            <w:pPr>
              <w:jc w:val="left"/>
              <w:rPr>
                <w:rFonts w:cs="Arial"/>
                <w:szCs w:val="22"/>
              </w:rPr>
            </w:pPr>
            <w:r w:rsidRPr="00E351D2">
              <w:rPr>
                <w:rFonts w:cs="Arial"/>
                <w:i/>
                <w:iCs/>
                <w:szCs w:val="22"/>
                <w:u w:val="single"/>
              </w:rPr>
              <w:t>Value of work</w:t>
            </w:r>
            <w:r w:rsidRPr="00E351D2">
              <w:rPr>
                <w:rFonts w:cs="Arial"/>
                <w:i/>
                <w:iCs/>
                <w:szCs w:val="22"/>
                <w:u w:val="single"/>
              </w:rPr>
              <w:br/>
            </w:r>
            <w:r w:rsidRPr="00E351D2">
              <w:rPr>
                <w:rFonts w:cs="Arial"/>
                <w:szCs w:val="22"/>
              </w:rPr>
              <w:t>Not important</w:t>
            </w:r>
            <w:r w:rsidRPr="00E351D2">
              <w:rPr>
                <w:rFonts w:cs="Arial"/>
                <w:szCs w:val="22"/>
              </w:rPr>
              <w:br/>
              <w:t>Quite unimportant</w:t>
            </w:r>
            <w:r w:rsidRPr="00E351D2">
              <w:rPr>
                <w:rFonts w:cs="Arial"/>
                <w:szCs w:val="22"/>
              </w:rPr>
              <w:br/>
              <w:t>Quite important</w:t>
            </w:r>
            <w:r w:rsidRPr="00E351D2">
              <w:rPr>
                <w:rFonts w:cs="Arial"/>
                <w:szCs w:val="22"/>
              </w:rPr>
              <w:br/>
              <w:t>Very important</w:t>
            </w:r>
          </w:p>
        </w:tc>
        <w:tc>
          <w:tcPr>
            <w:tcW w:w="5254" w:type="dxa"/>
            <w:tcBorders>
              <w:top w:val="nil"/>
              <w:left w:val="nil"/>
              <w:bottom w:val="single" w:sz="4" w:space="0" w:color="auto"/>
              <w:right w:val="single" w:sz="4" w:space="0" w:color="auto"/>
            </w:tcBorders>
            <w:shd w:val="clear" w:color="auto" w:fill="EAEAEA"/>
            <w:tcMar>
              <w:left w:w="57" w:type="dxa"/>
            </w:tcMar>
            <w:vAlign w:val="center"/>
            <w:hideMark/>
          </w:tcPr>
          <w:p w:rsidR="00FE27EA" w:rsidRPr="00E351D2" w:rsidRDefault="00FE27EA" w:rsidP="00821D20">
            <w:pPr>
              <w:jc w:val="left"/>
              <w:rPr>
                <w:rFonts w:cs="Arial"/>
                <w:szCs w:val="22"/>
              </w:rPr>
            </w:pPr>
            <w:r w:rsidRPr="00E351D2">
              <w:rPr>
                <w:rFonts w:cs="Arial"/>
                <w:szCs w:val="22"/>
              </w:rPr>
              <w:t>Importance of having a fulfilling job</w:t>
            </w:r>
            <w:r w:rsidRPr="00E351D2">
              <w:rPr>
                <w:rFonts w:cs="Arial"/>
                <w:szCs w:val="22"/>
              </w:rPr>
              <w:br/>
            </w:r>
            <w:r w:rsidRPr="00E351D2">
              <w:rPr>
                <w:rFonts w:cs="Arial"/>
                <w:i/>
                <w:iCs/>
                <w:sz w:val="18"/>
                <w:szCs w:val="18"/>
              </w:rPr>
              <w:t>Based on wLFIMPD, with the 1-10 scale recoded into not important (1-4), quite unimportant (5-6), quite important (7-8) and very important (9-10).  Because this variable was not available at any baseline wave at which WLD was asked, respondents at all waves from 1998 onwards were given their last reported value of work score (for most respondents, this means the 1998 score in 1999-2002, and the 2003 score in 2004-6).</w:t>
            </w:r>
          </w:p>
        </w:tc>
        <w:tc>
          <w:tcPr>
            <w:tcW w:w="784" w:type="dxa"/>
            <w:tcBorders>
              <w:top w:val="nil"/>
              <w:left w:val="nil"/>
              <w:bottom w:val="single" w:sz="4" w:space="0" w:color="auto"/>
              <w:right w:val="single" w:sz="4" w:space="0" w:color="auto"/>
            </w:tcBorders>
            <w:shd w:val="clear" w:color="auto" w:fill="EAEAEA"/>
            <w:tcMar>
              <w:left w:w="57" w:type="dxa"/>
            </w:tcMar>
            <w:vAlign w:val="center"/>
            <w:hideMark/>
          </w:tcPr>
          <w:p w:rsidR="00FE27EA" w:rsidRPr="00E351D2" w:rsidRDefault="00FE27EA" w:rsidP="00821D20">
            <w:pPr>
              <w:jc w:val="center"/>
              <w:rPr>
                <w:rFonts w:cs="Arial"/>
                <w:szCs w:val="22"/>
              </w:rPr>
            </w:pPr>
            <w:r w:rsidRPr="00E351D2">
              <w:rPr>
                <w:rFonts w:cs="Arial"/>
                <w:szCs w:val="22"/>
              </w:rPr>
              <w:t xml:space="preserve">1998, </w:t>
            </w:r>
            <w:r w:rsidRPr="00E351D2">
              <w:rPr>
                <w:rFonts w:cs="Arial"/>
                <w:szCs w:val="22"/>
              </w:rPr>
              <w:br/>
              <w:t xml:space="preserve">2003, </w:t>
            </w:r>
            <w:r w:rsidRPr="00E351D2">
              <w:rPr>
                <w:rFonts w:cs="Arial"/>
                <w:szCs w:val="22"/>
              </w:rPr>
              <w:br/>
              <w:t>2008</w:t>
            </w:r>
          </w:p>
        </w:tc>
      </w:tr>
      <w:tr w:rsidR="00FE27EA" w:rsidRPr="00E351D2" w:rsidTr="00AC1E60">
        <w:trPr>
          <w:trHeight w:val="360"/>
        </w:trPr>
        <w:tc>
          <w:tcPr>
            <w:tcW w:w="8647" w:type="dxa"/>
            <w:gridSpan w:val="4"/>
            <w:tcBorders>
              <w:top w:val="single" w:sz="4" w:space="0" w:color="auto"/>
              <w:left w:val="single" w:sz="8" w:space="0" w:color="auto"/>
              <w:bottom w:val="single" w:sz="4" w:space="0" w:color="auto"/>
              <w:right w:val="single" w:sz="4" w:space="0" w:color="000000"/>
            </w:tcBorders>
            <w:shd w:val="clear" w:color="000000" w:fill="0D0D0D"/>
            <w:tcMar>
              <w:left w:w="57" w:type="dxa"/>
            </w:tcMar>
            <w:vAlign w:val="center"/>
            <w:hideMark/>
          </w:tcPr>
          <w:p w:rsidR="00FE27EA" w:rsidRPr="00E351D2" w:rsidRDefault="00FE27EA" w:rsidP="00821D20">
            <w:pPr>
              <w:jc w:val="left"/>
              <w:rPr>
                <w:rFonts w:cs="Arial"/>
                <w:b/>
                <w:bCs/>
                <w:i/>
                <w:iCs/>
                <w:color w:val="FFFFFF"/>
                <w:szCs w:val="22"/>
              </w:rPr>
            </w:pPr>
            <w:r w:rsidRPr="00E351D2">
              <w:rPr>
                <w:rFonts w:cs="Arial"/>
                <w:b/>
                <w:bCs/>
                <w:i/>
                <w:iCs/>
                <w:color w:val="FFFFFF"/>
                <w:szCs w:val="22"/>
              </w:rPr>
              <w:t>Health</w:t>
            </w:r>
          </w:p>
        </w:tc>
      </w:tr>
      <w:tr w:rsidR="00FE27EA" w:rsidRPr="00E351D2" w:rsidTr="00AC1E60">
        <w:trPr>
          <w:trHeight w:val="300"/>
        </w:trPr>
        <w:tc>
          <w:tcPr>
            <w:tcW w:w="2343" w:type="dxa"/>
            <w:tcBorders>
              <w:top w:val="nil"/>
              <w:left w:val="single" w:sz="8" w:space="0" w:color="auto"/>
              <w:bottom w:val="single" w:sz="4" w:space="0" w:color="auto"/>
              <w:right w:val="single" w:sz="4" w:space="0" w:color="auto"/>
            </w:tcBorders>
            <w:shd w:val="clear" w:color="auto" w:fill="auto"/>
            <w:tcMar>
              <w:left w:w="57" w:type="dxa"/>
            </w:tcMar>
            <w:vAlign w:val="center"/>
            <w:hideMark/>
          </w:tcPr>
          <w:p w:rsidR="00FE27EA" w:rsidRPr="00E351D2" w:rsidRDefault="00FE27EA" w:rsidP="00821D20">
            <w:pPr>
              <w:jc w:val="left"/>
              <w:rPr>
                <w:rFonts w:cs="Arial"/>
                <w:b/>
                <w:bCs/>
                <w:szCs w:val="22"/>
              </w:rPr>
            </w:pPr>
            <w:r w:rsidRPr="00E351D2">
              <w:rPr>
                <w:rFonts w:cs="Arial"/>
                <w:b/>
                <w:bCs/>
                <w:szCs w:val="22"/>
              </w:rPr>
              <w:t>Label</w:t>
            </w:r>
          </w:p>
        </w:tc>
        <w:tc>
          <w:tcPr>
            <w:tcW w:w="5520" w:type="dxa"/>
            <w:gridSpan w:val="2"/>
            <w:tcBorders>
              <w:top w:val="nil"/>
              <w:left w:val="nil"/>
              <w:bottom w:val="single" w:sz="4" w:space="0" w:color="auto"/>
              <w:right w:val="single" w:sz="4" w:space="0" w:color="auto"/>
            </w:tcBorders>
            <w:shd w:val="clear" w:color="auto" w:fill="auto"/>
            <w:tcMar>
              <w:left w:w="57" w:type="dxa"/>
            </w:tcMar>
            <w:vAlign w:val="center"/>
            <w:hideMark/>
          </w:tcPr>
          <w:p w:rsidR="00FE27EA" w:rsidRPr="00E351D2" w:rsidRDefault="00FE27EA" w:rsidP="00821D20">
            <w:pPr>
              <w:jc w:val="left"/>
              <w:rPr>
                <w:rFonts w:cs="Arial"/>
                <w:b/>
                <w:bCs/>
                <w:szCs w:val="22"/>
              </w:rPr>
            </w:pPr>
            <w:r w:rsidRPr="00E351D2">
              <w:rPr>
                <w:rFonts w:cs="Arial"/>
                <w:b/>
                <w:bCs/>
                <w:szCs w:val="22"/>
              </w:rPr>
              <w:t>Description</w:t>
            </w:r>
          </w:p>
        </w:tc>
        <w:tc>
          <w:tcPr>
            <w:tcW w:w="784" w:type="dxa"/>
            <w:tcBorders>
              <w:top w:val="nil"/>
              <w:left w:val="nil"/>
              <w:bottom w:val="single" w:sz="4" w:space="0" w:color="auto"/>
              <w:right w:val="single" w:sz="4" w:space="0" w:color="auto"/>
            </w:tcBorders>
            <w:shd w:val="clear" w:color="auto" w:fill="auto"/>
            <w:noWrap/>
            <w:tcMar>
              <w:left w:w="57" w:type="dxa"/>
            </w:tcMar>
            <w:vAlign w:val="center"/>
            <w:hideMark/>
          </w:tcPr>
          <w:p w:rsidR="00FE27EA" w:rsidRPr="00E351D2" w:rsidRDefault="00FE27EA" w:rsidP="00821D20">
            <w:pPr>
              <w:jc w:val="center"/>
              <w:rPr>
                <w:rFonts w:cs="Arial"/>
                <w:b/>
                <w:bCs/>
                <w:szCs w:val="22"/>
              </w:rPr>
            </w:pPr>
            <w:r w:rsidRPr="00E351D2">
              <w:rPr>
                <w:rFonts w:cs="Arial"/>
                <w:b/>
                <w:bCs/>
                <w:szCs w:val="22"/>
              </w:rPr>
              <w:t>Waves</w:t>
            </w:r>
          </w:p>
        </w:tc>
      </w:tr>
      <w:tr w:rsidR="00FE27EA" w:rsidRPr="00E351D2" w:rsidTr="008D0B8C">
        <w:trPr>
          <w:trHeight w:val="855"/>
        </w:trPr>
        <w:tc>
          <w:tcPr>
            <w:tcW w:w="2343" w:type="dxa"/>
            <w:tcBorders>
              <w:top w:val="nil"/>
              <w:left w:val="single" w:sz="8" w:space="0" w:color="auto"/>
              <w:bottom w:val="single" w:sz="4" w:space="0" w:color="auto"/>
              <w:right w:val="single" w:sz="4" w:space="0" w:color="auto"/>
            </w:tcBorders>
            <w:shd w:val="clear" w:color="auto" w:fill="BFBFBF" w:themeFill="background1" w:themeFillShade="BF"/>
            <w:tcMar>
              <w:left w:w="57" w:type="dxa"/>
            </w:tcMar>
            <w:vAlign w:val="center"/>
            <w:hideMark/>
          </w:tcPr>
          <w:p w:rsidR="00FE27EA" w:rsidRPr="00E351D2" w:rsidRDefault="00FE27EA" w:rsidP="00821D20">
            <w:pPr>
              <w:jc w:val="left"/>
              <w:rPr>
                <w:rFonts w:cs="Arial"/>
                <w:szCs w:val="22"/>
              </w:rPr>
            </w:pPr>
            <w:r w:rsidRPr="00E351D2">
              <w:rPr>
                <w:rFonts w:cs="Arial"/>
                <w:szCs w:val="22"/>
              </w:rPr>
              <w:t>LLSI</w:t>
            </w:r>
          </w:p>
        </w:tc>
        <w:tc>
          <w:tcPr>
            <w:tcW w:w="5520" w:type="dxa"/>
            <w:gridSpan w:val="2"/>
            <w:tcBorders>
              <w:top w:val="nil"/>
              <w:left w:val="nil"/>
              <w:bottom w:val="single" w:sz="4" w:space="0" w:color="auto"/>
              <w:right w:val="single" w:sz="4" w:space="0" w:color="auto"/>
            </w:tcBorders>
            <w:shd w:val="clear" w:color="auto" w:fill="BFBFBF" w:themeFill="background1" w:themeFillShade="BF"/>
            <w:tcMar>
              <w:left w:w="57" w:type="dxa"/>
            </w:tcMar>
            <w:vAlign w:val="center"/>
            <w:hideMark/>
          </w:tcPr>
          <w:p w:rsidR="00FE27EA" w:rsidRPr="00E351D2" w:rsidRDefault="00FE27EA" w:rsidP="00821D20">
            <w:pPr>
              <w:jc w:val="left"/>
              <w:rPr>
                <w:rFonts w:cs="Arial"/>
                <w:szCs w:val="22"/>
              </w:rPr>
            </w:pPr>
            <w:r w:rsidRPr="00E351D2">
              <w:rPr>
                <w:rFonts w:cs="Arial"/>
                <w:szCs w:val="22"/>
              </w:rPr>
              <w:t>Limiting Longstanding Illness</w:t>
            </w:r>
            <w:r w:rsidRPr="00E351D2">
              <w:rPr>
                <w:rFonts w:cs="Arial"/>
                <w:szCs w:val="22"/>
              </w:rPr>
              <w:br/>
            </w:r>
            <w:r w:rsidRPr="00E351D2">
              <w:rPr>
                <w:rFonts w:cs="Arial"/>
                <w:i/>
                <w:iCs/>
                <w:sz w:val="18"/>
                <w:szCs w:val="18"/>
              </w:rPr>
              <w:t>From wHLLT, "Does your health in any way limit your daily activities compared to most people of your age?"</w:t>
            </w:r>
          </w:p>
        </w:tc>
        <w:tc>
          <w:tcPr>
            <w:tcW w:w="784" w:type="dxa"/>
            <w:tcBorders>
              <w:top w:val="nil"/>
              <w:left w:val="nil"/>
              <w:bottom w:val="single" w:sz="4" w:space="0" w:color="auto"/>
              <w:right w:val="single" w:sz="4" w:space="0" w:color="auto"/>
            </w:tcBorders>
            <w:shd w:val="clear" w:color="auto" w:fill="BFBFBF" w:themeFill="background1" w:themeFillShade="BF"/>
            <w:tcMar>
              <w:left w:w="57" w:type="dxa"/>
            </w:tcMar>
            <w:vAlign w:val="center"/>
            <w:hideMark/>
          </w:tcPr>
          <w:p w:rsidR="00FE27EA" w:rsidRPr="00E351D2" w:rsidRDefault="00FE27EA" w:rsidP="00821D20">
            <w:pPr>
              <w:jc w:val="center"/>
              <w:rPr>
                <w:rFonts w:cs="Arial"/>
                <w:szCs w:val="22"/>
              </w:rPr>
            </w:pPr>
            <w:r w:rsidRPr="00E351D2">
              <w:rPr>
                <w:rFonts w:cs="Arial"/>
                <w:szCs w:val="22"/>
              </w:rPr>
              <w:t>All bar 1999 and 2004</w:t>
            </w:r>
          </w:p>
        </w:tc>
      </w:tr>
      <w:tr w:rsidR="00FE27EA" w:rsidRPr="00E351D2" w:rsidTr="008D0B8C">
        <w:trPr>
          <w:trHeight w:val="525"/>
        </w:trPr>
        <w:tc>
          <w:tcPr>
            <w:tcW w:w="2343" w:type="dxa"/>
            <w:tcBorders>
              <w:top w:val="nil"/>
              <w:left w:val="single" w:sz="8" w:space="0" w:color="auto"/>
              <w:bottom w:val="single" w:sz="4" w:space="0" w:color="auto"/>
              <w:right w:val="single" w:sz="4" w:space="0" w:color="auto"/>
            </w:tcBorders>
            <w:shd w:val="clear" w:color="auto" w:fill="BFBFBF" w:themeFill="background1" w:themeFillShade="BF"/>
            <w:tcMar>
              <w:left w:w="57" w:type="dxa"/>
            </w:tcMar>
            <w:vAlign w:val="center"/>
            <w:hideMark/>
          </w:tcPr>
          <w:p w:rsidR="00FE27EA" w:rsidRPr="00E351D2" w:rsidRDefault="00FE27EA" w:rsidP="00821D20">
            <w:pPr>
              <w:jc w:val="left"/>
              <w:rPr>
                <w:rFonts w:cs="Arial"/>
                <w:szCs w:val="22"/>
              </w:rPr>
            </w:pPr>
            <w:r w:rsidRPr="00E351D2">
              <w:rPr>
                <w:rFonts w:cs="Arial"/>
                <w:szCs w:val="22"/>
              </w:rPr>
              <w:t>GP visits</w:t>
            </w:r>
          </w:p>
        </w:tc>
        <w:tc>
          <w:tcPr>
            <w:tcW w:w="5520" w:type="dxa"/>
            <w:gridSpan w:val="2"/>
            <w:tcBorders>
              <w:top w:val="nil"/>
              <w:left w:val="nil"/>
              <w:bottom w:val="single" w:sz="4" w:space="0" w:color="auto"/>
              <w:right w:val="single" w:sz="4" w:space="0" w:color="auto"/>
            </w:tcBorders>
            <w:shd w:val="clear" w:color="auto" w:fill="BFBFBF" w:themeFill="background1" w:themeFillShade="BF"/>
            <w:tcMar>
              <w:left w:w="57" w:type="dxa"/>
            </w:tcMar>
            <w:vAlign w:val="center"/>
            <w:hideMark/>
          </w:tcPr>
          <w:p w:rsidR="00FE27EA" w:rsidRPr="00E351D2" w:rsidRDefault="00FE27EA" w:rsidP="00821D20">
            <w:pPr>
              <w:jc w:val="left"/>
              <w:rPr>
                <w:rFonts w:cs="Arial"/>
                <w:szCs w:val="22"/>
              </w:rPr>
            </w:pPr>
            <w:r w:rsidRPr="00E351D2">
              <w:rPr>
                <w:rFonts w:cs="Arial"/>
                <w:szCs w:val="22"/>
              </w:rPr>
              <w:t>GP visits in past year</w:t>
            </w:r>
            <w:r w:rsidRPr="00E351D2">
              <w:rPr>
                <w:rFonts w:cs="Arial"/>
                <w:szCs w:val="22"/>
              </w:rPr>
              <w:br/>
            </w:r>
            <w:r w:rsidRPr="00E351D2">
              <w:rPr>
                <w:rFonts w:cs="Arial"/>
                <w:i/>
                <w:iCs/>
                <w:sz w:val="18"/>
                <w:szCs w:val="18"/>
              </w:rPr>
              <w:t>From wHL2GP</w:t>
            </w:r>
          </w:p>
        </w:tc>
        <w:tc>
          <w:tcPr>
            <w:tcW w:w="784" w:type="dxa"/>
            <w:tcBorders>
              <w:top w:val="nil"/>
              <w:left w:val="nil"/>
              <w:bottom w:val="single" w:sz="4" w:space="0" w:color="auto"/>
              <w:right w:val="single" w:sz="4" w:space="0" w:color="auto"/>
            </w:tcBorders>
            <w:shd w:val="clear" w:color="auto" w:fill="BFBFBF" w:themeFill="background1" w:themeFillShade="BF"/>
            <w:noWrap/>
            <w:tcMar>
              <w:left w:w="57" w:type="dxa"/>
            </w:tcMar>
            <w:vAlign w:val="center"/>
            <w:hideMark/>
          </w:tcPr>
          <w:p w:rsidR="00FE27EA" w:rsidRPr="00E351D2" w:rsidRDefault="00FE27EA" w:rsidP="00821D20">
            <w:pPr>
              <w:jc w:val="center"/>
              <w:rPr>
                <w:rFonts w:cs="Arial"/>
                <w:szCs w:val="22"/>
              </w:rPr>
            </w:pPr>
            <w:r w:rsidRPr="00E351D2">
              <w:rPr>
                <w:rFonts w:cs="Arial"/>
                <w:szCs w:val="22"/>
              </w:rPr>
              <w:t>All waves</w:t>
            </w:r>
          </w:p>
        </w:tc>
      </w:tr>
    </w:tbl>
    <w:p w:rsidR="00FE27EA" w:rsidRPr="00E351D2" w:rsidRDefault="00FE27EA" w:rsidP="00FE27EA">
      <w:pPr>
        <w:pStyle w:val="Heading3"/>
        <w:ind w:left="357"/>
        <w:sectPr w:rsidR="00FE27EA" w:rsidRPr="00E351D2" w:rsidSect="00AC1E60">
          <w:pgSz w:w="11906" w:h="16838" w:code="9"/>
          <w:pgMar w:top="1134" w:right="1134" w:bottom="1134" w:left="2268" w:header="708" w:footer="708" w:gutter="0"/>
          <w:cols w:space="708"/>
          <w:docGrid w:linePitch="360"/>
        </w:sectPr>
      </w:pPr>
    </w:p>
    <w:p w:rsidR="00AC1E60" w:rsidRDefault="00AC1E60">
      <w:pPr>
        <w:spacing w:after="0"/>
        <w:jc w:val="left"/>
        <w:rPr>
          <w:rFonts w:cs="Arial"/>
          <w:b/>
          <w:bCs/>
          <w:i/>
          <w:color w:val="5F5F5F"/>
          <w:szCs w:val="22"/>
        </w:rPr>
      </w:pPr>
      <w:r>
        <w:lastRenderedPageBreak/>
        <w:br w:type="page"/>
      </w:r>
    </w:p>
    <w:p w:rsidR="00FE27EA" w:rsidRPr="00E351D2" w:rsidRDefault="00FE27EA" w:rsidP="00FE27EA">
      <w:pPr>
        <w:pStyle w:val="Heading3"/>
        <w:rPr>
          <w:rFonts w:eastAsia="Calibri"/>
          <w:lang w:eastAsia="en-GB"/>
        </w:rPr>
      </w:pPr>
      <w:bookmarkStart w:id="25" w:name="_Toc298356224"/>
      <w:r w:rsidRPr="00E351D2">
        <w:lastRenderedPageBreak/>
        <w:t xml:space="preserve">Appendix </w:t>
      </w:r>
      <w:r w:rsidRPr="00E351D2">
        <w:rPr>
          <w:rFonts w:eastAsia="Calibri"/>
          <w:lang w:eastAsia="en-GB"/>
        </w:rPr>
        <w:t>6B</w:t>
      </w:r>
      <w:r w:rsidR="00803DBD" w:rsidRPr="00E351D2">
        <w:rPr>
          <w:rFonts w:eastAsia="Calibri"/>
          <w:lang w:eastAsia="en-GB"/>
        </w:rPr>
        <w:t>:</w:t>
      </w:r>
      <w:r w:rsidRPr="00E351D2">
        <w:rPr>
          <w:rFonts w:eastAsia="Calibri"/>
          <w:lang w:eastAsia="en-GB"/>
        </w:rPr>
        <w:t xml:space="preserve"> Physical demands</w:t>
      </w:r>
      <w:bookmarkEnd w:id="25"/>
    </w:p>
    <w:p w:rsidR="00FE27EA" w:rsidRPr="00E351D2" w:rsidRDefault="00FE27EA" w:rsidP="00FE27EA">
      <w:r w:rsidRPr="00E351D2">
        <w:t>The physical demands scale was created and imputed in exactly the same way as demands-control.</w:t>
      </w:r>
    </w:p>
    <w:p w:rsidR="00FE27EA" w:rsidRPr="00E351D2" w:rsidRDefault="00FE27EA" w:rsidP="00FE27EA">
      <w:r w:rsidRPr="00E351D2">
        <w:t>Firstly, a composite physical demands scale was constructed from the following two questions in the 1997, 2001 and 2006 Skills Surveys:</w:t>
      </w:r>
    </w:p>
    <w:p w:rsidR="00FE27EA" w:rsidRPr="00E351D2" w:rsidRDefault="00FE27EA" w:rsidP="00FE27EA">
      <w:pPr>
        <w:rPr>
          <w:sz w:val="18"/>
        </w:rPr>
      </w:pPr>
      <w:r w:rsidRPr="00E351D2">
        <w:rPr>
          <w:sz w:val="18"/>
        </w:rPr>
        <w:t xml:space="preserve">P6: [In your job, how important is…] physical strength (for example, to carry, push or pull heavy objects? </w:t>
      </w:r>
    </w:p>
    <w:p w:rsidR="00FE27EA" w:rsidRPr="00E351D2" w:rsidRDefault="00FE27EA" w:rsidP="00FE27EA">
      <w:pPr>
        <w:pStyle w:val="ListParagraph"/>
        <w:ind w:left="1080"/>
        <w:rPr>
          <w:sz w:val="18"/>
        </w:rPr>
      </w:pPr>
      <w:r w:rsidRPr="00E351D2">
        <w:rPr>
          <w:sz w:val="18"/>
        </w:rPr>
        <w:t>1. Essential 2. Very important  3. Fairly important  4. Not very important  5. Not at all important/does not apply</w:t>
      </w:r>
    </w:p>
    <w:p w:rsidR="00FE27EA" w:rsidRPr="00E351D2" w:rsidRDefault="00FE27EA" w:rsidP="00FE27EA">
      <w:pPr>
        <w:rPr>
          <w:sz w:val="18"/>
        </w:rPr>
      </w:pPr>
      <w:r w:rsidRPr="00E351D2">
        <w:rPr>
          <w:sz w:val="18"/>
        </w:rPr>
        <w:t xml:space="preserve">P8: [In your job, how important is...] physical stamina (to work for long periods on physical activities)? </w:t>
      </w:r>
    </w:p>
    <w:p w:rsidR="00FE27EA" w:rsidRPr="00E351D2" w:rsidRDefault="00FE27EA" w:rsidP="00FE27EA">
      <w:pPr>
        <w:pStyle w:val="ListParagraph"/>
        <w:ind w:left="1080"/>
        <w:rPr>
          <w:sz w:val="18"/>
        </w:rPr>
      </w:pPr>
      <w:r w:rsidRPr="00E351D2">
        <w:rPr>
          <w:sz w:val="18"/>
        </w:rPr>
        <w:t>1. Essential 2. Very important  3. Fairly important  4. Not very important  5. Not at all important/does not apply</w:t>
      </w:r>
    </w:p>
    <w:p w:rsidR="00FE27EA" w:rsidRPr="00E351D2" w:rsidRDefault="00FE27EA" w:rsidP="00FE27EA"/>
    <w:p w:rsidR="00FE27EA" w:rsidRPr="00E351D2" w:rsidRDefault="00FE27EA" w:rsidP="00FE27EA">
      <w:r w:rsidRPr="00E351D2">
        <w:t xml:space="preserve">An Item Response Theory (IRT) model was created as described in Appendix 2B, with the results shown in </w:t>
      </w:r>
      <w:r w:rsidR="006F0899" w:rsidRPr="00E351D2">
        <w:fldChar w:fldCharType="begin"/>
      </w:r>
      <w:r w:rsidRPr="00E351D2">
        <w:instrText xml:space="preserve"> REF _Ref295665506 \h </w:instrText>
      </w:r>
      <w:r w:rsidR="00E351D2">
        <w:instrText xml:space="preserve"> \* MERGEFORMAT </w:instrText>
      </w:r>
      <w:r w:rsidR="006F0899" w:rsidRPr="00E351D2">
        <w:fldChar w:fldCharType="separate"/>
      </w:r>
      <w:r w:rsidR="00523528" w:rsidRPr="00E351D2">
        <w:t xml:space="preserve">Table </w:t>
      </w:r>
      <w:r w:rsidR="00523528">
        <w:rPr>
          <w:noProof/>
        </w:rPr>
        <w:t>A12</w:t>
      </w:r>
      <w:r w:rsidR="006F0899" w:rsidRPr="00E351D2">
        <w:fldChar w:fldCharType="end"/>
      </w:r>
      <w:r w:rsidRPr="00E351D2">
        <w:t>.</w:t>
      </w:r>
    </w:p>
    <w:p w:rsidR="00FE27EA" w:rsidRPr="00E351D2" w:rsidRDefault="00FE27EA" w:rsidP="00AC1E60">
      <w:pPr>
        <w:pStyle w:val="BelowTable"/>
      </w:pPr>
    </w:p>
    <w:p w:rsidR="00FE27EA" w:rsidRPr="00E351D2" w:rsidRDefault="00FE27EA" w:rsidP="00FE27EA">
      <w:pPr>
        <w:pStyle w:val="Caption"/>
        <w:keepNext/>
      </w:pPr>
      <w:bookmarkStart w:id="26" w:name="_Ref295665506"/>
      <w:r w:rsidRPr="00E351D2">
        <w:t xml:space="preserve">Table </w:t>
      </w:r>
      <w:r w:rsidR="00AC1E60">
        <w:t>A</w:t>
      </w:r>
      <w:r w:rsidR="003F27E3" w:rsidRPr="00E351D2">
        <w:fldChar w:fldCharType="begin"/>
      </w:r>
      <w:r w:rsidR="003F27E3" w:rsidRPr="00E351D2">
        <w:instrText xml:space="preserve"> SEQ Table \* ARABIC </w:instrText>
      </w:r>
      <w:r w:rsidR="003F27E3" w:rsidRPr="00E351D2">
        <w:fldChar w:fldCharType="separate"/>
      </w:r>
      <w:r w:rsidR="00523528">
        <w:rPr>
          <w:noProof/>
        </w:rPr>
        <w:t>12</w:t>
      </w:r>
      <w:r w:rsidR="003F27E3" w:rsidRPr="00E351D2">
        <w:rPr>
          <w:noProof/>
        </w:rPr>
        <w:fldChar w:fldCharType="end"/>
      </w:r>
      <w:bookmarkEnd w:id="26"/>
      <w:r w:rsidRPr="00E351D2">
        <w:t>: Item Response Theory model for Physical demands</w:t>
      </w:r>
    </w:p>
    <w:tbl>
      <w:tblPr>
        <w:tblStyle w:val="LightShading1"/>
        <w:tblW w:w="0" w:type="auto"/>
        <w:jc w:val="center"/>
        <w:tblLook w:val="0680" w:firstRow="0" w:lastRow="0" w:firstColumn="1" w:lastColumn="0" w:noHBand="1" w:noVBand="1"/>
      </w:tblPr>
      <w:tblGrid>
        <w:gridCol w:w="4077"/>
        <w:gridCol w:w="1291"/>
        <w:gridCol w:w="1292"/>
      </w:tblGrid>
      <w:tr w:rsidR="00FE27EA" w:rsidRPr="00E351D2" w:rsidTr="00821D20">
        <w:trPr>
          <w:jc w:val="center"/>
        </w:trPr>
        <w:tc>
          <w:tcPr>
            <w:cnfStyle w:val="001000000000" w:firstRow="0" w:lastRow="0" w:firstColumn="1" w:lastColumn="0" w:oddVBand="0" w:evenVBand="0" w:oddHBand="0" w:evenHBand="0" w:firstRowFirstColumn="0" w:firstRowLastColumn="0" w:lastRowFirstColumn="0" w:lastRowLastColumn="0"/>
            <w:tcW w:w="4077" w:type="dxa"/>
            <w:tcBorders>
              <w:top w:val="single" w:sz="8" w:space="0" w:color="000000" w:themeColor="text1"/>
              <w:bottom w:val="nil"/>
            </w:tcBorders>
          </w:tcPr>
          <w:p w:rsidR="00FE27EA" w:rsidRPr="00E351D2" w:rsidRDefault="00FE27EA" w:rsidP="00821D20">
            <w:pPr>
              <w:spacing w:after="0"/>
            </w:pPr>
          </w:p>
        </w:tc>
        <w:tc>
          <w:tcPr>
            <w:tcW w:w="2583" w:type="dxa"/>
            <w:gridSpan w:val="2"/>
            <w:tcBorders>
              <w:top w:val="single" w:sz="8" w:space="0" w:color="000000" w:themeColor="text1"/>
              <w:bottom w:val="nil"/>
            </w:tcBorders>
          </w:tcPr>
          <w:p w:rsidR="00FE27EA" w:rsidRPr="00E351D2" w:rsidRDefault="00FE27EA" w:rsidP="00821D20">
            <w:pPr>
              <w:spacing w:after="0"/>
              <w:cnfStyle w:val="000000000000" w:firstRow="0" w:lastRow="0" w:firstColumn="0" w:lastColumn="0" w:oddVBand="0" w:evenVBand="0" w:oddHBand="0" w:evenHBand="0" w:firstRowFirstColumn="0" w:firstRowLastColumn="0" w:lastRowFirstColumn="0" w:lastRowLastColumn="0"/>
            </w:pPr>
            <w:r w:rsidRPr="00E351D2">
              <w:t>Two-parameter model</w:t>
            </w:r>
          </w:p>
        </w:tc>
      </w:tr>
      <w:tr w:rsidR="00FE27EA" w:rsidRPr="00E351D2" w:rsidTr="00821D20">
        <w:trPr>
          <w:jc w:val="center"/>
        </w:trPr>
        <w:tc>
          <w:tcPr>
            <w:cnfStyle w:val="001000000000" w:firstRow="0" w:lastRow="0" w:firstColumn="1" w:lastColumn="0" w:oddVBand="0" w:evenVBand="0" w:oddHBand="0" w:evenHBand="0" w:firstRowFirstColumn="0" w:firstRowLastColumn="0" w:lastRowFirstColumn="0" w:lastRowLastColumn="0"/>
            <w:tcW w:w="4077" w:type="dxa"/>
            <w:tcBorders>
              <w:top w:val="nil"/>
              <w:bottom w:val="single" w:sz="4" w:space="0" w:color="auto"/>
            </w:tcBorders>
          </w:tcPr>
          <w:p w:rsidR="00FE27EA" w:rsidRPr="00E351D2" w:rsidRDefault="00FE27EA" w:rsidP="00821D20">
            <w:pPr>
              <w:spacing w:after="0"/>
            </w:pPr>
          </w:p>
        </w:tc>
        <w:tc>
          <w:tcPr>
            <w:tcW w:w="1291" w:type="dxa"/>
            <w:tcBorders>
              <w:top w:val="nil"/>
              <w:bottom w:val="single" w:sz="4" w:space="0" w:color="auto"/>
            </w:tcBorders>
          </w:tcPr>
          <w:p w:rsidR="00FE27EA" w:rsidRPr="00E351D2" w:rsidRDefault="00FE27EA" w:rsidP="00821D20">
            <w:pPr>
              <w:spacing w:after="0"/>
              <w:cnfStyle w:val="000000000000" w:firstRow="0" w:lastRow="0" w:firstColumn="0" w:lastColumn="0" w:oddVBand="0" w:evenVBand="0" w:oddHBand="0" w:evenHBand="0" w:firstRowFirstColumn="0" w:firstRowLastColumn="0" w:lastRowFirstColumn="0" w:lastRowLastColumn="0"/>
            </w:pPr>
            <w:r w:rsidRPr="00E351D2">
              <w:t>Estimate</w:t>
            </w:r>
          </w:p>
        </w:tc>
        <w:tc>
          <w:tcPr>
            <w:tcW w:w="1292" w:type="dxa"/>
            <w:tcBorders>
              <w:top w:val="nil"/>
              <w:bottom w:val="single" w:sz="4" w:space="0" w:color="auto"/>
            </w:tcBorders>
          </w:tcPr>
          <w:p w:rsidR="00FE27EA" w:rsidRPr="00E351D2" w:rsidRDefault="00FE27EA" w:rsidP="00821D20">
            <w:pPr>
              <w:spacing w:after="0"/>
              <w:cnfStyle w:val="000000000000" w:firstRow="0" w:lastRow="0" w:firstColumn="0" w:lastColumn="0" w:oddVBand="0" w:evenVBand="0" w:oddHBand="0" w:evenHBand="0" w:firstRowFirstColumn="0" w:firstRowLastColumn="0" w:lastRowFirstColumn="0" w:lastRowLastColumn="0"/>
            </w:pPr>
            <w:r w:rsidRPr="00E351D2">
              <w:t>SE</w:t>
            </w:r>
          </w:p>
        </w:tc>
      </w:tr>
      <w:tr w:rsidR="00FE27EA" w:rsidRPr="00E351D2" w:rsidTr="00821D20">
        <w:trPr>
          <w:jc w:val="center"/>
        </w:trPr>
        <w:tc>
          <w:tcPr>
            <w:cnfStyle w:val="001000000000" w:firstRow="0" w:lastRow="0" w:firstColumn="1" w:lastColumn="0" w:oddVBand="0" w:evenVBand="0" w:oddHBand="0" w:evenHBand="0" w:firstRowFirstColumn="0" w:firstRowLastColumn="0" w:lastRowFirstColumn="0" w:lastRowLastColumn="0"/>
            <w:tcW w:w="4077" w:type="dxa"/>
            <w:tcBorders>
              <w:top w:val="single" w:sz="4" w:space="0" w:color="auto"/>
            </w:tcBorders>
          </w:tcPr>
          <w:p w:rsidR="00FE27EA" w:rsidRPr="00E351D2" w:rsidRDefault="00FE27EA" w:rsidP="00821D20">
            <w:pPr>
              <w:spacing w:after="0"/>
              <w:rPr>
                <w:i/>
              </w:rPr>
            </w:pPr>
            <w:r w:rsidRPr="00E351D2">
              <w:rPr>
                <w:i/>
              </w:rPr>
              <w:t>Difficulty parameter</w:t>
            </w:r>
          </w:p>
        </w:tc>
        <w:tc>
          <w:tcPr>
            <w:tcW w:w="1291" w:type="dxa"/>
            <w:tcBorders>
              <w:top w:val="single" w:sz="4" w:space="0" w:color="auto"/>
            </w:tcBorders>
          </w:tcPr>
          <w:p w:rsidR="00FE27EA" w:rsidRPr="00E351D2" w:rsidRDefault="00FE27EA" w:rsidP="00821D20">
            <w:pPr>
              <w:spacing w:after="0"/>
              <w:cnfStyle w:val="000000000000" w:firstRow="0" w:lastRow="0" w:firstColumn="0" w:lastColumn="0" w:oddVBand="0" w:evenVBand="0" w:oddHBand="0" w:evenHBand="0" w:firstRowFirstColumn="0" w:firstRowLastColumn="0" w:lastRowFirstColumn="0" w:lastRowLastColumn="0"/>
            </w:pPr>
          </w:p>
        </w:tc>
        <w:tc>
          <w:tcPr>
            <w:tcW w:w="1292" w:type="dxa"/>
            <w:tcBorders>
              <w:top w:val="single" w:sz="4" w:space="0" w:color="auto"/>
            </w:tcBorders>
          </w:tcPr>
          <w:p w:rsidR="00FE27EA" w:rsidRPr="00E351D2" w:rsidRDefault="00FE27EA" w:rsidP="00821D20">
            <w:pPr>
              <w:spacing w:after="0"/>
              <w:cnfStyle w:val="000000000000" w:firstRow="0" w:lastRow="0" w:firstColumn="0" w:lastColumn="0" w:oddVBand="0" w:evenVBand="0" w:oddHBand="0" w:evenHBand="0" w:firstRowFirstColumn="0" w:firstRowLastColumn="0" w:lastRowFirstColumn="0" w:lastRowLastColumn="0"/>
            </w:pPr>
          </w:p>
        </w:tc>
      </w:tr>
      <w:tr w:rsidR="00FE27EA" w:rsidRPr="00E351D2" w:rsidTr="00821D20">
        <w:trPr>
          <w:jc w:val="center"/>
        </w:trPr>
        <w:tc>
          <w:tcPr>
            <w:cnfStyle w:val="001000000000" w:firstRow="0" w:lastRow="0" w:firstColumn="1" w:lastColumn="0" w:oddVBand="0" w:evenVBand="0" w:oddHBand="0" w:evenHBand="0" w:firstRowFirstColumn="0" w:firstRowLastColumn="0" w:lastRowFirstColumn="0" w:lastRowLastColumn="0"/>
            <w:tcW w:w="4077" w:type="dxa"/>
          </w:tcPr>
          <w:p w:rsidR="00FE27EA" w:rsidRPr="00E351D2" w:rsidRDefault="00FE27EA" w:rsidP="00821D20">
            <w:pPr>
              <w:spacing w:after="0"/>
              <w:rPr>
                <w:b w:val="0"/>
              </w:rPr>
            </w:pPr>
            <w:r w:rsidRPr="00E351D2">
              <w:rPr>
                <w:b w:val="0"/>
              </w:rPr>
              <w:t>P6 (stamina)</w:t>
            </w:r>
          </w:p>
        </w:tc>
        <w:tc>
          <w:tcPr>
            <w:tcW w:w="1291" w:type="dxa"/>
          </w:tcPr>
          <w:p w:rsidR="00FE27EA" w:rsidRPr="00E351D2" w:rsidRDefault="00FE27EA" w:rsidP="00821D20">
            <w:pPr>
              <w:spacing w:after="0"/>
              <w:cnfStyle w:val="000000000000" w:firstRow="0" w:lastRow="0" w:firstColumn="0" w:lastColumn="0" w:oddVBand="0" w:evenVBand="0" w:oddHBand="0" w:evenHBand="0" w:firstRowFirstColumn="0" w:firstRowLastColumn="0" w:lastRowFirstColumn="0" w:lastRowLastColumn="0"/>
            </w:pPr>
          </w:p>
        </w:tc>
        <w:tc>
          <w:tcPr>
            <w:tcW w:w="1292" w:type="dxa"/>
          </w:tcPr>
          <w:p w:rsidR="00FE27EA" w:rsidRPr="00E351D2" w:rsidRDefault="00FE27EA" w:rsidP="00821D20">
            <w:pPr>
              <w:spacing w:after="0"/>
              <w:cnfStyle w:val="000000000000" w:firstRow="0" w:lastRow="0" w:firstColumn="0" w:lastColumn="0" w:oddVBand="0" w:evenVBand="0" w:oddHBand="0" w:evenHBand="0" w:firstRowFirstColumn="0" w:firstRowLastColumn="0" w:lastRowFirstColumn="0" w:lastRowLastColumn="0"/>
            </w:pPr>
          </w:p>
        </w:tc>
      </w:tr>
      <w:tr w:rsidR="00FE27EA" w:rsidRPr="00E351D2" w:rsidTr="00821D20">
        <w:trPr>
          <w:jc w:val="center"/>
        </w:trPr>
        <w:tc>
          <w:tcPr>
            <w:cnfStyle w:val="001000000000" w:firstRow="0" w:lastRow="0" w:firstColumn="1" w:lastColumn="0" w:oddVBand="0" w:evenVBand="0" w:oddHBand="0" w:evenHBand="0" w:firstRowFirstColumn="0" w:firstRowLastColumn="0" w:lastRowFirstColumn="0" w:lastRowLastColumn="0"/>
            <w:tcW w:w="4077" w:type="dxa"/>
          </w:tcPr>
          <w:p w:rsidR="00FE27EA" w:rsidRPr="00E351D2" w:rsidRDefault="00FE27EA" w:rsidP="00821D20">
            <w:pPr>
              <w:spacing w:after="0"/>
              <w:jc w:val="right"/>
              <w:rPr>
                <w:b w:val="0"/>
                <w:sz w:val="20"/>
              </w:rPr>
            </w:pPr>
            <w:r w:rsidRPr="00E351D2">
              <w:rPr>
                <w:b w:val="0"/>
                <w:sz w:val="20"/>
              </w:rPr>
              <w:t>Essential -&gt; Very important</w:t>
            </w:r>
          </w:p>
        </w:tc>
        <w:tc>
          <w:tcPr>
            <w:tcW w:w="1291" w:type="dxa"/>
          </w:tcPr>
          <w:p w:rsidR="00FE27EA" w:rsidRPr="00E351D2" w:rsidRDefault="00FE27EA" w:rsidP="00821D20">
            <w:pPr>
              <w:spacing w:after="0"/>
              <w:jc w:val="right"/>
              <w:cnfStyle w:val="000000000000" w:firstRow="0" w:lastRow="0" w:firstColumn="0" w:lastColumn="0" w:oddVBand="0" w:evenVBand="0" w:oddHBand="0" w:evenHBand="0" w:firstRowFirstColumn="0" w:firstRowLastColumn="0" w:lastRowFirstColumn="0" w:lastRowLastColumn="0"/>
            </w:pPr>
            <w:r w:rsidRPr="00E351D2">
              <w:t>2.83</w:t>
            </w:r>
          </w:p>
        </w:tc>
        <w:tc>
          <w:tcPr>
            <w:tcW w:w="1292" w:type="dxa"/>
          </w:tcPr>
          <w:p w:rsidR="00FE27EA" w:rsidRPr="00E351D2" w:rsidRDefault="00FE27EA" w:rsidP="00821D20">
            <w:pPr>
              <w:spacing w:after="0"/>
              <w:jc w:val="right"/>
              <w:cnfStyle w:val="000000000000" w:firstRow="0" w:lastRow="0" w:firstColumn="0" w:lastColumn="0" w:oddVBand="0" w:evenVBand="0" w:oddHBand="0" w:evenHBand="0" w:firstRowFirstColumn="0" w:firstRowLastColumn="0" w:lastRowFirstColumn="0" w:lastRowLastColumn="0"/>
            </w:pPr>
            <w:r w:rsidRPr="00E351D2">
              <w:t>0.23</w:t>
            </w:r>
          </w:p>
        </w:tc>
      </w:tr>
      <w:tr w:rsidR="00FE27EA" w:rsidRPr="00E351D2" w:rsidTr="00821D20">
        <w:trPr>
          <w:jc w:val="center"/>
        </w:trPr>
        <w:tc>
          <w:tcPr>
            <w:cnfStyle w:val="001000000000" w:firstRow="0" w:lastRow="0" w:firstColumn="1" w:lastColumn="0" w:oddVBand="0" w:evenVBand="0" w:oddHBand="0" w:evenHBand="0" w:firstRowFirstColumn="0" w:firstRowLastColumn="0" w:lastRowFirstColumn="0" w:lastRowLastColumn="0"/>
            <w:tcW w:w="4077" w:type="dxa"/>
          </w:tcPr>
          <w:p w:rsidR="00FE27EA" w:rsidRPr="00E351D2" w:rsidRDefault="00FE27EA" w:rsidP="00821D20">
            <w:pPr>
              <w:spacing w:after="0"/>
              <w:jc w:val="right"/>
              <w:rPr>
                <w:b w:val="0"/>
                <w:sz w:val="20"/>
              </w:rPr>
            </w:pPr>
            <w:r w:rsidRPr="00E351D2">
              <w:rPr>
                <w:b w:val="0"/>
                <w:sz w:val="20"/>
              </w:rPr>
              <w:t>Very important -&gt; Fairly important</w:t>
            </w:r>
          </w:p>
        </w:tc>
        <w:tc>
          <w:tcPr>
            <w:tcW w:w="1291" w:type="dxa"/>
          </w:tcPr>
          <w:p w:rsidR="00FE27EA" w:rsidRPr="00E351D2" w:rsidRDefault="00FE27EA" w:rsidP="00821D20">
            <w:pPr>
              <w:spacing w:after="0"/>
              <w:jc w:val="right"/>
              <w:cnfStyle w:val="000000000000" w:firstRow="0" w:lastRow="0" w:firstColumn="0" w:lastColumn="0" w:oddVBand="0" w:evenVBand="0" w:oddHBand="0" w:evenHBand="0" w:firstRowFirstColumn="0" w:firstRowLastColumn="0" w:lastRowFirstColumn="0" w:lastRowLastColumn="0"/>
            </w:pPr>
            <w:r w:rsidRPr="00E351D2">
              <w:t>1.49</w:t>
            </w:r>
          </w:p>
        </w:tc>
        <w:tc>
          <w:tcPr>
            <w:tcW w:w="1292" w:type="dxa"/>
          </w:tcPr>
          <w:p w:rsidR="00FE27EA" w:rsidRPr="00E351D2" w:rsidRDefault="00FE27EA" w:rsidP="00821D20">
            <w:pPr>
              <w:spacing w:after="0"/>
              <w:jc w:val="right"/>
              <w:cnfStyle w:val="000000000000" w:firstRow="0" w:lastRow="0" w:firstColumn="0" w:lastColumn="0" w:oddVBand="0" w:evenVBand="0" w:oddHBand="0" w:evenHBand="0" w:firstRowFirstColumn="0" w:firstRowLastColumn="0" w:lastRowFirstColumn="0" w:lastRowLastColumn="0"/>
            </w:pPr>
            <w:r w:rsidRPr="00E351D2">
              <w:t>0.10</w:t>
            </w:r>
          </w:p>
        </w:tc>
      </w:tr>
      <w:tr w:rsidR="00FE27EA" w:rsidRPr="00E351D2" w:rsidTr="00821D20">
        <w:trPr>
          <w:jc w:val="center"/>
        </w:trPr>
        <w:tc>
          <w:tcPr>
            <w:cnfStyle w:val="001000000000" w:firstRow="0" w:lastRow="0" w:firstColumn="1" w:lastColumn="0" w:oddVBand="0" w:evenVBand="0" w:oddHBand="0" w:evenHBand="0" w:firstRowFirstColumn="0" w:firstRowLastColumn="0" w:lastRowFirstColumn="0" w:lastRowLastColumn="0"/>
            <w:tcW w:w="4077" w:type="dxa"/>
          </w:tcPr>
          <w:p w:rsidR="00FE27EA" w:rsidRPr="00E351D2" w:rsidRDefault="00FE27EA" w:rsidP="00821D20">
            <w:pPr>
              <w:spacing w:after="0"/>
              <w:jc w:val="right"/>
              <w:rPr>
                <w:b w:val="0"/>
                <w:sz w:val="20"/>
              </w:rPr>
            </w:pPr>
            <w:r w:rsidRPr="00E351D2">
              <w:rPr>
                <w:b w:val="0"/>
                <w:sz w:val="20"/>
              </w:rPr>
              <w:t>Fairly important -&gt; Not very important</w:t>
            </w:r>
          </w:p>
        </w:tc>
        <w:tc>
          <w:tcPr>
            <w:tcW w:w="1291" w:type="dxa"/>
          </w:tcPr>
          <w:p w:rsidR="00FE27EA" w:rsidRPr="00E351D2" w:rsidRDefault="00FE27EA" w:rsidP="00821D20">
            <w:pPr>
              <w:spacing w:after="0"/>
              <w:jc w:val="right"/>
              <w:cnfStyle w:val="000000000000" w:firstRow="0" w:lastRow="0" w:firstColumn="0" w:lastColumn="0" w:oddVBand="0" w:evenVBand="0" w:oddHBand="0" w:evenHBand="0" w:firstRowFirstColumn="0" w:firstRowLastColumn="0" w:lastRowFirstColumn="0" w:lastRowLastColumn="0"/>
            </w:pPr>
            <w:r w:rsidRPr="00E351D2">
              <w:t>0.09</w:t>
            </w:r>
          </w:p>
        </w:tc>
        <w:tc>
          <w:tcPr>
            <w:tcW w:w="1292" w:type="dxa"/>
          </w:tcPr>
          <w:p w:rsidR="00FE27EA" w:rsidRPr="00E351D2" w:rsidRDefault="00FE27EA" w:rsidP="00821D20">
            <w:pPr>
              <w:spacing w:after="0"/>
              <w:jc w:val="right"/>
              <w:cnfStyle w:val="000000000000" w:firstRow="0" w:lastRow="0" w:firstColumn="0" w:lastColumn="0" w:oddVBand="0" w:evenVBand="0" w:oddHBand="0" w:evenHBand="0" w:firstRowFirstColumn="0" w:firstRowLastColumn="0" w:lastRowFirstColumn="0" w:lastRowLastColumn="0"/>
            </w:pPr>
            <w:r w:rsidRPr="00E351D2">
              <w:t>0.04</w:t>
            </w:r>
          </w:p>
        </w:tc>
      </w:tr>
      <w:tr w:rsidR="00FE27EA" w:rsidRPr="00E351D2" w:rsidTr="00821D20">
        <w:trPr>
          <w:jc w:val="center"/>
        </w:trPr>
        <w:tc>
          <w:tcPr>
            <w:cnfStyle w:val="001000000000" w:firstRow="0" w:lastRow="0" w:firstColumn="1" w:lastColumn="0" w:oddVBand="0" w:evenVBand="0" w:oddHBand="0" w:evenHBand="0" w:firstRowFirstColumn="0" w:firstRowLastColumn="0" w:lastRowFirstColumn="0" w:lastRowLastColumn="0"/>
            <w:tcW w:w="4077" w:type="dxa"/>
          </w:tcPr>
          <w:p w:rsidR="00FE27EA" w:rsidRPr="00E351D2" w:rsidRDefault="00FE27EA" w:rsidP="00821D20">
            <w:pPr>
              <w:spacing w:after="0"/>
              <w:jc w:val="right"/>
              <w:rPr>
                <w:b w:val="0"/>
                <w:sz w:val="20"/>
              </w:rPr>
            </w:pPr>
            <w:r w:rsidRPr="00E351D2">
              <w:rPr>
                <w:b w:val="0"/>
                <w:sz w:val="20"/>
              </w:rPr>
              <w:t>Not v important  -&gt; Not at all important</w:t>
            </w:r>
          </w:p>
        </w:tc>
        <w:tc>
          <w:tcPr>
            <w:tcW w:w="1291" w:type="dxa"/>
          </w:tcPr>
          <w:p w:rsidR="00FE27EA" w:rsidRPr="00E351D2" w:rsidRDefault="00FE27EA" w:rsidP="00821D20">
            <w:pPr>
              <w:spacing w:after="0"/>
              <w:jc w:val="right"/>
              <w:cnfStyle w:val="000000000000" w:firstRow="0" w:lastRow="0" w:firstColumn="0" w:lastColumn="0" w:oddVBand="0" w:evenVBand="0" w:oddHBand="0" w:evenHBand="0" w:firstRowFirstColumn="0" w:firstRowLastColumn="0" w:lastRowFirstColumn="0" w:lastRowLastColumn="0"/>
            </w:pPr>
            <w:r w:rsidRPr="00E351D2">
              <w:t>-1.55</w:t>
            </w:r>
          </w:p>
        </w:tc>
        <w:tc>
          <w:tcPr>
            <w:tcW w:w="1292" w:type="dxa"/>
          </w:tcPr>
          <w:p w:rsidR="00FE27EA" w:rsidRPr="00E351D2" w:rsidRDefault="00FE27EA" w:rsidP="00821D20">
            <w:pPr>
              <w:spacing w:after="0"/>
              <w:jc w:val="right"/>
              <w:cnfStyle w:val="000000000000" w:firstRow="0" w:lastRow="0" w:firstColumn="0" w:lastColumn="0" w:oddVBand="0" w:evenVBand="0" w:oddHBand="0" w:evenHBand="0" w:firstRowFirstColumn="0" w:firstRowLastColumn="0" w:lastRowFirstColumn="0" w:lastRowLastColumn="0"/>
            </w:pPr>
            <w:r w:rsidRPr="00E351D2">
              <w:t>0.14</w:t>
            </w:r>
          </w:p>
        </w:tc>
      </w:tr>
      <w:tr w:rsidR="00FE27EA" w:rsidRPr="00E351D2" w:rsidTr="00821D20">
        <w:trPr>
          <w:jc w:val="center"/>
        </w:trPr>
        <w:tc>
          <w:tcPr>
            <w:cnfStyle w:val="001000000000" w:firstRow="0" w:lastRow="0" w:firstColumn="1" w:lastColumn="0" w:oddVBand="0" w:evenVBand="0" w:oddHBand="0" w:evenHBand="0" w:firstRowFirstColumn="0" w:firstRowLastColumn="0" w:lastRowFirstColumn="0" w:lastRowLastColumn="0"/>
            <w:tcW w:w="4077" w:type="dxa"/>
          </w:tcPr>
          <w:p w:rsidR="00FE27EA" w:rsidRPr="00E351D2" w:rsidRDefault="00FE27EA" w:rsidP="00821D20">
            <w:pPr>
              <w:spacing w:after="0"/>
              <w:rPr>
                <w:b w:val="0"/>
              </w:rPr>
            </w:pPr>
            <w:r w:rsidRPr="00E351D2">
              <w:rPr>
                <w:b w:val="0"/>
              </w:rPr>
              <w:t>P8 (strength)</w:t>
            </w:r>
          </w:p>
        </w:tc>
        <w:tc>
          <w:tcPr>
            <w:tcW w:w="1291" w:type="dxa"/>
          </w:tcPr>
          <w:p w:rsidR="00FE27EA" w:rsidRPr="00E351D2" w:rsidRDefault="00FE27EA" w:rsidP="00821D20">
            <w:pPr>
              <w:spacing w:after="0"/>
              <w:jc w:val="right"/>
              <w:cnfStyle w:val="000000000000" w:firstRow="0" w:lastRow="0" w:firstColumn="0" w:lastColumn="0" w:oddVBand="0" w:evenVBand="0" w:oddHBand="0" w:evenHBand="0" w:firstRowFirstColumn="0" w:firstRowLastColumn="0" w:lastRowFirstColumn="0" w:lastRowLastColumn="0"/>
            </w:pPr>
          </w:p>
        </w:tc>
        <w:tc>
          <w:tcPr>
            <w:tcW w:w="1292" w:type="dxa"/>
          </w:tcPr>
          <w:p w:rsidR="00FE27EA" w:rsidRPr="00E351D2" w:rsidRDefault="00FE27EA" w:rsidP="00821D20">
            <w:pPr>
              <w:spacing w:after="0"/>
              <w:jc w:val="right"/>
              <w:cnfStyle w:val="000000000000" w:firstRow="0" w:lastRow="0" w:firstColumn="0" w:lastColumn="0" w:oddVBand="0" w:evenVBand="0" w:oddHBand="0" w:evenHBand="0" w:firstRowFirstColumn="0" w:firstRowLastColumn="0" w:lastRowFirstColumn="0" w:lastRowLastColumn="0"/>
            </w:pPr>
          </w:p>
        </w:tc>
      </w:tr>
      <w:tr w:rsidR="00FE27EA" w:rsidRPr="00E351D2" w:rsidTr="00821D20">
        <w:trPr>
          <w:jc w:val="center"/>
        </w:trPr>
        <w:tc>
          <w:tcPr>
            <w:cnfStyle w:val="001000000000" w:firstRow="0" w:lastRow="0" w:firstColumn="1" w:lastColumn="0" w:oddVBand="0" w:evenVBand="0" w:oddHBand="0" w:evenHBand="0" w:firstRowFirstColumn="0" w:firstRowLastColumn="0" w:lastRowFirstColumn="0" w:lastRowLastColumn="0"/>
            <w:tcW w:w="4077" w:type="dxa"/>
          </w:tcPr>
          <w:p w:rsidR="00FE27EA" w:rsidRPr="00E351D2" w:rsidRDefault="00FE27EA" w:rsidP="00821D20">
            <w:pPr>
              <w:spacing w:after="0"/>
              <w:jc w:val="right"/>
              <w:rPr>
                <w:b w:val="0"/>
                <w:sz w:val="20"/>
              </w:rPr>
            </w:pPr>
            <w:r w:rsidRPr="00E351D2">
              <w:rPr>
                <w:b w:val="0"/>
                <w:sz w:val="20"/>
              </w:rPr>
              <w:t>Essential -&gt; Very important</w:t>
            </w:r>
          </w:p>
        </w:tc>
        <w:tc>
          <w:tcPr>
            <w:tcW w:w="1291" w:type="dxa"/>
          </w:tcPr>
          <w:p w:rsidR="00FE27EA" w:rsidRPr="00E351D2" w:rsidRDefault="00FE27EA" w:rsidP="00821D20">
            <w:pPr>
              <w:spacing w:after="0"/>
              <w:jc w:val="right"/>
              <w:cnfStyle w:val="000000000000" w:firstRow="0" w:lastRow="0" w:firstColumn="0" w:lastColumn="0" w:oddVBand="0" w:evenVBand="0" w:oddHBand="0" w:evenHBand="0" w:firstRowFirstColumn="0" w:firstRowLastColumn="0" w:lastRowFirstColumn="0" w:lastRowLastColumn="0"/>
            </w:pPr>
            <w:r w:rsidRPr="00E351D2">
              <w:t>2.22</w:t>
            </w:r>
          </w:p>
        </w:tc>
        <w:tc>
          <w:tcPr>
            <w:tcW w:w="1292" w:type="dxa"/>
          </w:tcPr>
          <w:p w:rsidR="00FE27EA" w:rsidRPr="00E351D2" w:rsidRDefault="00FE27EA" w:rsidP="00821D20">
            <w:pPr>
              <w:spacing w:after="0"/>
              <w:jc w:val="right"/>
              <w:cnfStyle w:val="000000000000" w:firstRow="0" w:lastRow="0" w:firstColumn="0" w:lastColumn="0" w:oddVBand="0" w:evenVBand="0" w:oddHBand="0" w:evenHBand="0" w:firstRowFirstColumn="0" w:firstRowLastColumn="0" w:lastRowFirstColumn="0" w:lastRowLastColumn="0"/>
            </w:pPr>
            <w:r w:rsidRPr="00E351D2">
              <w:t>0.14</w:t>
            </w:r>
          </w:p>
        </w:tc>
      </w:tr>
      <w:tr w:rsidR="00FE27EA" w:rsidRPr="00E351D2" w:rsidTr="00821D20">
        <w:trPr>
          <w:jc w:val="center"/>
        </w:trPr>
        <w:tc>
          <w:tcPr>
            <w:cnfStyle w:val="001000000000" w:firstRow="0" w:lastRow="0" w:firstColumn="1" w:lastColumn="0" w:oddVBand="0" w:evenVBand="0" w:oddHBand="0" w:evenHBand="0" w:firstRowFirstColumn="0" w:firstRowLastColumn="0" w:lastRowFirstColumn="0" w:lastRowLastColumn="0"/>
            <w:tcW w:w="4077" w:type="dxa"/>
          </w:tcPr>
          <w:p w:rsidR="00FE27EA" w:rsidRPr="00E351D2" w:rsidRDefault="00FE27EA" w:rsidP="00821D20">
            <w:pPr>
              <w:spacing w:after="0"/>
              <w:jc w:val="right"/>
              <w:rPr>
                <w:b w:val="0"/>
                <w:sz w:val="20"/>
              </w:rPr>
            </w:pPr>
            <w:r w:rsidRPr="00E351D2">
              <w:rPr>
                <w:b w:val="0"/>
                <w:sz w:val="20"/>
              </w:rPr>
              <w:t>Very important -&gt; Fairly important</w:t>
            </w:r>
          </w:p>
        </w:tc>
        <w:tc>
          <w:tcPr>
            <w:tcW w:w="1291" w:type="dxa"/>
          </w:tcPr>
          <w:p w:rsidR="00FE27EA" w:rsidRPr="00E351D2" w:rsidRDefault="00FE27EA" w:rsidP="00821D20">
            <w:pPr>
              <w:spacing w:after="0"/>
              <w:jc w:val="right"/>
              <w:cnfStyle w:val="000000000000" w:firstRow="0" w:lastRow="0" w:firstColumn="0" w:lastColumn="0" w:oddVBand="0" w:evenVBand="0" w:oddHBand="0" w:evenHBand="0" w:firstRowFirstColumn="0" w:firstRowLastColumn="0" w:lastRowFirstColumn="0" w:lastRowLastColumn="0"/>
            </w:pPr>
            <w:r w:rsidRPr="00E351D2">
              <w:t>0.73</w:t>
            </w:r>
          </w:p>
        </w:tc>
        <w:tc>
          <w:tcPr>
            <w:tcW w:w="1292" w:type="dxa"/>
          </w:tcPr>
          <w:p w:rsidR="00FE27EA" w:rsidRPr="00E351D2" w:rsidRDefault="00FE27EA" w:rsidP="00821D20">
            <w:pPr>
              <w:spacing w:after="0"/>
              <w:jc w:val="right"/>
              <w:cnfStyle w:val="000000000000" w:firstRow="0" w:lastRow="0" w:firstColumn="0" w:lastColumn="0" w:oddVBand="0" w:evenVBand="0" w:oddHBand="0" w:evenHBand="0" w:firstRowFirstColumn="0" w:firstRowLastColumn="0" w:lastRowFirstColumn="0" w:lastRowLastColumn="0"/>
            </w:pPr>
            <w:r w:rsidRPr="00E351D2">
              <w:t>0.06</w:t>
            </w:r>
          </w:p>
        </w:tc>
      </w:tr>
      <w:tr w:rsidR="00FE27EA" w:rsidRPr="00E351D2" w:rsidTr="00821D20">
        <w:trPr>
          <w:jc w:val="center"/>
        </w:trPr>
        <w:tc>
          <w:tcPr>
            <w:cnfStyle w:val="001000000000" w:firstRow="0" w:lastRow="0" w:firstColumn="1" w:lastColumn="0" w:oddVBand="0" w:evenVBand="0" w:oddHBand="0" w:evenHBand="0" w:firstRowFirstColumn="0" w:firstRowLastColumn="0" w:lastRowFirstColumn="0" w:lastRowLastColumn="0"/>
            <w:tcW w:w="4077" w:type="dxa"/>
          </w:tcPr>
          <w:p w:rsidR="00FE27EA" w:rsidRPr="00E351D2" w:rsidRDefault="00FE27EA" w:rsidP="00821D20">
            <w:pPr>
              <w:spacing w:after="0"/>
              <w:jc w:val="right"/>
              <w:rPr>
                <w:b w:val="0"/>
                <w:sz w:val="20"/>
              </w:rPr>
            </w:pPr>
            <w:r w:rsidRPr="00E351D2">
              <w:rPr>
                <w:b w:val="0"/>
                <w:sz w:val="20"/>
              </w:rPr>
              <w:t>Fairly important -&gt; Not very important</w:t>
            </w:r>
          </w:p>
        </w:tc>
        <w:tc>
          <w:tcPr>
            <w:tcW w:w="1291" w:type="dxa"/>
          </w:tcPr>
          <w:p w:rsidR="00FE27EA" w:rsidRPr="00E351D2" w:rsidRDefault="00FE27EA" w:rsidP="00821D20">
            <w:pPr>
              <w:spacing w:after="0"/>
              <w:jc w:val="right"/>
              <w:cnfStyle w:val="000000000000" w:firstRow="0" w:lastRow="0" w:firstColumn="0" w:lastColumn="0" w:oddVBand="0" w:evenVBand="0" w:oddHBand="0" w:evenHBand="0" w:firstRowFirstColumn="0" w:firstRowLastColumn="0" w:lastRowFirstColumn="0" w:lastRowLastColumn="0"/>
            </w:pPr>
            <w:r w:rsidRPr="00E351D2">
              <w:t>-0.64</w:t>
            </w:r>
          </w:p>
        </w:tc>
        <w:tc>
          <w:tcPr>
            <w:tcW w:w="1292" w:type="dxa"/>
          </w:tcPr>
          <w:p w:rsidR="00FE27EA" w:rsidRPr="00E351D2" w:rsidRDefault="00FE27EA" w:rsidP="00821D20">
            <w:pPr>
              <w:spacing w:after="0"/>
              <w:jc w:val="right"/>
              <w:cnfStyle w:val="000000000000" w:firstRow="0" w:lastRow="0" w:firstColumn="0" w:lastColumn="0" w:oddVBand="0" w:evenVBand="0" w:oddHBand="0" w:evenHBand="0" w:firstRowFirstColumn="0" w:firstRowLastColumn="0" w:lastRowFirstColumn="0" w:lastRowLastColumn="0"/>
            </w:pPr>
            <w:r w:rsidRPr="00E351D2">
              <w:t>0.04</w:t>
            </w:r>
          </w:p>
        </w:tc>
      </w:tr>
      <w:tr w:rsidR="00FE27EA" w:rsidRPr="00E351D2" w:rsidTr="00821D20">
        <w:trPr>
          <w:jc w:val="center"/>
        </w:trPr>
        <w:tc>
          <w:tcPr>
            <w:cnfStyle w:val="001000000000" w:firstRow="0" w:lastRow="0" w:firstColumn="1" w:lastColumn="0" w:oddVBand="0" w:evenVBand="0" w:oddHBand="0" w:evenHBand="0" w:firstRowFirstColumn="0" w:firstRowLastColumn="0" w:lastRowFirstColumn="0" w:lastRowLastColumn="0"/>
            <w:tcW w:w="4077" w:type="dxa"/>
            <w:tcBorders>
              <w:bottom w:val="nil"/>
            </w:tcBorders>
          </w:tcPr>
          <w:p w:rsidR="00FE27EA" w:rsidRPr="00E351D2" w:rsidRDefault="00FE27EA" w:rsidP="00821D20">
            <w:pPr>
              <w:spacing w:after="0"/>
              <w:jc w:val="right"/>
              <w:rPr>
                <w:b w:val="0"/>
                <w:sz w:val="20"/>
              </w:rPr>
            </w:pPr>
            <w:r w:rsidRPr="00E351D2">
              <w:rPr>
                <w:b w:val="0"/>
                <w:sz w:val="20"/>
              </w:rPr>
              <w:t>Not v important  -&gt; Not at all important</w:t>
            </w:r>
          </w:p>
        </w:tc>
        <w:tc>
          <w:tcPr>
            <w:tcW w:w="1291" w:type="dxa"/>
            <w:tcBorders>
              <w:bottom w:val="nil"/>
            </w:tcBorders>
          </w:tcPr>
          <w:p w:rsidR="00FE27EA" w:rsidRPr="00E351D2" w:rsidRDefault="00FE27EA" w:rsidP="00821D20">
            <w:pPr>
              <w:spacing w:after="0"/>
              <w:jc w:val="right"/>
              <w:cnfStyle w:val="000000000000" w:firstRow="0" w:lastRow="0" w:firstColumn="0" w:lastColumn="0" w:oddVBand="0" w:evenVBand="0" w:oddHBand="0" w:evenHBand="0" w:firstRowFirstColumn="0" w:firstRowLastColumn="0" w:lastRowFirstColumn="0" w:lastRowLastColumn="0"/>
            </w:pPr>
            <w:r w:rsidRPr="00E351D2">
              <w:t>-1.73</w:t>
            </w:r>
          </w:p>
        </w:tc>
        <w:tc>
          <w:tcPr>
            <w:tcW w:w="1292" w:type="dxa"/>
            <w:tcBorders>
              <w:bottom w:val="nil"/>
            </w:tcBorders>
          </w:tcPr>
          <w:p w:rsidR="00FE27EA" w:rsidRPr="00E351D2" w:rsidRDefault="00FE27EA" w:rsidP="00821D20">
            <w:pPr>
              <w:spacing w:after="0"/>
              <w:jc w:val="right"/>
              <w:cnfStyle w:val="000000000000" w:firstRow="0" w:lastRow="0" w:firstColumn="0" w:lastColumn="0" w:oddVBand="0" w:evenVBand="0" w:oddHBand="0" w:evenHBand="0" w:firstRowFirstColumn="0" w:firstRowLastColumn="0" w:lastRowFirstColumn="0" w:lastRowLastColumn="0"/>
            </w:pPr>
            <w:r w:rsidRPr="00E351D2">
              <w:t>0.13</w:t>
            </w:r>
          </w:p>
        </w:tc>
      </w:tr>
      <w:tr w:rsidR="00FE27EA" w:rsidRPr="00E351D2" w:rsidTr="00821D20">
        <w:trPr>
          <w:jc w:val="center"/>
        </w:trPr>
        <w:tc>
          <w:tcPr>
            <w:cnfStyle w:val="001000000000" w:firstRow="0" w:lastRow="0" w:firstColumn="1" w:lastColumn="0" w:oddVBand="0" w:evenVBand="0" w:oddHBand="0" w:evenHBand="0" w:firstRowFirstColumn="0" w:firstRowLastColumn="0" w:lastRowFirstColumn="0" w:lastRowLastColumn="0"/>
            <w:tcW w:w="4077" w:type="dxa"/>
            <w:tcBorders>
              <w:top w:val="single" w:sz="4" w:space="0" w:color="auto"/>
            </w:tcBorders>
          </w:tcPr>
          <w:p w:rsidR="00FE27EA" w:rsidRPr="00E351D2" w:rsidRDefault="00FE27EA" w:rsidP="00821D20">
            <w:pPr>
              <w:spacing w:after="0"/>
              <w:rPr>
                <w:i/>
              </w:rPr>
            </w:pPr>
            <w:r w:rsidRPr="00E351D2">
              <w:rPr>
                <w:i/>
              </w:rPr>
              <w:t>Discrimination parameter</w:t>
            </w:r>
          </w:p>
        </w:tc>
        <w:tc>
          <w:tcPr>
            <w:tcW w:w="1291" w:type="dxa"/>
            <w:tcBorders>
              <w:top w:val="single" w:sz="4" w:space="0" w:color="auto"/>
            </w:tcBorders>
          </w:tcPr>
          <w:p w:rsidR="00FE27EA" w:rsidRPr="00E351D2" w:rsidRDefault="00FE27EA" w:rsidP="00821D20">
            <w:pPr>
              <w:spacing w:after="0"/>
              <w:jc w:val="right"/>
              <w:cnfStyle w:val="000000000000" w:firstRow="0" w:lastRow="0" w:firstColumn="0" w:lastColumn="0" w:oddVBand="0" w:evenVBand="0" w:oddHBand="0" w:evenHBand="0" w:firstRowFirstColumn="0" w:firstRowLastColumn="0" w:lastRowFirstColumn="0" w:lastRowLastColumn="0"/>
            </w:pPr>
          </w:p>
        </w:tc>
        <w:tc>
          <w:tcPr>
            <w:tcW w:w="1292" w:type="dxa"/>
            <w:tcBorders>
              <w:top w:val="single" w:sz="4" w:space="0" w:color="auto"/>
            </w:tcBorders>
          </w:tcPr>
          <w:p w:rsidR="00FE27EA" w:rsidRPr="00E351D2" w:rsidRDefault="00FE27EA" w:rsidP="00821D20">
            <w:pPr>
              <w:spacing w:after="0"/>
              <w:jc w:val="right"/>
              <w:cnfStyle w:val="000000000000" w:firstRow="0" w:lastRow="0" w:firstColumn="0" w:lastColumn="0" w:oddVBand="0" w:evenVBand="0" w:oddHBand="0" w:evenHBand="0" w:firstRowFirstColumn="0" w:firstRowLastColumn="0" w:lastRowFirstColumn="0" w:lastRowLastColumn="0"/>
            </w:pPr>
          </w:p>
        </w:tc>
      </w:tr>
      <w:tr w:rsidR="00FE27EA" w:rsidRPr="00E351D2" w:rsidTr="00821D20">
        <w:trPr>
          <w:jc w:val="center"/>
        </w:trPr>
        <w:tc>
          <w:tcPr>
            <w:cnfStyle w:val="001000000000" w:firstRow="0" w:lastRow="0" w:firstColumn="1" w:lastColumn="0" w:oddVBand="0" w:evenVBand="0" w:oddHBand="0" w:evenHBand="0" w:firstRowFirstColumn="0" w:firstRowLastColumn="0" w:lastRowFirstColumn="0" w:lastRowLastColumn="0"/>
            <w:tcW w:w="4077" w:type="dxa"/>
            <w:tcBorders>
              <w:bottom w:val="nil"/>
            </w:tcBorders>
          </w:tcPr>
          <w:p w:rsidR="00FE27EA" w:rsidRPr="00E351D2" w:rsidRDefault="00FE27EA" w:rsidP="00821D20">
            <w:pPr>
              <w:spacing w:after="0"/>
              <w:rPr>
                <w:b w:val="0"/>
              </w:rPr>
            </w:pPr>
            <w:r w:rsidRPr="00E351D2">
              <w:rPr>
                <w:b w:val="0"/>
              </w:rPr>
              <w:t>P6 (strength)</w:t>
            </w:r>
          </w:p>
        </w:tc>
        <w:tc>
          <w:tcPr>
            <w:tcW w:w="1291" w:type="dxa"/>
            <w:tcBorders>
              <w:bottom w:val="nil"/>
            </w:tcBorders>
          </w:tcPr>
          <w:p w:rsidR="00FE27EA" w:rsidRPr="00E351D2" w:rsidRDefault="00FE27EA" w:rsidP="00821D20">
            <w:pPr>
              <w:spacing w:after="0"/>
              <w:jc w:val="right"/>
              <w:cnfStyle w:val="000000000000" w:firstRow="0" w:lastRow="0" w:firstColumn="0" w:lastColumn="0" w:oddVBand="0" w:evenVBand="0" w:oddHBand="0" w:evenHBand="0" w:firstRowFirstColumn="0" w:firstRowLastColumn="0" w:lastRowFirstColumn="0" w:lastRowLastColumn="0"/>
            </w:pPr>
            <w:r w:rsidRPr="00E351D2">
              <w:t>1</w:t>
            </w:r>
          </w:p>
        </w:tc>
        <w:tc>
          <w:tcPr>
            <w:tcW w:w="1292" w:type="dxa"/>
            <w:tcBorders>
              <w:bottom w:val="nil"/>
            </w:tcBorders>
          </w:tcPr>
          <w:p w:rsidR="00FE27EA" w:rsidRPr="00E351D2" w:rsidRDefault="00FE27EA" w:rsidP="00821D20">
            <w:pPr>
              <w:spacing w:after="0"/>
              <w:jc w:val="right"/>
              <w:cnfStyle w:val="000000000000" w:firstRow="0" w:lastRow="0" w:firstColumn="0" w:lastColumn="0" w:oddVBand="0" w:evenVBand="0" w:oddHBand="0" w:evenHBand="0" w:firstRowFirstColumn="0" w:firstRowLastColumn="0" w:lastRowFirstColumn="0" w:lastRowLastColumn="0"/>
            </w:pPr>
            <w:r w:rsidRPr="00E351D2">
              <w:t>Fixed</w:t>
            </w:r>
          </w:p>
        </w:tc>
      </w:tr>
      <w:tr w:rsidR="00FE27EA" w:rsidRPr="00E351D2" w:rsidTr="00821D20">
        <w:trPr>
          <w:jc w:val="center"/>
        </w:trPr>
        <w:tc>
          <w:tcPr>
            <w:cnfStyle w:val="001000000000" w:firstRow="0" w:lastRow="0" w:firstColumn="1" w:lastColumn="0" w:oddVBand="0" w:evenVBand="0" w:oddHBand="0" w:evenHBand="0" w:firstRowFirstColumn="0" w:firstRowLastColumn="0" w:lastRowFirstColumn="0" w:lastRowLastColumn="0"/>
            <w:tcW w:w="4077" w:type="dxa"/>
            <w:tcBorders>
              <w:top w:val="nil"/>
              <w:bottom w:val="single" w:sz="4" w:space="0" w:color="auto"/>
            </w:tcBorders>
          </w:tcPr>
          <w:p w:rsidR="00FE27EA" w:rsidRPr="00E351D2" w:rsidRDefault="00FE27EA" w:rsidP="00821D20">
            <w:pPr>
              <w:spacing w:after="0"/>
              <w:rPr>
                <w:b w:val="0"/>
              </w:rPr>
            </w:pPr>
            <w:r w:rsidRPr="00E351D2">
              <w:rPr>
                <w:b w:val="0"/>
              </w:rPr>
              <w:t>P8 (stamina)</w:t>
            </w:r>
          </w:p>
        </w:tc>
        <w:tc>
          <w:tcPr>
            <w:tcW w:w="1291" w:type="dxa"/>
            <w:tcBorders>
              <w:top w:val="nil"/>
              <w:bottom w:val="single" w:sz="4" w:space="0" w:color="auto"/>
            </w:tcBorders>
          </w:tcPr>
          <w:p w:rsidR="00FE27EA" w:rsidRPr="00E351D2" w:rsidRDefault="00FE27EA" w:rsidP="00821D20">
            <w:pPr>
              <w:spacing w:after="0"/>
              <w:jc w:val="right"/>
              <w:cnfStyle w:val="000000000000" w:firstRow="0" w:lastRow="0" w:firstColumn="0" w:lastColumn="0" w:oddVBand="0" w:evenVBand="0" w:oddHBand="0" w:evenHBand="0" w:firstRowFirstColumn="0" w:firstRowLastColumn="0" w:lastRowFirstColumn="0" w:lastRowLastColumn="0"/>
            </w:pPr>
            <w:r w:rsidRPr="00E351D2">
              <w:t>0.83</w:t>
            </w:r>
          </w:p>
        </w:tc>
        <w:tc>
          <w:tcPr>
            <w:tcW w:w="1292" w:type="dxa"/>
            <w:tcBorders>
              <w:top w:val="nil"/>
              <w:bottom w:val="single" w:sz="4" w:space="0" w:color="auto"/>
            </w:tcBorders>
          </w:tcPr>
          <w:p w:rsidR="00FE27EA" w:rsidRPr="00E351D2" w:rsidRDefault="00FE27EA" w:rsidP="00821D20">
            <w:pPr>
              <w:spacing w:after="0"/>
              <w:jc w:val="right"/>
              <w:cnfStyle w:val="000000000000" w:firstRow="0" w:lastRow="0" w:firstColumn="0" w:lastColumn="0" w:oddVBand="0" w:evenVBand="0" w:oddHBand="0" w:evenHBand="0" w:firstRowFirstColumn="0" w:firstRowLastColumn="0" w:lastRowFirstColumn="0" w:lastRowLastColumn="0"/>
            </w:pPr>
            <w:r w:rsidRPr="00E351D2">
              <w:t>0.11</w:t>
            </w:r>
          </w:p>
        </w:tc>
      </w:tr>
      <w:tr w:rsidR="00FE27EA" w:rsidRPr="00E351D2" w:rsidTr="00821D20">
        <w:trPr>
          <w:jc w:val="center"/>
        </w:trPr>
        <w:tc>
          <w:tcPr>
            <w:cnfStyle w:val="001000000000" w:firstRow="0" w:lastRow="0" w:firstColumn="1" w:lastColumn="0" w:oddVBand="0" w:evenVBand="0" w:oddHBand="0" w:evenHBand="0" w:firstRowFirstColumn="0" w:firstRowLastColumn="0" w:lastRowFirstColumn="0" w:lastRowLastColumn="0"/>
            <w:tcW w:w="4077" w:type="dxa"/>
          </w:tcPr>
          <w:p w:rsidR="00FE27EA" w:rsidRPr="00E351D2" w:rsidRDefault="00FE27EA" w:rsidP="00821D20">
            <w:pPr>
              <w:spacing w:after="0"/>
              <w:jc w:val="right"/>
              <w:rPr>
                <w:b w:val="0"/>
                <w:i/>
              </w:rPr>
            </w:pPr>
            <w:r w:rsidRPr="00E351D2">
              <w:rPr>
                <w:b w:val="0"/>
                <w:i/>
              </w:rPr>
              <w:t>Log likelihood</w:t>
            </w:r>
          </w:p>
        </w:tc>
        <w:tc>
          <w:tcPr>
            <w:tcW w:w="1291" w:type="dxa"/>
          </w:tcPr>
          <w:p w:rsidR="00FE27EA" w:rsidRPr="00E351D2" w:rsidRDefault="00FE27EA" w:rsidP="00821D20">
            <w:pPr>
              <w:spacing w:after="0"/>
              <w:cnfStyle w:val="000000000000" w:firstRow="0" w:lastRow="0" w:firstColumn="0" w:lastColumn="0" w:oddVBand="0" w:evenVBand="0" w:oddHBand="0" w:evenHBand="0" w:firstRowFirstColumn="0" w:firstRowLastColumn="0" w:lastRowFirstColumn="0" w:lastRowLastColumn="0"/>
              <w:rPr>
                <w:i/>
              </w:rPr>
            </w:pPr>
            <w:r w:rsidRPr="00E351D2">
              <w:rPr>
                <w:i/>
              </w:rPr>
              <w:t>-41,113</w:t>
            </w:r>
          </w:p>
        </w:tc>
        <w:tc>
          <w:tcPr>
            <w:tcW w:w="1292" w:type="dxa"/>
          </w:tcPr>
          <w:p w:rsidR="00FE27EA" w:rsidRPr="00E351D2" w:rsidRDefault="00FE27EA" w:rsidP="00821D20">
            <w:pPr>
              <w:spacing w:after="0"/>
              <w:cnfStyle w:val="000000000000" w:firstRow="0" w:lastRow="0" w:firstColumn="0" w:lastColumn="0" w:oddVBand="0" w:evenVBand="0" w:oddHBand="0" w:evenHBand="0" w:firstRowFirstColumn="0" w:firstRowLastColumn="0" w:lastRowFirstColumn="0" w:lastRowLastColumn="0"/>
              <w:rPr>
                <w:i/>
              </w:rPr>
            </w:pPr>
          </w:p>
        </w:tc>
      </w:tr>
      <w:tr w:rsidR="00FE27EA" w:rsidRPr="00E351D2" w:rsidTr="00821D20">
        <w:trPr>
          <w:jc w:val="center"/>
        </w:trPr>
        <w:tc>
          <w:tcPr>
            <w:cnfStyle w:val="001000000000" w:firstRow="0" w:lastRow="0" w:firstColumn="1" w:lastColumn="0" w:oddVBand="0" w:evenVBand="0" w:oddHBand="0" w:evenHBand="0" w:firstRowFirstColumn="0" w:firstRowLastColumn="0" w:lastRowFirstColumn="0" w:lastRowLastColumn="0"/>
            <w:tcW w:w="4077" w:type="dxa"/>
          </w:tcPr>
          <w:p w:rsidR="00FE27EA" w:rsidRPr="00E351D2" w:rsidRDefault="00FE27EA" w:rsidP="00821D20">
            <w:pPr>
              <w:spacing w:after="0"/>
              <w:jc w:val="right"/>
              <w:rPr>
                <w:b w:val="0"/>
                <w:i/>
              </w:rPr>
            </w:pPr>
            <w:r w:rsidRPr="00E351D2">
              <w:rPr>
                <w:b w:val="0"/>
                <w:i/>
              </w:rPr>
              <w:t>n</w:t>
            </w:r>
          </w:p>
        </w:tc>
        <w:tc>
          <w:tcPr>
            <w:tcW w:w="1291" w:type="dxa"/>
          </w:tcPr>
          <w:p w:rsidR="00FE27EA" w:rsidRPr="00E351D2" w:rsidRDefault="00FE27EA" w:rsidP="00821D20">
            <w:pPr>
              <w:spacing w:after="0"/>
              <w:cnfStyle w:val="000000000000" w:firstRow="0" w:lastRow="0" w:firstColumn="0" w:lastColumn="0" w:oddVBand="0" w:evenVBand="0" w:oddHBand="0" w:evenHBand="0" w:firstRowFirstColumn="0" w:firstRowLastColumn="0" w:lastRowFirstColumn="0" w:lastRowLastColumn="0"/>
              <w:rPr>
                <w:i/>
              </w:rPr>
            </w:pPr>
            <w:r w:rsidRPr="00E351D2">
              <w:rPr>
                <w:i/>
              </w:rPr>
              <w:t>14,695</w:t>
            </w:r>
          </w:p>
        </w:tc>
        <w:tc>
          <w:tcPr>
            <w:tcW w:w="1292" w:type="dxa"/>
          </w:tcPr>
          <w:p w:rsidR="00FE27EA" w:rsidRPr="00E351D2" w:rsidRDefault="00FE27EA" w:rsidP="00821D20">
            <w:pPr>
              <w:spacing w:after="0"/>
              <w:cnfStyle w:val="000000000000" w:firstRow="0" w:lastRow="0" w:firstColumn="0" w:lastColumn="0" w:oddVBand="0" w:evenVBand="0" w:oddHBand="0" w:evenHBand="0" w:firstRowFirstColumn="0" w:firstRowLastColumn="0" w:lastRowFirstColumn="0" w:lastRowLastColumn="0"/>
              <w:rPr>
                <w:i/>
              </w:rPr>
            </w:pPr>
          </w:p>
        </w:tc>
      </w:tr>
    </w:tbl>
    <w:p w:rsidR="00FE27EA" w:rsidRPr="00E351D2" w:rsidRDefault="00FE27EA" w:rsidP="00FE27EA">
      <w:pPr>
        <w:spacing w:before="240"/>
        <w:ind w:left="1276"/>
        <w:rPr>
          <w:sz w:val="18"/>
        </w:rPr>
      </w:pPr>
      <w:r w:rsidRPr="00E351D2">
        <w:rPr>
          <w:sz w:val="18"/>
        </w:rPr>
        <w:t>For explanation of ‘difficulty’ and ‘discrimination’ parameters, see Appendix 2B.</w:t>
      </w:r>
    </w:p>
    <w:p w:rsidR="00FE27EA" w:rsidRPr="00E351D2" w:rsidRDefault="00FE27EA" w:rsidP="00FE27EA">
      <w:pPr>
        <w:spacing w:before="240"/>
      </w:pPr>
    </w:p>
    <w:p w:rsidR="00FE27EA" w:rsidRPr="00E351D2" w:rsidRDefault="00FE27EA" w:rsidP="00FE27EA">
      <w:pPr>
        <w:rPr>
          <w:rFonts w:eastAsiaTheme="minorEastAsia"/>
          <w:lang w:eastAsia="en-GB"/>
        </w:rPr>
      </w:pPr>
      <w:r w:rsidRPr="00E351D2">
        <w:rPr>
          <w:lang w:eastAsia="en-GB"/>
        </w:rPr>
        <w:t>This was then imputed into BHPS on the basis of occupation (and in some sensitivity analyses, also year and other covariates), as described in Chapter 5.  Unlike demands-control, I extrapolated the 1997-2001 trend in physical demands back to 1991 in those specifications that took year into account; given that there is little trend in physical demands, though, this assumption makes little impact.</w:t>
      </w:r>
    </w:p>
    <w:p w:rsidR="00FE27EA" w:rsidRPr="00E351D2" w:rsidRDefault="00FE27EA" w:rsidP="00FE27EA">
      <w:pPr>
        <w:rPr>
          <w:lang w:eastAsia="en-GB"/>
        </w:rPr>
      </w:pPr>
    </w:p>
    <w:p w:rsidR="00FE27EA" w:rsidRPr="00E351D2" w:rsidRDefault="00FE27EA" w:rsidP="00FE27EA">
      <w:pPr>
        <w:pStyle w:val="Heading3"/>
        <w:sectPr w:rsidR="00FE27EA" w:rsidRPr="00E351D2" w:rsidSect="00AC1E60">
          <w:type w:val="continuous"/>
          <w:pgSz w:w="11906" w:h="16838" w:code="9"/>
          <w:pgMar w:top="1134" w:right="1134" w:bottom="1134" w:left="2268" w:header="708" w:footer="708" w:gutter="0"/>
          <w:cols w:space="708"/>
          <w:docGrid w:linePitch="360"/>
        </w:sectPr>
      </w:pPr>
    </w:p>
    <w:p w:rsidR="00FE27EA" w:rsidRPr="00E351D2" w:rsidRDefault="00FE27EA" w:rsidP="00FE27EA">
      <w:pPr>
        <w:pStyle w:val="Heading3"/>
        <w:rPr>
          <w:rFonts w:eastAsia="Calibri"/>
          <w:lang w:eastAsia="en-GB"/>
        </w:rPr>
      </w:pPr>
      <w:bookmarkStart w:id="27" w:name="_Toc298356225"/>
      <w:r w:rsidRPr="00E351D2">
        <w:lastRenderedPageBreak/>
        <w:t xml:space="preserve">Appendix </w:t>
      </w:r>
      <w:r w:rsidRPr="00E351D2">
        <w:rPr>
          <w:rFonts w:eastAsia="Calibri"/>
          <w:lang w:eastAsia="en-GB"/>
        </w:rPr>
        <w:t>6C</w:t>
      </w:r>
      <w:r w:rsidR="00803DBD" w:rsidRPr="00E351D2">
        <w:rPr>
          <w:rFonts w:eastAsia="Calibri"/>
          <w:lang w:eastAsia="en-GB"/>
        </w:rPr>
        <w:t>:</w:t>
      </w:r>
      <w:r w:rsidRPr="00E351D2">
        <w:rPr>
          <w:rFonts w:eastAsia="Calibri"/>
          <w:lang w:eastAsia="en-GB"/>
        </w:rPr>
        <w:t xml:space="preserve"> Sensitivity analyses</w:t>
      </w:r>
      <w:bookmarkEnd w:id="27"/>
    </w:p>
    <w:p w:rsidR="00FE27EA" w:rsidRPr="00E351D2" w:rsidRDefault="00FE27EA" w:rsidP="00FE27EA">
      <w:r w:rsidRPr="00E351D2">
        <w:t>A number of other sensitivity analyses were conducted to test the robustness of the findings to various methodological decisions.  While these are not of interest in themselves, they are reported here insofar as they provide evidence on the robustness of the findings in the main part of the chapter.</w:t>
      </w:r>
    </w:p>
    <w:p w:rsidR="00FE27EA" w:rsidRPr="00E351D2" w:rsidRDefault="00FE27EA" w:rsidP="00FE27EA">
      <w:r w:rsidRPr="00E351D2">
        <w:t xml:space="preserve">Firstly, I used </w:t>
      </w:r>
      <w:r w:rsidRPr="00E351D2">
        <w:rPr>
          <w:rStyle w:val="Heading3Char"/>
        </w:rPr>
        <w:t>different forms of demands and control</w:t>
      </w:r>
      <w:r w:rsidRPr="00E351D2">
        <w:t xml:space="preserve"> to see if the results were sensitive to the particular way that I operationalised these variables (see Web Table 6.CDlin).  Using continuous linear forms of demands and control produces similar results to </w:t>
      </w:r>
      <w:r w:rsidR="00AC1E60">
        <w:t>the main results</w:t>
      </w:r>
      <w:r w:rsidRPr="00E351D2">
        <w:t xml:space="preserve">, except that demands/control were only significant at the 10% level.  Given the problems described in </w:t>
      </w:r>
      <w:r w:rsidR="00AC1E60">
        <w:t xml:space="preserve">the main chapter </w:t>
      </w:r>
      <w:r w:rsidRPr="00E351D2">
        <w:t>when looking at multiple occupation-level variables simultaneously, I additionally looked at the JEM-imputed demands and control separately, without controlling for one another (see Web Table 6.CDlin) – although still controlling for physical job demands.  These results were very similar to</w:t>
      </w:r>
      <w:r w:rsidR="00AC1E60">
        <w:t xml:space="preserve"> the main results</w:t>
      </w:r>
      <w:r w:rsidRPr="00E351D2">
        <w:t>, except that the effects were slightly larger for each alone (AME</w:t>
      </w:r>
      <w:r w:rsidRPr="00E351D2">
        <w:rPr>
          <w:vertAlign w:val="subscript"/>
        </w:rPr>
        <w:t>control</w:t>
      </w:r>
      <w:r w:rsidRPr="00E351D2">
        <w:t>=1.2% vs. 0.9%, AME</w:t>
      </w:r>
      <w:r w:rsidRPr="00E351D2">
        <w:rPr>
          <w:vertAlign w:val="subscript"/>
        </w:rPr>
        <w:t>demands</w:t>
      </w:r>
      <w:r w:rsidRPr="00E351D2">
        <w:t>=1.1% vs. 0.9).</w:t>
      </w:r>
    </w:p>
    <w:p w:rsidR="00FE27EA" w:rsidRPr="00E351D2" w:rsidRDefault="00FE27EA" w:rsidP="00FE27EA">
      <w:r w:rsidRPr="00E351D2">
        <w:t xml:space="preserve">Second, given the likelihood that WLD reports are influenced by respondents’ </w:t>
      </w:r>
      <w:r w:rsidRPr="00E351D2">
        <w:rPr>
          <w:rStyle w:val="Heading3Char"/>
        </w:rPr>
        <w:t>work status</w:t>
      </w:r>
      <w:r w:rsidRPr="00E351D2">
        <w:t>, I re-ran the main model on the subsample of people who were still working at the follow-up wave.  The effect of control was here slightly larger and more highly significant (p=0.03), while job demands had a slightly smaller and less significant effect (p=0.06) – but generally it seemed that the main results were not being driven by the endogeneity of work status and WLD (see Web Table 6.CDspec).</w:t>
      </w:r>
    </w:p>
    <w:p w:rsidR="00FE27EA" w:rsidRPr="00E351D2" w:rsidRDefault="00FE27EA" w:rsidP="00FE27EA">
      <w:r w:rsidRPr="00E351D2">
        <w:t xml:space="preserve">Third, if I exclude people who say they were away from work due to ‘temporary sickness’ in the week prior to the interview, the statistical significance of job control declines below conventional levels of significance (p=0.06) when looking one wave into the future, but the effects are similar in size. I expected this to be because there was insufficient time for the effects of demands-control to become apparent (Chapter 3), and therefore tested the effects of demands/control were similar on WLD </w:t>
      </w:r>
      <w:r w:rsidRPr="00E351D2">
        <w:rPr>
          <w:rStyle w:val="Heading3Char"/>
          <w:rFonts w:eastAsia="Times New Roman"/>
        </w:rPr>
        <w:t>two waves</w:t>
      </w:r>
      <w:r w:rsidRPr="00E351D2">
        <w:rPr>
          <w:rStyle w:val="Heading3Char"/>
        </w:rPr>
        <w:t xml:space="preserve"> later</w:t>
      </w:r>
      <w:r w:rsidRPr="00E351D2">
        <w:t xml:space="preserve"> (rather than one) after excluding the baseline temporary sick – which also provides greater comparability with the WII results (where waves were 2-3 years apart).  In this model, job control becomes strongly significant (p&lt;0.001), while there is no apparent effect of job demands – a finding that leans against a genuine role of job demands, as I discuss below.  </w:t>
      </w:r>
    </w:p>
    <w:p w:rsidR="00FE27EA" w:rsidRPr="00E351D2" w:rsidRDefault="00FE27EA" w:rsidP="00FE27EA">
      <w:r w:rsidRPr="00E351D2">
        <w:t xml:space="preserve">Fourth, I used slightly </w:t>
      </w:r>
      <w:r w:rsidRPr="00E351D2">
        <w:rPr>
          <w:rStyle w:val="Heading3Char"/>
          <w:rFonts w:eastAsia="Times New Roman"/>
        </w:rPr>
        <w:t xml:space="preserve">different methods of imputing </w:t>
      </w:r>
      <w:r w:rsidRPr="00E351D2">
        <w:t xml:space="preserve">demands, control and physicality, as described in Chapter 5 (see Web Table 6.CDJEM).  In the main analyses above I impute based on occupation and the population-wide trend 1992-2006, but these sensitivity analyses consider imputations using (i) occupation only; (ii) occupation and the trend within each major occupational group; (iii) occupation, the population-wide trend and covariates that are likely to be associated with working conditions (industry and education; (iv) occupation, the population-wide trend, and other covariates (age, gender, and hours of work as well as industry and education); (v) industry-occupation subgroups and the population-wide trend; and (vi) Empirical Bayes estimates using occupation only.  </w:t>
      </w:r>
    </w:p>
    <w:p w:rsidR="00FE27EA" w:rsidRPr="00E351D2" w:rsidRDefault="00FE27EA" w:rsidP="00FE27EA">
      <w:r w:rsidRPr="00E351D2">
        <w:t>For job control the results were similar across most of the JEMs, with the effect varying between 0.7 and 1.2 percentage points, and the significance level varying from p&lt;0.01 to p=0.08, with only one exception.</w:t>
      </w:r>
      <w:r w:rsidRPr="00E351D2">
        <w:rPr>
          <w:rStyle w:val="FootnoteReference"/>
        </w:rPr>
        <w:footnoteReference w:id="14"/>
      </w:r>
      <w:r w:rsidRPr="00E351D2">
        <w:t xml:space="preserve">  The effect of job demands on WLD varied much more – in four JEMs it was strong and highly significant (AME=0.9-1.3%, p&lt;=0.03 to p&lt;0.001), while in three it was much smaller and non-significant (AME=0.3-0.6%, p=0.15 to p=0.51).  This does not appear to be explain by the different characteristics of the JEMs.</w:t>
      </w:r>
      <w:r w:rsidRPr="00E351D2">
        <w:rPr>
          <w:rStyle w:val="FootnoteReference"/>
        </w:rPr>
        <w:footnoteReference w:id="15"/>
      </w:r>
      <w:r w:rsidRPr="00E351D2">
        <w:t xml:space="preserve">  This suggests that the effect of job control is relatively robust but that of </w:t>
      </w:r>
      <w:r w:rsidRPr="00E351D2">
        <w:lastRenderedPageBreak/>
        <w:t>job demands is sensitive to the way that demands are imputed – and more generally, that the form of imputation technique can impact on the results.</w:t>
      </w:r>
    </w:p>
    <w:p w:rsidR="00FE27EA" w:rsidRPr="00E351D2" w:rsidRDefault="00FE27EA" w:rsidP="00FE27EA">
      <w:r w:rsidRPr="00E351D2">
        <w:t xml:space="preserve">Fourth, I checked the results using </w:t>
      </w:r>
      <w:r w:rsidRPr="00E351D2">
        <w:rPr>
          <w:rStyle w:val="Heading3Char"/>
          <w:rFonts w:eastAsia="Times New Roman"/>
        </w:rPr>
        <w:t>different estimation techniques</w:t>
      </w:r>
      <w:r w:rsidRPr="00E351D2">
        <w:t xml:space="preserve"> in several ways. I re-ran the pathways models using other recently developed techniques,</w:t>
      </w:r>
      <w:r w:rsidRPr="00E351D2">
        <w:rPr>
          <w:rStyle w:val="FootnoteReference"/>
        </w:rPr>
        <w:footnoteReference w:id="16"/>
      </w:r>
      <w:r w:rsidRPr="00E351D2">
        <w:t xml:space="preserve"> and the main models using random effects models and other GEE working correlation matrices (unstructured and autoregressive(1)) rather than exchangeable GEE matrix.  I also checked whether the loss of information in categorising the continuous covariates (age, income, GHQ and hours of work) led to residual confounding </w:t>
      </w:r>
      <w:r w:rsidR="00E351D2" w:rsidRPr="00E351D2">
        <w:fldChar w:fldCharType="begin"/>
      </w:r>
      <w:r w:rsidR="00E351D2" w:rsidRPr="00E351D2">
        <w:instrText xml:space="preserve"> ADDIN EN.CITE &lt;EndNote&gt;&lt;Cite&gt;&lt;Author&gt;Altman&lt;/Author&gt;&lt;Year&gt;2006&lt;/Year&gt;&lt;RecNum&gt;1028&lt;/RecNum&gt;&lt;DisplayText&gt;(Altman and Royston 2006; Royston et al 2006)&lt;/DisplayText&gt;&lt;record&gt;&lt;rec-number&gt;1028&lt;/rec-number&gt;&lt;foreign-keys&gt;&lt;key app="EN" db-id="0r2ffr5x6st05beff5rper2ax9sw5d9w0vzp"&gt;1028&lt;/key&gt;&lt;/foreign-keys&gt;&lt;ref-type name="Journal Article"&gt;17&lt;/ref-type&gt;&lt;contributors&gt;&lt;authors&gt;&lt;author&gt;Altman, Douglas G.&lt;/author&gt;&lt;author&gt;Royston, Patrick&lt;/author&gt;&lt;/authors&gt;&lt;/contributors&gt;&lt;titles&gt;&lt;title&gt;The cost of dichotomising continuous variables&lt;/title&gt;&lt;secondary-title&gt;BMJ&lt;/secondary-title&gt;&lt;/titles&gt;&lt;periodical&gt;&lt;full-title&gt;BMJ&lt;/full-title&gt;&lt;/periodical&gt;&lt;pages&gt;1080&lt;/pages&gt;&lt;volume&gt;332&lt;/volume&gt;&lt;keywords&gt;&lt;keyword&gt;methodology - quant&lt;/keyword&gt;&lt;/keywords&gt;&lt;dates&gt;&lt;year&gt;2006&lt;/year&gt;&lt;/dates&gt;&lt;urls&gt;&lt;related-urls&gt;&lt;url&gt;http://dx.doi.org/10.1136/bmj.332.7549.1080)&lt;/url&gt;&lt;/related-urls&gt;&lt;/urls&gt;&lt;custom1&gt;Read&lt;/custom1&gt;&lt;/record&gt;&lt;/Cite&gt;&lt;Cite&gt;&lt;Author&gt;Royston&lt;/Author&gt;&lt;Year&gt;2006&lt;/Year&gt;&lt;RecNum&gt;1027&lt;/RecNum&gt;&lt;record&gt;&lt;rec-number&gt;1027&lt;/rec-number&gt;&lt;foreign-keys&gt;&lt;key app="EN" db-id="0r2ffr5x6st05beff5rper2ax9sw5d9w0vzp"&gt;1027&lt;/key&gt;&lt;/foreign-keys&gt;&lt;ref-type name="Journal Article"&gt;17&lt;/ref-type&gt;&lt;contributors&gt;&lt;authors&gt;&lt;author&gt;Patrick Royston&lt;/author&gt;&lt;author&gt;Altman,Douglas G. &lt;/author&gt;&lt;author&gt;Willi Sauerbrei&lt;/author&gt;&lt;/authors&gt;&lt;/contributors&gt;&lt;titles&gt;&lt;title&gt;Dichotomizing continuous predictors in multiple regression: a bad idea&lt;/title&gt;&lt;secondary-title&gt;Statistics in Medicine&lt;/secondary-title&gt;&lt;/titles&gt;&lt;periodical&gt;&lt;full-title&gt;Statistics in Medicine&lt;/full-title&gt;&lt;/periodical&gt;&lt;pages&gt;127-141&lt;/pages&gt;&lt;volume&gt;25&lt;/volume&gt;&lt;number&gt;1&lt;/number&gt;&lt;keywords&gt;&lt;keyword&gt;methodology - quant&lt;/keyword&gt;&lt;/keywords&gt;&lt;dates&gt;&lt;year&gt;2006&lt;/year&gt;&lt;/dates&gt;&lt;urls&gt;&lt;related-urls&gt;&lt;url&gt;http://dx.doi.org/10.1002/sim.2331&lt;/url&gt;&lt;/related-urls&gt;&lt;/urls&gt;&lt;custom1&gt;Read&lt;/custom1&gt;&lt;/record&gt;&lt;/Cite&gt;&lt;/EndNote&gt;</w:instrText>
      </w:r>
      <w:r w:rsidR="00E351D2" w:rsidRPr="00E351D2">
        <w:fldChar w:fldCharType="separate"/>
      </w:r>
      <w:r w:rsidR="00E351D2" w:rsidRPr="00E351D2">
        <w:rPr>
          <w:noProof/>
        </w:rPr>
        <w:t>(</w:t>
      </w:r>
      <w:hyperlink w:anchor="_ENREF_1" w:tooltip="Altman, 2006 #1028" w:history="1">
        <w:r w:rsidR="00E351D2" w:rsidRPr="00E351D2">
          <w:rPr>
            <w:noProof/>
          </w:rPr>
          <w:t>Altman and Royston 2006</w:t>
        </w:r>
      </w:hyperlink>
      <w:r w:rsidR="00E351D2" w:rsidRPr="00E351D2">
        <w:rPr>
          <w:noProof/>
        </w:rPr>
        <w:t xml:space="preserve">; </w:t>
      </w:r>
      <w:hyperlink w:anchor="_ENREF_31" w:tooltip="Royston, 2006 #1027" w:history="1">
        <w:r w:rsidR="00E351D2" w:rsidRPr="00E351D2">
          <w:rPr>
            <w:noProof/>
          </w:rPr>
          <w:t>Royston et al 2006</w:t>
        </w:r>
      </w:hyperlink>
      <w:r w:rsidR="00E351D2" w:rsidRPr="00E351D2">
        <w:rPr>
          <w:noProof/>
        </w:rPr>
        <w:t>)</w:t>
      </w:r>
      <w:r w:rsidR="00E351D2" w:rsidRPr="00E351D2">
        <w:fldChar w:fldCharType="end"/>
      </w:r>
      <w:r w:rsidRPr="00E351D2">
        <w:t xml:space="preserve">, by using fractional polynomial transformations of these variables </w:t>
      </w:r>
      <w:r w:rsidR="00E351D2" w:rsidRPr="00E351D2">
        <w:fldChar w:fldCharType="begin"/>
      </w:r>
      <w:r w:rsidR="00E351D2" w:rsidRPr="00E351D2">
        <w:instrText xml:space="preserve"> ADDIN EN.CITE &lt;EndNote&gt;&lt;Cite&gt;&lt;Author&gt;Royston&lt;/Author&gt;&lt;Year&gt;2008&lt;/Year&gt;&lt;RecNum&gt;1160&lt;/RecNum&gt;&lt;DisplayText&gt;(Royston and Sauerbrei 2008)&lt;/DisplayText&gt;&lt;record&gt;&lt;rec-number&gt;1160&lt;/rec-number&gt;&lt;foreign-keys&gt;&lt;key app="EN" db-id="0r2ffr5x6st05beff5rper2ax9sw5d9w0vzp"&gt;1160&lt;/key&gt;&lt;/foreign-keys&gt;&lt;ref-type name="Book"&gt;6&lt;/ref-type&gt;&lt;contributors&gt;&lt;authors&gt;&lt;author&gt;Royston, Patrick&lt;/author&gt;&lt;author&gt;Sauerbrei, Willi&lt;/author&gt;&lt;/authors&gt;&lt;/contributors&gt;&lt;titles&gt;&lt;title&gt;Multivariable Modelling: A pragmatic approach based on fractional polynomials for continuous variables&lt;/title&gt;&lt;secondary-title&gt;Wiley Series in Probability and Statistics&lt;/secondary-title&gt;&lt;/titles&gt;&lt;keywords&gt;&lt;keyword&gt;methodology - quant&lt;/keyword&gt;&lt;/keywords&gt;&lt;dates&gt;&lt;year&gt;2008&lt;/year&gt;&lt;/dates&gt;&lt;publisher&gt;Wiley&lt;/publisher&gt;&lt;urls&gt;&lt;related-urls&gt;&lt;url&gt;http://www.imbi.uni-freiburg.de/biom/Royston-Sauerbrei-book/&lt;/url&gt;&lt;/related-urls&gt;&lt;/urls&gt;&lt;/record&gt;&lt;/Cite&gt;&lt;/EndNote&gt;</w:instrText>
      </w:r>
      <w:r w:rsidR="00E351D2" w:rsidRPr="00E351D2">
        <w:fldChar w:fldCharType="separate"/>
      </w:r>
      <w:r w:rsidR="00E351D2" w:rsidRPr="00E351D2">
        <w:rPr>
          <w:noProof/>
        </w:rPr>
        <w:t>(</w:t>
      </w:r>
      <w:hyperlink w:anchor="_ENREF_33" w:tooltip="Royston, 2008 #1160" w:history="1">
        <w:r w:rsidR="00E351D2" w:rsidRPr="00E351D2">
          <w:rPr>
            <w:noProof/>
          </w:rPr>
          <w:t>Royston and Sauerbrei 2008</w:t>
        </w:r>
      </w:hyperlink>
      <w:r w:rsidR="00E351D2" w:rsidRPr="00E351D2">
        <w:rPr>
          <w:noProof/>
        </w:rPr>
        <w:t>)</w:t>
      </w:r>
      <w:r w:rsidR="00E351D2" w:rsidRPr="00E351D2">
        <w:fldChar w:fldCharType="end"/>
      </w:r>
      <w:r w:rsidRPr="00E351D2">
        <w:t>.  None of these variations led to even slight changes to the conclusions above.</w:t>
      </w:r>
      <w:r w:rsidRPr="00E351D2">
        <w:rPr>
          <w:rStyle w:val="FootnoteReference"/>
        </w:rPr>
        <w:footnoteReference w:id="17"/>
      </w:r>
      <w:r w:rsidRPr="00E351D2">
        <w:t xml:space="preserve">  After finding the goodness-of-fit of the model was poor (using the technique described in </w:t>
      </w:r>
      <w:r w:rsidR="00AC1E60">
        <w:t>the main chapter</w:t>
      </w:r>
      <w:r w:rsidRPr="00E351D2">
        <w:t>), I also used a slightly different parameterisation that produced a better-fitting model, and again this made little difference to the results.</w:t>
      </w:r>
      <w:r w:rsidRPr="00E351D2">
        <w:rPr>
          <w:rStyle w:val="FootnoteReference"/>
        </w:rPr>
        <w:footnoteReference w:id="18"/>
      </w:r>
    </w:p>
    <w:p w:rsidR="00FE27EA" w:rsidRPr="00E351D2" w:rsidRDefault="00FE27EA" w:rsidP="00FE27EA">
      <w:r w:rsidRPr="00E351D2">
        <w:t xml:space="preserve">Fifth, I checked if accounting for the </w:t>
      </w:r>
      <w:r w:rsidRPr="00E351D2">
        <w:rPr>
          <w:rStyle w:val="Heading3Char"/>
          <w:rFonts w:eastAsiaTheme="minorEastAsia"/>
        </w:rPr>
        <w:t xml:space="preserve">clustering of demands-control within occupations </w:t>
      </w:r>
      <w:r w:rsidRPr="00E351D2">
        <w:t xml:space="preserve">led to more tentative conclusions.  As described in </w:t>
      </w:r>
      <w:r w:rsidR="00AC1E60">
        <w:t>the main chapter</w:t>
      </w:r>
      <w:r w:rsidRPr="00E351D2">
        <w:t>, it was not possible to include these in a full crossed-level logistic model (the analyses were sufficiently burdensome that even in LSE’s ABACUS system, the first iteration – let alone convergence – had not been reached within several days).  Instead, I tested whether the results were affected by (i) accounting for the clustering of occupations at a single baseline wave (1991); and (ii) by conducted a crossed-level model that treats the binary outcomes as normally-distributed continuous variables (which is easier computationally, but is particularly problematic for rare outcomes like incapacity benefit receipt). In both cases, the coefficients or standard errors were effectively unchanged when accounting for clustering within occupations.</w:t>
      </w:r>
      <w:r w:rsidRPr="00E351D2">
        <w:rPr>
          <w:rStyle w:val="FootnoteReference"/>
        </w:rPr>
        <w:footnoteReference w:id="19"/>
      </w:r>
    </w:p>
    <w:p w:rsidR="00FE27EA" w:rsidRPr="00E351D2" w:rsidRDefault="00FE27EA" w:rsidP="00FE27EA">
      <w:r w:rsidRPr="00E351D2">
        <w:t xml:space="preserve">Finally, I checked for the importance of </w:t>
      </w:r>
      <w:r w:rsidRPr="00E351D2">
        <w:rPr>
          <w:rStyle w:val="Heading3Char"/>
        </w:rPr>
        <w:t>missing data</w:t>
      </w:r>
      <w:r w:rsidRPr="00E351D2">
        <w:t>.  I used the supplied BHPS weights to make the sample nationally representative and to compensate for differential attrition (see Web Table 6.CDmethods).  The weights themselves had little effect, but restricting the analysis to those who responded at every wave 1991-2006 changed the results: job control had a smaller, non-significant effect, while job demands had a larger and marginally significant effect.</w:t>
      </w:r>
      <w:r w:rsidRPr="00E351D2">
        <w:rPr>
          <w:rStyle w:val="FootnoteReference"/>
        </w:rPr>
        <w:footnoteReference w:id="20"/>
      </w:r>
      <w:r w:rsidRPr="00E351D2">
        <w:t xml:space="preserve">  </w:t>
      </w:r>
    </w:p>
    <w:p w:rsidR="00FE27EA" w:rsidRPr="00E351D2" w:rsidRDefault="00FE27EA" w:rsidP="00FE27EA">
      <w:r w:rsidRPr="00E351D2">
        <w:lastRenderedPageBreak/>
        <w:t>The multiple imputation models allow us to see if this is due to selection effects (the types of people responding at every wave are atypical) or whether non-random attrition between the baseline and follow-up waves lead to biases – although the resulting estimates will slightly underestimate the uncertainty due to missing data.</w:t>
      </w:r>
      <w:r w:rsidRPr="00E351D2">
        <w:rPr>
          <w:rStyle w:val="FootnoteReference"/>
        </w:rPr>
        <w:footnoteReference w:id="21"/>
      </w:r>
      <w:r w:rsidRPr="00E351D2">
        <w:t xml:space="preserve">  For any given wave, those in low-control jobs were more likely to non-respond at the following wave (primarily due to the sorts of people in low-control jobs).  Taking this into account, baseline job control had a smaller (and non-significant</w:t>
      </w:r>
      <w:r w:rsidRPr="00E351D2">
        <w:rPr>
          <w:rStyle w:val="FootnoteReference"/>
        </w:rPr>
        <w:footnoteReference w:id="22"/>
      </w:r>
      <w:r w:rsidRPr="00E351D2">
        <w:t>) effect on later WLD, while the effect of job demands was unchanged.</w:t>
      </w:r>
    </w:p>
    <w:p w:rsidR="00FE27EA" w:rsidRPr="00E351D2" w:rsidRDefault="00FE27EA">
      <w:pPr>
        <w:spacing w:after="0"/>
        <w:jc w:val="left"/>
      </w:pPr>
      <w:r w:rsidRPr="00E351D2">
        <w:br w:type="page"/>
      </w:r>
    </w:p>
    <w:p w:rsidR="00FE27EA" w:rsidRPr="00E351D2" w:rsidRDefault="00FE27EA" w:rsidP="00FE27EA">
      <w:pPr>
        <w:sectPr w:rsidR="00FE27EA" w:rsidRPr="00E351D2" w:rsidSect="00523528">
          <w:pgSz w:w="11906" w:h="16838" w:code="9"/>
          <w:pgMar w:top="1134" w:right="1134" w:bottom="1134" w:left="2268" w:header="708" w:footer="708" w:gutter="0"/>
          <w:cols w:space="708"/>
          <w:docGrid w:linePitch="299"/>
        </w:sectPr>
      </w:pPr>
    </w:p>
    <w:p w:rsidR="00FE27EA" w:rsidRPr="00E351D2" w:rsidRDefault="00FE27EA" w:rsidP="00FE27EA">
      <w:pPr>
        <w:pStyle w:val="Heading2"/>
      </w:pPr>
      <w:bookmarkStart w:id="28" w:name="_Toc298356226"/>
      <w:r w:rsidRPr="00E351D2">
        <w:lastRenderedPageBreak/>
        <w:t>Chapter 7 Appendices</w:t>
      </w:r>
      <w:bookmarkEnd w:id="28"/>
    </w:p>
    <w:p w:rsidR="00AF5DA4" w:rsidRPr="00E351D2" w:rsidRDefault="00AF5DA4" w:rsidP="00AF5DA4"/>
    <w:p w:rsidR="00AF5DA4" w:rsidRPr="00E351D2" w:rsidRDefault="00AF5DA4" w:rsidP="00AF5DA4">
      <w:pPr>
        <w:pStyle w:val="Heading3"/>
        <w:rPr>
          <w:rFonts w:eastAsia="Calibri"/>
          <w:lang w:eastAsia="en-GB"/>
        </w:rPr>
      </w:pPr>
      <w:bookmarkStart w:id="29" w:name="_Toc298356227"/>
      <w:r w:rsidRPr="00E351D2">
        <w:t xml:space="preserve">Appendix </w:t>
      </w:r>
      <w:r w:rsidRPr="00E351D2">
        <w:rPr>
          <w:rFonts w:eastAsia="Calibri"/>
          <w:lang w:eastAsia="en-GB"/>
        </w:rPr>
        <w:t>7A</w:t>
      </w:r>
      <w:r w:rsidR="00803DBD" w:rsidRPr="00E351D2">
        <w:rPr>
          <w:rFonts w:eastAsia="Calibri"/>
          <w:lang w:eastAsia="en-GB"/>
        </w:rPr>
        <w:t xml:space="preserve">: </w:t>
      </w:r>
      <w:r w:rsidRPr="00E351D2">
        <w:rPr>
          <w:rFonts w:eastAsia="Calibri"/>
          <w:lang w:eastAsia="en-GB"/>
        </w:rPr>
        <w:t>Sensitivity analyses</w:t>
      </w:r>
      <w:bookmarkEnd w:id="29"/>
    </w:p>
    <w:p w:rsidR="00AF5DA4" w:rsidRPr="00E351D2" w:rsidRDefault="00AF5DA4" w:rsidP="00AF5DA4">
      <w:r w:rsidRPr="00E351D2">
        <w:t>As in the previous chapters, several other sensitivity analyses focused on different methodological decisions.</w:t>
      </w:r>
    </w:p>
    <w:p w:rsidR="00AF5DA4" w:rsidRPr="00E351D2" w:rsidRDefault="00AF5DA4" w:rsidP="00AF5DA4">
      <w:r w:rsidRPr="00E351D2">
        <w:t xml:space="preserve">Firstly, I used </w:t>
      </w:r>
      <w:r w:rsidRPr="00E351D2">
        <w:rPr>
          <w:rStyle w:val="Heading3Char"/>
        </w:rPr>
        <w:t>different forms of demands and control</w:t>
      </w:r>
      <w:r w:rsidRPr="00E351D2">
        <w:t xml:space="preserve"> to see if the results were sensitive to the particular way that I operationalised these variables (see Web Table 7.CDlin).  The results for linear demands and control were similar to the main analyses.</w:t>
      </w:r>
      <w:r w:rsidRPr="00E351D2">
        <w:rPr>
          <w:rStyle w:val="FootnoteReference"/>
        </w:rPr>
        <w:footnoteReference w:id="23"/>
      </w:r>
      <w:r w:rsidRPr="00E351D2">
        <w:t xml:space="preserve">  When job demands and control were not mutually adjusted for one another, control was significant while demands was not, suggesting that an effect of job demands is not being concealed by any collinearity with control.</w:t>
      </w:r>
    </w:p>
    <w:p w:rsidR="00AF5DA4" w:rsidRPr="00E351D2" w:rsidRDefault="00AF5DA4" w:rsidP="00AF5DA4">
      <w:r w:rsidRPr="00E351D2">
        <w:t xml:space="preserve">Second, I checked the importance of different </w:t>
      </w:r>
      <w:r w:rsidRPr="00E351D2">
        <w:rPr>
          <w:rStyle w:val="Heading3Char"/>
        </w:rPr>
        <w:t xml:space="preserve">time lags </w:t>
      </w:r>
      <w:r w:rsidRPr="00E351D2">
        <w:t xml:space="preserve">between control and incapacity benefits receipt.  If we exclude those who said they were away from work due to ‘temporary sickness’ in the week prior to the baseline interview, then the effect of job control becomes non-significant (although still large in size).  This removes from consideration some people who had already started down the pathway from job control to benefits receipt – and a one-year gap may be too short for other people to complete this pathway.  If we therefore repeat the analysis looking at effects </w:t>
      </w:r>
      <w:r w:rsidRPr="00E351D2">
        <w:rPr>
          <w:i/>
        </w:rPr>
        <w:t xml:space="preserve">two </w:t>
      </w:r>
      <w:r w:rsidRPr="00E351D2">
        <w:t>waves into the future (rather than one), and still excluding the temporarily sick, then we again see a large and statistically significant effect of job control.</w:t>
      </w:r>
      <w:r w:rsidRPr="00E351D2">
        <w:rPr>
          <w:rStyle w:val="FootnoteReference"/>
        </w:rPr>
        <w:footnoteReference w:id="24"/>
      </w:r>
    </w:p>
    <w:p w:rsidR="00AF5DA4" w:rsidRPr="00E351D2" w:rsidRDefault="00AF5DA4" w:rsidP="00AF5DA4">
      <w:r w:rsidRPr="00E351D2">
        <w:t xml:space="preserve">Third, I used slightly </w:t>
      </w:r>
      <w:r w:rsidRPr="00E351D2">
        <w:rPr>
          <w:rStyle w:val="Heading3Char"/>
        </w:rPr>
        <w:t xml:space="preserve">different methods of imputing </w:t>
      </w:r>
      <w:r w:rsidRPr="00E351D2">
        <w:t xml:space="preserve">demands, control and physicality, as described in Chapter 5 (see Web Table 7.CDJEM).  As the imputation used a greater amount of information, the strength of the effect of job </w:t>
      </w:r>
      <w:bookmarkStart w:id="30" w:name="_GoBack"/>
      <w:bookmarkEnd w:id="30"/>
      <w:r w:rsidRPr="00E351D2">
        <w:t>control slightly increased, with the estimated effect being largest for the imputations based on the covariates that we would expect to be genuinely associated with control (rather than reporting effects), and for the more fine-grained industry-occupation groups, where the effects were 0.46% and 0.42% respectively (compared to 0.34% in the main analyses). Where the imputation used less information – it was based on occupation averages across 1992-2006, without adjusting for declining control over time – the effect was smaller (0.17%) and non-significant (p=0.29).  No effect was found for job demands in any model.  These results are as we would expect: the less measurement error in the imputation technique, then the less attenuation we would expect to see.</w:t>
      </w:r>
    </w:p>
    <w:p w:rsidR="00AF5DA4" w:rsidRPr="00E351D2" w:rsidRDefault="00AF5DA4" w:rsidP="00AF5DA4">
      <w:pPr>
        <w:rPr>
          <w:b/>
        </w:rPr>
      </w:pPr>
      <w:r w:rsidRPr="00E351D2">
        <w:t xml:space="preserve">Fourth, I checked the results using </w:t>
      </w:r>
      <w:r w:rsidRPr="00E351D2">
        <w:rPr>
          <w:rStyle w:val="Heading3Char"/>
        </w:rPr>
        <w:t>different estimation techniques</w:t>
      </w:r>
      <w:r w:rsidRPr="00E351D2">
        <w:t xml:space="preserve"> in several ways. I re-ran the pathways models using other recently developed techniques,</w:t>
      </w:r>
      <w:r w:rsidRPr="00E351D2">
        <w:rPr>
          <w:rStyle w:val="FootnoteReference"/>
        </w:rPr>
        <w:footnoteReference w:id="25"/>
      </w:r>
      <w:r w:rsidRPr="00E351D2">
        <w:t xml:space="preserve"> and the main models using random effects models and other GEE working correlation matrices (unstructured and autoregressive(1) rather than exchangeable).  I also checked whether the loss of information in categorising the continuous covariates (age, income, GHQ and hours of work) led to residual confounding </w:t>
      </w:r>
      <w:r w:rsidR="00E351D2" w:rsidRPr="00E351D2">
        <w:fldChar w:fldCharType="begin"/>
      </w:r>
      <w:r w:rsidR="00E351D2" w:rsidRPr="00E351D2">
        <w:instrText xml:space="preserve"> ADDIN EN.CITE &lt;EndNote&gt;&lt;Cite&gt;&lt;Author&gt;Altman&lt;/Author&gt;&lt;Year&gt;2006&lt;/Year&gt;&lt;RecNum&gt;1028&lt;/RecNum&gt;&lt;DisplayText&gt;(Altman and Royston 2006; Royston et al 2006)&lt;/DisplayText&gt;&lt;record&gt;&lt;rec-number&gt;1028&lt;/rec-number&gt;&lt;foreign-keys&gt;&lt;key app="EN" db-id="0r2ffr5x6st05beff5rper2ax9sw5d9w0vzp"&gt;1028&lt;/key&gt;&lt;/foreign-keys&gt;&lt;ref-type name="Journal Article"&gt;17&lt;/ref-type&gt;&lt;contributors&gt;&lt;authors&gt;&lt;author&gt;Altman, Douglas G.&lt;/author&gt;&lt;author&gt;Royston, Patrick&lt;/author&gt;&lt;/authors&gt;&lt;/contributors&gt;&lt;titles&gt;&lt;title&gt;The cost of dichotomising continuous variables&lt;/title&gt;&lt;secondary-title&gt;BMJ&lt;/secondary-title&gt;&lt;/titles&gt;&lt;periodical&gt;&lt;full-title&gt;BMJ&lt;/full-title&gt;&lt;/periodical&gt;&lt;pages&gt;1080&lt;/pages&gt;&lt;volume&gt;332&lt;/volume&gt;&lt;keywords&gt;&lt;keyword&gt;methodology - quant&lt;/keyword&gt;&lt;/keywords&gt;&lt;dates&gt;&lt;year&gt;2006&lt;/year&gt;&lt;/dates&gt;&lt;urls&gt;&lt;related-urls&gt;&lt;url&gt;http://dx.doi.org/10.1136/bmj.332.7549.1080)&lt;/url&gt;&lt;/related-urls&gt;&lt;/urls&gt;&lt;custom1&gt;Read&lt;/custom1&gt;&lt;/record&gt;&lt;/Cite&gt;&lt;Cite&gt;&lt;Author&gt;Royston&lt;/Author&gt;&lt;Year&gt;2006&lt;/Year&gt;&lt;RecNum&gt;1027&lt;/RecNum&gt;&lt;record&gt;&lt;rec-number&gt;1027&lt;/rec-number&gt;&lt;foreign-keys&gt;&lt;key app="EN" db-id="0r2ffr5x6st05beff5rper2ax9sw5d9w0vzp"&gt;1027&lt;/key&gt;&lt;/foreign-keys&gt;&lt;ref-type name="Journal Article"&gt;17&lt;/ref-type&gt;&lt;contributors&gt;&lt;authors&gt;&lt;author&gt;Patrick Royston&lt;/author&gt;&lt;author&gt;Altman,Douglas G. &lt;/author&gt;&lt;author&gt;Willi Sauerbrei&lt;/author&gt;&lt;/authors&gt;&lt;/contributors&gt;&lt;titles&gt;&lt;title&gt;Dichotomizing continuous predictors in multiple regression: a bad idea&lt;/title&gt;&lt;secondary-title&gt;Statistics in Medicine&lt;/secondary-title&gt;&lt;/titles&gt;&lt;periodical&gt;&lt;full-title&gt;Statistics in Medicine&lt;/full-title&gt;&lt;/periodical&gt;&lt;pages&gt;127-141&lt;/pages&gt;&lt;volume&gt;25&lt;/volume&gt;&lt;number&gt;1&lt;/number&gt;&lt;keywords&gt;&lt;keyword&gt;methodology - quant&lt;/keyword&gt;&lt;/keywords&gt;&lt;dates&gt;&lt;year&gt;2006&lt;/year&gt;&lt;/dates&gt;&lt;urls&gt;&lt;related-urls&gt;&lt;url&gt;http://dx.doi.org/10.1002/sim.2331&lt;/url&gt;&lt;/related-urls&gt;&lt;/urls&gt;&lt;custom1&gt;Read&lt;/custom1&gt;&lt;/record&gt;&lt;/Cite&gt;&lt;/EndNote&gt;</w:instrText>
      </w:r>
      <w:r w:rsidR="00E351D2" w:rsidRPr="00E351D2">
        <w:fldChar w:fldCharType="separate"/>
      </w:r>
      <w:r w:rsidR="00E351D2" w:rsidRPr="00E351D2">
        <w:rPr>
          <w:noProof/>
        </w:rPr>
        <w:t>(</w:t>
      </w:r>
      <w:hyperlink w:anchor="_ENREF_1" w:tooltip="Altman, 2006 #1028" w:history="1">
        <w:r w:rsidR="00E351D2" w:rsidRPr="00E351D2">
          <w:rPr>
            <w:noProof/>
          </w:rPr>
          <w:t>Altman and Royston 2006</w:t>
        </w:r>
      </w:hyperlink>
      <w:r w:rsidR="00E351D2" w:rsidRPr="00E351D2">
        <w:rPr>
          <w:noProof/>
        </w:rPr>
        <w:t xml:space="preserve">; </w:t>
      </w:r>
      <w:hyperlink w:anchor="_ENREF_31" w:tooltip="Royston, 2006 #1027" w:history="1">
        <w:r w:rsidR="00E351D2" w:rsidRPr="00E351D2">
          <w:rPr>
            <w:noProof/>
          </w:rPr>
          <w:t>Royston et al 2006</w:t>
        </w:r>
      </w:hyperlink>
      <w:r w:rsidR="00E351D2" w:rsidRPr="00E351D2">
        <w:rPr>
          <w:noProof/>
        </w:rPr>
        <w:t>)</w:t>
      </w:r>
      <w:r w:rsidR="00E351D2" w:rsidRPr="00E351D2">
        <w:fldChar w:fldCharType="end"/>
      </w:r>
      <w:r w:rsidRPr="00E351D2">
        <w:t xml:space="preserve">, by using fractional polynomial transformations of these variables </w:t>
      </w:r>
      <w:r w:rsidR="00E351D2" w:rsidRPr="00E351D2">
        <w:fldChar w:fldCharType="begin"/>
      </w:r>
      <w:r w:rsidR="00E351D2" w:rsidRPr="00E351D2">
        <w:instrText xml:space="preserve"> ADDIN EN.CITE &lt;EndNote&gt;&lt;Cite&gt;&lt;Author&gt;Royston&lt;/Author&gt;&lt;Year&gt;2008&lt;/Year&gt;&lt;RecNum&gt;1160&lt;/RecNum&gt;&lt;DisplayText&gt;(Royston and Sauerbrei 2008)&lt;/DisplayText&gt;&lt;record&gt;&lt;rec-number&gt;1160&lt;/rec-number&gt;&lt;foreign-keys&gt;&lt;key app="EN" db-id="0r2ffr5x6st05beff5rper2ax9sw5d9w0vzp"&gt;1160&lt;/key&gt;&lt;/foreign-keys&gt;&lt;ref-type name="Book"&gt;6&lt;/ref-type&gt;&lt;contributors&gt;&lt;authors&gt;&lt;author&gt;Royston, Patrick&lt;/author&gt;&lt;author&gt;Sauerbrei, Willi&lt;/author&gt;&lt;/authors&gt;&lt;/contributors&gt;&lt;titles&gt;&lt;title&gt;Multivariable Modelling: A pragmatic approach based on fractional polynomials for continuous variables&lt;/title&gt;&lt;secondary-title&gt;Wiley Series in Probability and Statistics&lt;/secondary-title&gt;&lt;/titles&gt;&lt;keywords&gt;&lt;keyword&gt;methodology - quant&lt;/keyword&gt;&lt;/keywords&gt;&lt;dates&gt;&lt;year&gt;2008&lt;/year&gt;&lt;/dates&gt;&lt;publisher&gt;Wiley&lt;/publisher&gt;&lt;urls&gt;&lt;related-urls&gt;&lt;url&gt;http://www.imbi.uni-freiburg.de/biom/Royston-Sauerbrei-book/&lt;/url&gt;&lt;/related-urls&gt;&lt;/urls&gt;&lt;/record&gt;&lt;/Cite&gt;&lt;/EndNote&gt;</w:instrText>
      </w:r>
      <w:r w:rsidR="00E351D2" w:rsidRPr="00E351D2">
        <w:fldChar w:fldCharType="separate"/>
      </w:r>
      <w:r w:rsidR="00E351D2" w:rsidRPr="00E351D2">
        <w:rPr>
          <w:noProof/>
        </w:rPr>
        <w:t>(</w:t>
      </w:r>
      <w:hyperlink w:anchor="_ENREF_33" w:tooltip="Royston, 2008 #1160" w:history="1">
        <w:r w:rsidR="00E351D2" w:rsidRPr="00E351D2">
          <w:rPr>
            <w:noProof/>
          </w:rPr>
          <w:t>Royston and Sauerbrei 2008</w:t>
        </w:r>
      </w:hyperlink>
      <w:r w:rsidR="00E351D2" w:rsidRPr="00E351D2">
        <w:rPr>
          <w:noProof/>
        </w:rPr>
        <w:t>)</w:t>
      </w:r>
      <w:r w:rsidR="00E351D2" w:rsidRPr="00E351D2">
        <w:fldChar w:fldCharType="end"/>
      </w:r>
      <w:r w:rsidRPr="00E351D2">
        <w:t>.  None of these variations led to even slight changes to the conclusions above.</w:t>
      </w:r>
      <w:r w:rsidRPr="00E351D2">
        <w:rPr>
          <w:rStyle w:val="FootnoteReference"/>
        </w:rPr>
        <w:footnoteReference w:id="26"/>
      </w:r>
      <w:r w:rsidRPr="00E351D2">
        <w:t xml:space="preserve">  After finding the goodness-of-fit of the model was poor (using the technique described in </w:t>
      </w:r>
      <w:r w:rsidR="008D0B8C">
        <w:t>Chapter 7</w:t>
      </w:r>
      <w:r w:rsidRPr="00E351D2">
        <w:t xml:space="preserve">), I also used a slightly different parameterisation </w:t>
      </w:r>
      <w:r w:rsidRPr="00E351D2">
        <w:lastRenderedPageBreak/>
        <w:t>that produced a better-fitting model, and again this made little difference to the results.</w:t>
      </w:r>
      <w:r w:rsidRPr="00E351D2">
        <w:rPr>
          <w:rStyle w:val="FootnoteReference"/>
        </w:rPr>
        <w:footnoteReference w:id="27"/>
      </w:r>
      <w:r w:rsidRPr="00E351D2">
        <w:t xml:space="preserve">  </w:t>
      </w:r>
    </w:p>
    <w:p w:rsidR="00AF5DA4" w:rsidRPr="00E351D2" w:rsidRDefault="00AF5DA4" w:rsidP="00AF5DA4">
      <w:r w:rsidRPr="00E351D2">
        <w:t xml:space="preserve">Fifth, I checked if accounting for the </w:t>
      </w:r>
      <w:r w:rsidRPr="00E351D2">
        <w:rPr>
          <w:rStyle w:val="Heading3Char"/>
        </w:rPr>
        <w:t xml:space="preserve">clustering of demands-control within occupations </w:t>
      </w:r>
      <w:r w:rsidRPr="00E351D2">
        <w:t>led to more tentative conclusions.  As described in the previous chapter, it was not possible to include these in a full crossed-level logistic model.  Instead, I tested whether the results were affected by (i) accounting for the clustering of occupations at a single baseline wave (1991); and (ii) by conducted a crossed-level model that treats the binary outcomes as normally-distributed continuous variables. In both cases, the standard errors were often (but not consistently) raised when accounting for clustering within occupations, but only by small amounts – and the impact on the conclusions in this chapter will therefore be minimal.</w:t>
      </w:r>
      <w:r w:rsidRPr="00E351D2">
        <w:rPr>
          <w:rStyle w:val="FootnoteReference"/>
        </w:rPr>
        <w:footnoteReference w:id="28"/>
      </w:r>
      <w:r w:rsidRPr="00E351D2">
        <w:rPr>
          <w:b/>
        </w:rPr>
        <w:t xml:space="preserve"> </w:t>
      </w:r>
    </w:p>
    <w:p w:rsidR="00AF5DA4" w:rsidRPr="00E351D2" w:rsidRDefault="00AF5DA4" w:rsidP="00AF5DA4">
      <w:r w:rsidRPr="00E351D2">
        <w:t xml:space="preserve">Finally, I checked for the importance of </w:t>
      </w:r>
      <w:r w:rsidRPr="00E351D2">
        <w:rPr>
          <w:rStyle w:val="Heading3Char"/>
        </w:rPr>
        <w:t>missing data</w:t>
      </w:r>
      <w:r w:rsidRPr="00E351D2">
        <w:rPr>
          <w:b/>
        </w:rPr>
        <w:t xml:space="preserve"> </w:t>
      </w:r>
      <w:r w:rsidRPr="00E351D2">
        <w:t>using weighting.  Using the supplied BHPS weights had little effect on the results (see Web Table 7.Weights), and (after weighting) job control had strong and marginally significant effects in both of the subsamples that allowed weighting.  Similarly after multiple imputation to account for missing data and drop-out between the baseline and follow-up waves, the difference between high and low control was similar in size and significant at the 1% level.</w:t>
      </w:r>
    </w:p>
    <w:p w:rsidR="00AF5DA4" w:rsidRPr="00E351D2" w:rsidRDefault="00AF5DA4" w:rsidP="00AF5DA4">
      <w:pPr>
        <w:rPr>
          <w:lang w:eastAsia="en-GB"/>
        </w:rPr>
      </w:pPr>
    </w:p>
    <w:p w:rsidR="000B2A92" w:rsidRPr="00E351D2" w:rsidRDefault="000B2A92">
      <w:pPr>
        <w:spacing w:after="0"/>
        <w:jc w:val="left"/>
      </w:pPr>
      <w:r w:rsidRPr="00E351D2">
        <w:br w:type="page"/>
      </w:r>
    </w:p>
    <w:p w:rsidR="000B2A92" w:rsidRPr="00E351D2" w:rsidRDefault="000B2A92" w:rsidP="000B2A92">
      <w:pPr>
        <w:pStyle w:val="Heading2"/>
        <w:sectPr w:rsidR="000B2A92" w:rsidRPr="00E351D2" w:rsidSect="00523528">
          <w:pgSz w:w="11906" w:h="16838" w:code="9"/>
          <w:pgMar w:top="1134" w:right="1134" w:bottom="1134" w:left="2268" w:header="708" w:footer="708" w:gutter="0"/>
          <w:cols w:space="708"/>
          <w:docGrid w:linePitch="299"/>
        </w:sectPr>
      </w:pPr>
    </w:p>
    <w:p w:rsidR="00AF5DA4" w:rsidRPr="00E351D2" w:rsidRDefault="000B2A92" w:rsidP="000B2A92">
      <w:pPr>
        <w:pStyle w:val="Heading2"/>
      </w:pPr>
      <w:bookmarkStart w:id="31" w:name="_Toc298356228"/>
      <w:r w:rsidRPr="00E351D2">
        <w:lastRenderedPageBreak/>
        <w:t>Appendix Bibliography</w:t>
      </w:r>
      <w:bookmarkEnd w:id="31"/>
    </w:p>
    <w:p w:rsidR="00E351D2" w:rsidRPr="00E351D2" w:rsidRDefault="00E351D2" w:rsidP="00913FF8">
      <w:pPr>
        <w:spacing w:after="0"/>
        <w:jc w:val="left"/>
      </w:pPr>
    </w:p>
    <w:p w:rsidR="00E351D2" w:rsidRPr="00E351D2" w:rsidRDefault="00E351D2" w:rsidP="00E351D2">
      <w:pPr>
        <w:spacing w:after="0"/>
        <w:ind w:left="720" w:hanging="720"/>
        <w:jc w:val="left"/>
        <w:rPr>
          <w:rFonts w:cs="Arial"/>
          <w:noProof/>
        </w:rPr>
      </w:pPr>
      <w:r w:rsidRPr="00E351D2">
        <w:fldChar w:fldCharType="begin"/>
      </w:r>
      <w:r w:rsidRPr="00E351D2">
        <w:instrText xml:space="preserve"> ADDIN EN.REFLIST </w:instrText>
      </w:r>
      <w:r w:rsidRPr="00E351D2">
        <w:fldChar w:fldCharType="separate"/>
      </w:r>
      <w:bookmarkStart w:id="32" w:name="_ENREF_1"/>
      <w:r w:rsidRPr="00E351D2">
        <w:rPr>
          <w:rFonts w:cs="Arial"/>
          <w:noProof/>
        </w:rPr>
        <w:t xml:space="preserve">Altman, D. G. and P. Royston (2006). "The cost of dichotomising continuous variables." </w:t>
      </w:r>
      <w:r w:rsidRPr="00E351D2">
        <w:rPr>
          <w:rFonts w:cs="Arial"/>
          <w:i/>
          <w:noProof/>
        </w:rPr>
        <w:t>BMJ,</w:t>
      </w:r>
      <w:r w:rsidRPr="00E351D2">
        <w:rPr>
          <w:rFonts w:cs="Arial"/>
          <w:noProof/>
        </w:rPr>
        <w:t xml:space="preserve"> 332: 1080.</w:t>
      </w:r>
      <w:bookmarkEnd w:id="32"/>
    </w:p>
    <w:p w:rsidR="00E351D2" w:rsidRPr="00E351D2" w:rsidRDefault="00E351D2" w:rsidP="00E351D2">
      <w:pPr>
        <w:spacing w:after="0"/>
        <w:ind w:left="720" w:hanging="720"/>
        <w:jc w:val="left"/>
        <w:rPr>
          <w:rFonts w:cs="Arial"/>
          <w:noProof/>
        </w:rPr>
      </w:pPr>
      <w:bookmarkStart w:id="33" w:name="_ENREF_2"/>
      <w:r w:rsidRPr="00E351D2">
        <w:rPr>
          <w:rFonts w:cs="Arial"/>
          <w:noProof/>
        </w:rPr>
        <w:t xml:space="preserve">Bajekal, M., T. Harries, et al. (2004). Review of Disability Estimates and Definitions: A study carried out on behalf of the Department for Work and Pensions. </w:t>
      </w:r>
      <w:r w:rsidRPr="00E351D2">
        <w:rPr>
          <w:rFonts w:cs="Arial"/>
          <w:i/>
          <w:noProof/>
        </w:rPr>
        <w:t>In-House Report 128</w:t>
      </w:r>
      <w:r w:rsidRPr="00E351D2">
        <w:rPr>
          <w:rFonts w:cs="Arial"/>
          <w:noProof/>
        </w:rPr>
        <w:t xml:space="preserve">.  </w:t>
      </w:r>
      <w:hyperlink r:id="rId12" w:history="1">
        <w:r w:rsidRPr="00E351D2">
          <w:rPr>
            <w:rStyle w:val="Hyperlink"/>
            <w:rFonts w:cs="Arial"/>
            <w:noProof/>
          </w:rPr>
          <w:t>http://www.dwp.gov.uk/asd/asd5/ih2003-2004/IH128.pdf</w:t>
        </w:r>
        <w:bookmarkEnd w:id="33"/>
      </w:hyperlink>
    </w:p>
    <w:p w:rsidR="00E351D2" w:rsidRPr="00E351D2" w:rsidRDefault="00E351D2" w:rsidP="00E351D2">
      <w:pPr>
        <w:spacing w:after="0"/>
        <w:ind w:left="720" w:hanging="720"/>
        <w:jc w:val="left"/>
        <w:rPr>
          <w:rFonts w:cs="Arial"/>
          <w:noProof/>
        </w:rPr>
      </w:pPr>
      <w:bookmarkStart w:id="34" w:name="_ENREF_3"/>
      <w:r w:rsidRPr="00E351D2">
        <w:rPr>
          <w:rFonts w:cs="Arial"/>
          <w:noProof/>
        </w:rPr>
        <w:t xml:space="preserve">Bartholomew, D. J., F. Steele, et al. (2008). </w:t>
      </w:r>
      <w:r w:rsidRPr="00E351D2">
        <w:rPr>
          <w:rFonts w:cs="Arial"/>
          <w:i/>
          <w:noProof/>
        </w:rPr>
        <w:t>Analysis of Multivariate Social Science Data [2nd edition]</w:t>
      </w:r>
      <w:r w:rsidRPr="00E351D2">
        <w:rPr>
          <w:rFonts w:cs="Arial"/>
          <w:noProof/>
        </w:rPr>
        <w:t>. Boca Raton, FL, Chapman &amp; Hall/CRC.</w:t>
      </w:r>
      <w:bookmarkEnd w:id="34"/>
    </w:p>
    <w:p w:rsidR="00E351D2" w:rsidRPr="00E351D2" w:rsidRDefault="00E351D2" w:rsidP="00E351D2">
      <w:pPr>
        <w:spacing w:after="0"/>
        <w:ind w:left="720" w:hanging="720"/>
        <w:jc w:val="left"/>
        <w:rPr>
          <w:rFonts w:cs="Arial"/>
          <w:noProof/>
        </w:rPr>
      </w:pPr>
      <w:bookmarkStart w:id="35" w:name="_ENREF_4"/>
      <w:r w:rsidRPr="00E351D2">
        <w:rPr>
          <w:rFonts w:cs="Arial"/>
          <w:noProof/>
        </w:rPr>
        <w:t xml:space="preserve">Bertelli, A. M. and L. E. Richardson Jr (2008). "The Behavioral Impact of Drinking and Driving Laws." </w:t>
      </w:r>
      <w:r w:rsidRPr="00E351D2">
        <w:rPr>
          <w:rFonts w:cs="Arial"/>
          <w:i/>
          <w:noProof/>
        </w:rPr>
        <w:t>Policy Studies Journal,</w:t>
      </w:r>
      <w:r w:rsidRPr="00E351D2">
        <w:rPr>
          <w:rFonts w:cs="Arial"/>
          <w:noProof/>
        </w:rPr>
        <w:t xml:space="preserve"> 36(4): 545-569.</w:t>
      </w:r>
      <w:bookmarkEnd w:id="35"/>
    </w:p>
    <w:p w:rsidR="00E351D2" w:rsidRPr="00E351D2" w:rsidRDefault="00E351D2" w:rsidP="00E351D2">
      <w:pPr>
        <w:spacing w:after="0"/>
        <w:ind w:left="720" w:hanging="720"/>
        <w:jc w:val="left"/>
        <w:rPr>
          <w:rFonts w:cs="Arial"/>
          <w:noProof/>
        </w:rPr>
      </w:pPr>
      <w:bookmarkStart w:id="36" w:name="_ENREF_5"/>
      <w:r w:rsidRPr="00E351D2">
        <w:rPr>
          <w:rFonts w:cs="Arial"/>
          <w:noProof/>
        </w:rPr>
        <w:t xml:space="preserve">Breen, R., K. B. Karlson, et al. (2010). Total, direct, and indirect effects in logit models. </w:t>
      </w:r>
      <w:r w:rsidRPr="00E351D2">
        <w:rPr>
          <w:rFonts w:cs="Arial"/>
          <w:i/>
          <w:noProof/>
        </w:rPr>
        <w:t>Working paper</w:t>
      </w:r>
      <w:r w:rsidRPr="00E351D2">
        <w:rPr>
          <w:rFonts w:cs="Arial"/>
          <w:noProof/>
        </w:rPr>
        <w:t xml:space="preserve">.  Available at SSRN: </w:t>
      </w:r>
      <w:hyperlink r:id="rId13" w:history="1">
        <w:r w:rsidRPr="00E351D2">
          <w:rPr>
            <w:rStyle w:val="Hyperlink"/>
            <w:rFonts w:cs="Arial"/>
            <w:noProof/>
          </w:rPr>
          <w:t>http://ssrn.com/abstract=1730065</w:t>
        </w:r>
        <w:bookmarkEnd w:id="36"/>
      </w:hyperlink>
    </w:p>
    <w:p w:rsidR="00E351D2" w:rsidRPr="00E351D2" w:rsidRDefault="00E351D2" w:rsidP="00E351D2">
      <w:pPr>
        <w:spacing w:after="0"/>
        <w:ind w:left="720" w:hanging="720"/>
        <w:jc w:val="left"/>
        <w:rPr>
          <w:rFonts w:cs="Arial"/>
          <w:noProof/>
        </w:rPr>
      </w:pPr>
      <w:bookmarkStart w:id="37" w:name="_ENREF_6"/>
      <w:r w:rsidRPr="00E351D2">
        <w:rPr>
          <w:rFonts w:cs="Arial"/>
          <w:noProof/>
        </w:rPr>
        <w:t xml:space="preserve">Buis, M. (2010). "Direct and indirect effects in a logit model." </w:t>
      </w:r>
      <w:r w:rsidRPr="00E351D2">
        <w:rPr>
          <w:rFonts w:cs="Arial"/>
          <w:i/>
          <w:noProof/>
        </w:rPr>
        <w:t>The Stata Journal,</w:t>
      </w:r>
      <w:r w:rsidRPr="00E351D2">
        <w:rPr>
          <w:rFonts w:cs="Arial"/>
          <w:noProof/>
        </w:rPr>
        <w:t xml:space="preserve"> 10(1): 11-29.</w:t>
      </w:r>
      <w:bookmarkEnd w:id="37"/>
    </w:p>
    <w:p w:rsidR="00E351D2" w:rsidRPr="00E351D2" w:rsidRDefault="00E351D2" w:rsidP="00E351D2">
      <w:pPr>
        <w:spacing w:after="0"/>
        <w:ind w:left="720" w:hanging="720"/>
        <w:jc w:val="left"/>
        <w:rPr>
          <w:rFonts w:cs="Arial"/>
          <w:noProof/>
        </w:rPr>
      </w:pPr>
      <w:bookmarkStart w:id="38" w:name="_ENREF_7"/>
      <w:r w:rsidRPr="00E351D2">
        <w:rPr>
          <w:rFonts w:cs="Arial"/>
          <w:noProof/>
        </w:rPr>
        <w:t xml:space="preserve">Carpenter, J. and J. Bithell (2000). "Bootstrap confidence intervals: when, which, what? A practical guide for medical statisticians." </w:t>
      </w:r>
      <w:r w:rsidRPr="00E351D2">
        <w:rPr>
          <w:rFonts w:cs="Arial"/>
          <w:i/>
          <w:noProof/>
        </w:rPr>
        <w:t>Statistics in Medicine,</w:t>
      </w:r>
      <w:r w:rsidRPr="00E351D2">
        <w:rPr>
          <w:rFonts w:cs="Arial"/>
          <w:noProof/>
        </w:rPr>
        <w:t xml:space="preserve"> 19: 1141-1164.</w:t>
      </w:r>
      <w:bookmarkEnd w:id="38"/>
    </w:p>
    <w:p w:rsidR="00E351D2" w:rsidRPr="00E351D2" w:rsidRDefault="00E351D2" w:rsidP="00E351D2">
      <w:pPr>
        <w:spacing w:after="0"/>
        <w:ind w:left="720" w:hanging="720"/>
        <w:jc w:val="left"/>
        <w:rPr>
          <w:rFonts w:cs="Arial"/>
          <w:noProof/>
        </w:rPr>
      </w:pPr>
      <w:bookmarkStart w:id="39" w:name="_ENREF_8"/>
      <w:r w:rsidRPr="00E351D2">
        <w:rPr>
          <w:rFonts w:cs="Arial"/>
          <w:noProof/>
        </w:rPr>
        <w:t xml:space="preserve">Carpenter, J. and M. Kenward (2008). </w:t>
      </w:r>
      <w:r w:rsidRPr="00E351D2">
        <w:rPr>
          <w:rFonts w:cs="Arial"/>
          <w:i/>
          <w:noProof/>
        </w:rPr>
        <w:t>Missing data in clinical trials – a practical guide</w:t>
      </w:r>
      <w:r w:rsidRPr="00E351D2">
        <w:rPr>
          <w:rFonts w:cs="Arial"/>
          <w:noProof/>
        </w:rPr>
        <w:t>. Birmingham, NHS Co-ordinating Centre for Research Methodology.</w:t>
      </w:r>
      <w:bookmarkEnd w:id="39"/>
    </w:p>
    <w:p w:rsidR="00E351D2" w:rsidRPr="00E351D2" w:rsidRDefault="00E351D2" w:rsidP="00E351D2">
      <w:pPr>
        <w:spacing w:after="0"/>
        <w:ind w:left="720" w:hanging="720"/>
        <w:jc w:val="left"/>
        <w:rPr>
          <w:rFonts w:cs="Arial"/>
          <w:noProof/>
        </w:rPr>
      </w:pPr>
      <w:bookmarkStart w:id="40" w:name="_ENREF_9"/>
      <w:r w:rsidRPr="00E351D2">
        <w:rPr>
          <w:rFonts w:cs="Arial"/>
          <w:noProof/>
        </w:rPr>
        <w:t xml:space="preserve">Davey Smith, G. and A. Phillips (1992). "Confounding in epidemiological studies: why 'independent' effects may not be all they seem." </w:t>
      </w:r>
      <w:r w:rsidRPr="00E351D2">
        <w:rPr>
          <w:rFonts w:cs="Arial"/>
          <w:i/>
          <w:noProof/>
        </w:rPr>
        <w:t>BMJ,</w:t>
      </w:r>
      <w:r w:rsidRPr="00E351D2">
        <w:rPr>
          <w:rFonts w:cs="Arial"/>
          <w:noProof/>
        </w:rPr>
        <w:t xml:space="preserve"> 305: 757-759.</w:t>
      </w:r>
      <w:bookmarkEnd w:id="40"/>
    </w:p>
    <w:p w:rsidR="00E351D2" w:rsidRPr="00E351D2" w:rsidRDefault="00E351D2" w:rsidP="00E351D2">
      <w:pPr>
        <w:spacing w:after="0"/>
        <w:ind w:left="720" w:hanging="720"/>
        <w:jc w:val="left"/>
        <w:rPr>
          <w:rFonts w:cs="Arial"/>
          <w:noProof/>
        </w:rPr>
      </w:pPr>
      <w:bookmarkStart w:id="41" w:name="_ENREF_10"/>
      <w:r w:rsidRPr="00E351D2">
        <w:rPr>
          <w:rFonts w:cs="Arial"/>
          <w:noProof/>
        </w:rPr>
        <w:t xml:space="preserve">Efron, B. and R. J. Tibshirani (1993). </w:t>
      </w:r>
      <w:r w:rsidRPr="00E351D2">
        <w:rPr>
          <w:rFonts w:cs="Arial"/>
          <w:i/>
          <w:noProof/>
        </w:rPr>
        <w:t>An introduction to the bootstrap</w:t>
      </w:r>
      <w:r w:rsidRPr="00E351D2">
        <w:rPr>
          <w:rFonts w:cs="Arial"/>
          <w:noProof/>
        </w:rPr>
        <w:t>. London, Chapman and Hall.</w:t>
      </w:r>
      <w:bookmarkEnd w:id="41"/>
    </w:p>
    <w:p w:rsidR="00E351D2" w:rsidRPr="00E351D2" w:rsidRDefault="00E351D2" w:rsidP="00E351D2">
      <w:pPr>
        <w:spacing w:after="0"/>
        <w:ind w:left="720" w:hanging="720"/>
        <w:jc w:val="left"/>
        <w:rPr>
          <w:rFonts w:cs="Arial"/>
          <w:noProof/>
        </w:rPr>
      </w:pPr>
      <w:bookmarkStart w:id="42" w:name="_ENREF_11"/>
      <w:r w:rsidRPr="00E351D2">
        <w:rPr>
          <w:rFonts w:cs="Arial"/>
          <w:noProof/>
        </w:rPr>
        <w:t xml:space="preserve">Erikson, R., J. Goldthorpe, et al. (2005). "On class differentials in educational attainment." </w:t>
      </w:r>
      <w:r w:rsidRPr="00E351D2">
        <w:rPr>
          <w:rFonts w:cs="Arial"/>
          <w:i/>
          <w:noProof/>
        </w:rPr>
        <w:t>PNAS (Proceedings of the National Academy of the United States of America),</w:t>
      </w:r>
      <w:r w:rsidRPr="00E351D2">
        <w:rPr>
          <w:rFonts w:cs="Arial"/>
          <w:noProof/>
        </w:rPr>
        <w:t xml:space="preserve"> 102(27): 9730-9733.</w:t>
      </w:r>
      <w:bookmarkEnd w:id="42"/>
    </w:p>
    <w:p w:rsidR="00E351D2" w:rsidRPr="00E351D2" w:rsidRDefault="00E351D2" w:rsidP="00E351D2">
      <w:pPr>
        <w:spacing w:after="0"/>
        <w:ind w:left="720" w:hanging="720"/>
        <w:jc w:val="left"/>
        <w:rPr>
          <w:rFonts w:cs="Arial"/>
          <w:noProof/>
        </w:rPr>
      </w:pPr>
      <w:bookmarkStart w:id="43" w:name="_ENREF_12"/>
      <w:r w:rsidRPr="00E351D2">
        <w:rPr>
          <w:rFonts w:cs="Arial"/>
          <w:noProof/>
          <w:lang w:val="it-IT"/>
        </w:rPr>
        <w:t xml:space="preserve">Faye, O., A. Baschieri, et al. </w:t>
      </w:r>
      <w:r w:rsidRPr="00E351D2">
        <w:rPr>
          <w:rFonts w:cs="Arial"/>
          <w:noProof/>
        </w:rPr>
        <w:t xml:space="preserve">(2011). "The New York Academy of Medicine Hunger and Food Insecurity in Nairobi’s Slums: An Assessment Using IRT Models." </w:t>
      </w:r>
      <w:r w:rsidRPr="00E351D2">
        <w:rPr>
          <w:rFonts w:cs="Arial"/>
          <w:i/>
          <w:noProof/>
        </w:rPr>
        <w:t>Journal of Urban Health: Bulletin of the New York Academy of Medicine</w:t>
      </w:r>
      <w:r w:rsidRPr="00E351D2">
        <w:rPr>
          <w:rFonts w:cs="Arial"/>
          <w:noProof/>
        </w:rPr>
        <w:t>.</w:t>
      </w:r>
      <w:bookmarkEnd w:id="43"/>
    </w:p>
    <w:p w:rsidR="00E351D2" w:rsidRPr="00E351D2" w:rsidRDefault="00E351D2" w:rsidP="00E351D2">
      <w:pPr>
        <w:spacing w:after="0"/>
        <w:ind w:left="720" w:hanging="720"/>
        <w:jc w:val="left"/>
        <w:rPr>
          <w:rFonts w:cs="Arial"/>
          <w:noProof/>
        </w:rPr>
      </w:pPr>
      <w:bookmarkStart w:id="44" w:name="_ENREF_13"/>
      <w:r w:rsidRPr="00E351D2">
        <w:rPr>
          <w:rFonts w:cs="Arial"/>
          <w:noProof/>
        </w:rPr>
        <w:t xml:space="preserve">Fewell, Z., G. Davey Smith, et al. (2007). "The impact of residual and unmeasured confounding in epidemiologic studies: a simulation study." </w:t>
      </w:r>
      <w:r w:rsidRPr="00E351D2">
        <w:rPr>
          <w:rFonts w:cs="Arial"/>
          <w:i/>
          <w:noProof/>
        </w:rPr>
        <w:t>American Journal of Epidemiology,</w:t>
      </w:r>
      <w:r w:rsidRPr="00E351D2">
        <w:rPr>
          <w:rFonts w:cs="Arial"/>
          <w:noProof/>
        </w:rPr>
        <w:t xml:space="preserve"> 166: 646-655.</w:t>
      </w:r>
      <w:bookmarkEnd w:id="44"/>
    </w:p>
    <w:p w:rsidR="00E351D2" w:rsidRPr="00E351D2" w:rsidRDefault="00E351D2" w:rsidP="00E351D2">
      <w:pPr>
        <w:spacing w:after="0"/>
        <w:ind w:left="720" w:hanging="720"/>
        <w:jc w:val="left"/>
        <w:rPr>
          <w:rFonts w:cs="Arial"/>
          <w:noProof/>
        </w:rPr>
      </w:pPr>
      <w:bookmarkStart w:id="45" w:name="_ENREF_14"/>
      <w:r w:rsidRPr="00E351D2">
        <w:rPr>
          <w:rFonts w:cs="Arial"/>
          <w:noProof/>
        </w:rPr>
        <w:t xml:space="preserve">Forth, J., H. Bewley, et al. (2010). "Survey errors and survey costs: a response to Timming’s critique of the Survey of Employees Questionnaire in WERS 2004." </w:t>
      </w:r>
      <w:r w:rsidRPr="00E351D2">
        <w:rPr>
          <w:rFonts w:cs="Arial"/>
          <w:i/>
          <w:noProof/>
        </w:rPr>
        <w:t>Work, Employment and Society,</w:t>
      </w:r>
      <w:r w:rsidRPr="00E351D2">
        <w:rPr>
          <w:rFonts w:cs="Arial"/>
          <w:noProof/>
        </w:rPr>
        <w:t xml:space="preserve"> 24(3): 578-590.</w:t>
      </w:r>
      <w:bookmarkEnd w:id="45"/>
    </w:p>
    <w:p w:rsidR="00E351D2" w:rsidRPr="00E351D2" w:rsidRDefault="00E351D2" w:rsidP="00E351D2">
      <w:pPr>
        <w:spacing w:after="0"/>
        <w:ind w:left="720" w:hanging="720"/>
        <w:jc w:val="left"/>
        <w:rPr>
          <w:rFonts w:cs="Arial"/>
          <w:noProof/>
        </w:rPr>
      </w:pPr>
      <w:bookmarkStart w:id="46" w:name="_ENREF_15"/>
      <w:r w:rsidRPr="00E351D2">
        <w:rPr>
          <w:rFonts w:cs="Arial"/>
          <w:noProof/>
        </w:rPr>
        <w:t xml:space="preserve">Haukoos, J. S. and R. J. Lewis (2005). "Advanced Statistics: Bootstrapping Confidence Intervals for Statistics with ‘‘Difficult’’ Distributions." </w:t>
      </w:r>
      <w:r w:rsidRPr="00E351D2">
        <w:rPr>
          <w:rFonts w:cs="Arial"/>
          <w:i/>
          <w:noProof/>
        </w:rPr>
        <w:t>Academic Emergency Medicine,</w:t>
      </w:r>
      <w:r w:rsidRPr="00E351D2">
        <w:rPr>
          <w:rFonts w:cs="Arial"/>
          <w:noProof/>
        </w:rPr>
        <w:t xml:space="preserve"> 12(4): 360-365.</w:t>
      </w:r>
      <w:bookmarkEnd w:id="46"/>
    </w:p>
    <w:p w:rsidR="00E351D2" w:rsidRPr="00E351D2" w:rsidRDefault="00E351D2" w:rsidP="00E351D2">
      <w:pPr>
        <w:spacing w:after="0"/>
        <w:ind w:left="720" w:hanging="720"/>
        <w:jc w:val="left"/>
        <w:rPr>
          <w:rFonts w:cs="Arial"/>
          <w:noProof/>
        </w:rPr>
      </w:pPr>
      <w:bookmarkStart w:id="47" w:name="_ENREF_16"/>
      <w:r w:rsidRPr="00E351D2">
        <w:rPr>
          <w:rFonts w:cs="Arial"/>
          <w:noProof/>
        </w:rPr>
        <w:t xml:space="preserve">Hoffmeyer-Zlotnik, J. (2003). New Sampling Designs and the Quality of Data. </w:t>
      </w:r>
      <w:r w:rsidRPr="00E351D2">
        <w:rPr>
          <w:rFonts w:cs="Arial"/>
          <w:i/>
          <w:noProof/>
        </w:rPr>
        <w:t>Developments in Applied Statistics</w:t>
      </w:r>
      <w:r w:rsidRPr="00E351D2">
        <w:rPr>
          <w:rFonts w:cs="Arial"/>
          <w:noProof/>
        </w:rPr>
        <w:t>. A. Ferligoj and A. Mrvar. Ljubljana, FDV.</w:t>
      </w:r>
      <w:bookmarkEnd w:id="47"/>
    </w:p>
    <w:p w:rsidR="00E351D2" w:rsidRPr="00E351D2" w:rsidRDefault="00E351D2" w:rsidP="00E351D2">
      <w:pPr>
        <w:spacing w:after="0"/>
        <w:ind w:left="720" w:hanging="720"/>
        <w:jc w:val="left"/>
        <w:rPr>
          <w:rFonts w:cs="Arial"/>
          <w:noProof/>
        </w:rPr>
      </w:pPr>
      <w:bookmarkStart w:id="48" w:name="_ENREF_17"/>
      <w:r w:rsidRPr="00E351D2">
        <w:rPr>
          <w:rFonts w:cs="Arial"/>
          <w:noProof/>
        </w:rPr>
        <w:t xml:space="preserve">Holgado-Tello, F. P., S. Chacón-Moscoso, et al. (2008). "Polychoric versus Pearson correlations in exploratory and confirmatory factor analysis of ordinal variables." </w:t>
      </w:r>
      <w:r w:rsidRPr="00E351D2">
        <w:rPr>
          <w:rFonts w:cs="Arial"/>
          <w:i/>
          <w:noProof/>
        </w:rPr>
        <w:t>Quality and Quantity,</w:t>
      </w:r>
      <w:r w:rsidRPr="00E351D2">
        <w:rPr>
          <w:rFonts w:cs="Arial"/>
          <w:noProof/>
        </w:rPr>
        <w:t xml:space="preserve"> 44(1): 153-166.</w:t>
      </w:r>
      <w:bookmarkEnd w:id="48"/>
    </w:p>
    <w:p w:rsidR="00E351D2" w:rsidRPr="00E351D2" w:rsidRDefault="00E351D2" w:rsidP="00E351D2">
      <w:pPr>
        <w:spacing w:after="0"/>
        <w:ind w:left="720" w:hanging="720"/>
        <w:jc w:val="left"/>
        <w:rPr>
          <w:rFonts w:cs="Arial"/>
          <w:noProof/>
        </w:rPr>
      </w:pPr>
      <w:bookmarkStart w:id="49" w:name="_ENREF_18"/>
      <w:r w:rsidRPr="00E351D2">
        <w:rPr>
          <w:rFonts w:cs="Arial"/>
          <w:noProof/>
        </w:rPr>
        <w:t xml:space="preserve">Karlson, K. B. and A. Holm (2011). "Decomposing primary and secondary effects: A new decomposition method." </w:t>
      </w:r>
      <w:r w:rsidRPr="00E351D2">
        <w:rPr>
          <w:rFonts w:cs="Arial"/>
          <w:i/>
          <w:noProof/>
        </w:rPr>
        <w:t>Research in Social Stratification and Mobility,</w:t>
      </w:r>
      <w:r w:rsidRPr="00E351D2">
        <w:rPr>
          <w:rFonts w:cs="Arial"/>
          <w:noProof/>
        </w:rPr>
        <w:t xml:space="preserve"> 29(2): 221-237.</w:t>
      </w:r>
      <w:bookmarkEnd w:id="49"/>
    </w:p>
    <w:p w:rsidR="00E351D2" w:rsidRPr="00E351D2" w:rsidRDefault="00E351D2" w:rsidP="00E351D2">
      <w:pPr>
        <w:spacing w:after="0"/>
        <w:ind w:left="720" w:hanging="720"/>
        <w:jc w:val="left"/>
        <w:rPr>
          <w:rFonts w:cs="Arial"/>
          <w:noProof/>
        </w:rPr>
      </w:pPr>
      <w:bookmarkStart w:id="50" w:name="_ENREF_19"/>
      <w:r w:rsidRPr="00E351D2">
        <w:rPr>
          <w:rFonts w:cs="Arial"/>
          <w:noProof/>
        </w:rPr>
        <w:t xml:space="preserve">Kenward, M. and J. Carpenter (2007). "Multiple imputation: current perspectives." </w:t>
      </w:r>
      <w:r w:rsidRPr="00E351D2">
        <w:rPr>
          <w:rFonts w:cs="Arial"/>
          <w:i/>
          <w:noProof/>
        </w:rPr>
        <w:t>Statistical Methods in Medical Research,</w:t>
      </w:r>
      <w:r w:rsidRPr="00E351D2">
        <w:rPr>
          <w:rFonts w:cs="Arial"/>
          <w:noProof/>
        </w:rPr>
        <w:t xml:space="preserve"> 16(3): 199-218.</w:t>
      </w:r>
      <w:bookmarkEnd w:id="50"/>
    </w:p>
    <w:p w:rsidR="00E351D2" w:rsidRPr="00E351D2" w:rsidRDefault="00E351D2" w:rsidP="00E351D2">
      <w:pPr>
        <w:spacing w:after="0"/>
        <w:ind w:left="720" w:hanging="720"/>
        <w:jc w:val="left"/>
        <w:rPr>
          <w:rFonts w:cs="Arial"/>
          <w:noProof/>
        </w:rPr>
      </w:pPr>
      <w:bookmarkStart w:id="51" w:name="_ENREF_20"/>
      <w:r w:rsidRPr="00E351D2">
        <w:rPr>
          <w:rFonts w:cs="Arial"/>
          <w:noProof/>
        </w:rPr>
        <w:t xml:space="preserve">Kolenikov, S. and G. Angeles (2004). The Use of Discrete Data in Principal Component Analysis: Theory, Simulations, and Applications to Socioeconomic Indices. </w:t>
      </w:r>
      <w:r w:rsidRPr="00E351D2">
        <w:rPr>
          <w:rFonts w:cs="Arial"/>
          <w:i/>
          <w:noProof/>
        </w:rPr>
        <w:t>Working Paper of MEASURE/Evaluation project, No. WP-04-85</w:t>
      </w:r>
      <w:r w:rsidRPr="00E351D2">
        <w:rPr>
          <w:rFonts w:cs="Arial"/>
          <w:noProof/>
        </w:rPr>
        <w:t>, Carolina Population Center, UNC.  https://</w:t>
      </w:r>
      <w:hyperlink r:id="rId14" w:history="1">
        <w:r w:rsidRPr="00E351D2">
          <w:rPr>
            <w:rStyle w:val="Hyperlink"/>
            <w:rFonts w:cs="Arial"/>
            <w:noProof/>
          </w:rPr>
          <w:t>www.cpc.unc.edu/measure/publications/pdf/wp-04-85.pdf</w:t>
        </w:r>
        <w:bookmarkEnd w:id="51"/>
      </w:hyperlink>
    </w:p>
    <w:p w:rsidR="00E351D2" w:rsidRPr="00E351D2" w:rsidRDefault="00E351D2" w:rsidP="00E351D2">
      <w:pPr>
        <w:spacing w:after="0"/>
        <w:ind w:left="720" w:hanging="720"/>
        <w:jc w:val="left"/>
        <w:rPr>
          <w:rFonts w:cs="Arial"/>
          <w:noProof/>
        </w:rPr>
      </w:pPr>
      <w:bookmarkStart w:id="52" w:name="_ENREF_21"/>
      <w:r w:rsidRPr="00E351D2">
        <w:rPr>
          <w:rFonts w:cs="Arial"/>
          <w:noProof/>
        </w:rPr>
        <w:lastRenderedPageBreak/>
        <w:t xml:space="preserve">Li, Y., A. Pickles, et al. (2005). "Social capital and social trust in Britain." </w:t>
      </w:r>
      <w:r w:rsidRPr="00E351D2">
        <w:rPr>
          <w:rFonts w:cs="Arial"/>
          <w:i/>
          <w:noProof/>
        </w:rPr>
        <w:t>European Sociological Review,</w:t>
      </w:r>
      <w:r w:rsidRPr="00E351D2">
        <w:rPr>
          <w:rFonts w:cs="Arial"/>
          <w:noProof/>
        </w:rPr>
        <w:t xml:space="preserve"> 21(2): 109-123.</w:t>
      </w:r>
      <w:bookmarkEnd w:id="52"/>
    </w:p>
    <w:p w:rsidR="00E351D2" w:rsidRPr="00E351D2" w:rsidRDefault="00E351D2" w:rsidP="00E351D2">
      <w:pPr>
        <w:spacing w:after="0"/>
        <w:ind w:left="720" w:hanging="720"/>
        <w:jc w:val="left"/>
        <w:rPr>
          <w:rFonts w:cs="Arial"/>
          <w:noProof/>
        </w:rPr>
      </w:pPr>
      <w:bookmarkStart w:id="53" w:name="_ENREF_22"/>
      <w:r w:rsidRPr="00E351D2">
        <w:rPr>
          <w:rFonts w:cs="Arial"/>
          <w:noProof/>
        </w:rPr>
        <w:t xml:space="preserve">Lynn, P., S. Häder, et al. (2004). Methods for achieving equivalence of samples in cross-national surveys: the European Social Survey experience. </w:t>
      </w:r>
      <w:r w:rsidRPr="00E351D2">
        <w:rPr>
          <w:rFonts w:cs="Arial"/>
          <w:i/>
          <w:noProof/>
        </w:rPr>
        <w:t>ISER Working Papers Number 2004-09</w:t>
      </w:r>
      <w:r w:rsidRPr="00E351D2">
        <w:rPr>
          <w:rFonts w:cs="Arial"/>
          <w:noProof/>
        </w:rPr>
        <w:t xml:space="preserve">.  </w:t>
      </w:r>
      <w:hyperlink r:id="rId15" w:history="1">
        <w:r w:rsidRPr="00E351D2">
          <w:rPr>
            <w:rStyle w:val="Hyperlink"/>
            <w:rFonts w:cs="Arial"/>
            <w:noProof/>
          </w:rPr>
          <w:t>http://www.iser.essex.ac.uk/files/iser_working_papers/2004-09.pdf</w:t>
        </w:r>
      </w:hyperlink>
      <w:r w:rsidRPr="00E351D2">
        <w:rPr>
          <w:rFonts w:cs="Arial"/>
          <w:noProof/>
        </w:rPr>
        <w:t xml:space="preserve"> [accessed 11/10/2010]</w:t>
      </w:r>
      <w:bookmarkEnd w:id="53"/>
    </w:p>
    <w:p w:rsidR="00E351D2" w:rsidRPr="00E351D2" w:rsidRDefault="00E351D2" w:rsidP="00E351D2">
      <w:pPr>
        <w:spacing w:after="0"/>
        <w:ind w:left="720" w:hanging="720"/>
        <w:jc w:val="left"/>
        <w:rPr>
          <w:rFonts w:cs="Arial"/>
          <w:noProof/>
        </w:rPr>
      </w:pPr>
      <w:bookmarkStart w:id="54" w:name="_ENREF_23"/>
      <w:r w:rsidRPr="00E351D2">
        <w:rPr>
          <w:rFonts w:cs="Arial"/>
          <w:noProof/>
        </w:rPr>
        <w:t xml:space="preserve">Ng, N., P. Kowal, et al. (2010). "Health inequalities among older men and women in Africa and Asia: evidence from eight Health and Demographic Surveillance System sites in the INDEPTH WHO-SAGE Study." </w:t>
      </w:r>
      <w:r w:rsidRPr="00E351D2">
        <w:rPr>
          <w:rFonts w:cs="Arial"/>
          <w:i/>
          <w:noProof/>
        </w:rPr>
        <w:t>Global Health Action,</w:t>
      </w:r>
      <w:r w:rsidRPr="00E351D2">
        <w:rPr>
          <w:rFonts w:cs="Arial"/>
          <w:noProof/>
        </w:rPr>
        <w:t xml:space="preserve"> 3.</w:t>
      </w:r>
      <w:bookmarkEnd w:id="54"/>
    </w:p>
    <w:p w:rsidR="00E351D2" w:rsidRPr="00E351D2" w:rsidRDefault="00E351D2" w:rsidP="00E351D2">
      <w:pPr>
        <w:spacing w:after="0"/>
        <w:ind w:left="720" w:hanging="720"/>
        <w:jc w:val="left"/>
        <w:rPr>
          <w:rFonts w:cs="Arial"/>
          <w:noProof/>
        </w:rPr>
      </w:pPr>
      <w:bookmarkStart w:id="55" w:name="_ENREF_24"/>
      <w:r w:rsidRPr="00E351D2">
        <w:rPr>
          <w:rFonts w:cs="Arial"/>
          <w:noProof/>
        </w:rPr>
        <w:t xml:space="preserve">Rabe-Hesketh, S. and A. Skrondal (2008). </w:t>
      </w:r>
      <w:r w:rsidRPr="00E351D2">
        <w:rPr>
          <w:rFonts w:cs="Arial"/>
          <w:i/>
          <w:noProof/>
        </w:rPr>
        <w:t>Multilevel and Longitudinal Modeling Using Stata  (Second Edition)</w:t>
      </w:r>
      <w:r w:rsidRPr="00E351D2">
        <w:rPr>
          <w:rFonts w:cs="Arial"/>
          <w:noProof/>
        </w:rPr>
        <w:t>. College Station, TX, Stata Press.</w:t>
      </w:r>
      <w:bookmarkEnd w:id="55"/>
    </w:p>
    <w:p w:rsidR="00E351D2" w:rsidRPr="00E351D2" w:rsidRDefault="00E351D2" w:rsidP="00E351D2">
      <w:pPr>
        <w:spacing w:after="0"/>
        <w:ind w:left="720" w:hanging="720"/>
        <w:jc w:val="left"/>
        <w:rPr>
          <w:rFonts w:cs="Arial"/>
          <w:noProof/>
          <w:lang w:val="fr-FR"/>
        </w:rPr>
      </w:pPr>
      <w:bookmarkStart w:id="56" w:name="_ENREF_25"/>
      <w:r w:rsidRPr="00E351D2">
        <w:rPr>
          <w:rFonts w:cs="Arial"/>
          <w:noProof/>
        </w:rPr>
        <w:t xml:space="preserve">Raileanu Szeles, M. and A. Fusco (2009). Item response theory and the measurement of deprivation: Evidence from PSELL-3. </w:t>
      </w:r>
      <w:r w:rsidRPr="00E351D2">
        <w:rPr>
          <w:rFonts w:cs="Arial"/>
          <w:i/>
          <w:noProof/>
          <w:lang w:val="fr-FR"/>
        </w:rPr>
        <w:t>IRISS-C/I 2009-05</w:t>
      </w:r>
      <w:r w:rsidRPr="00E351D2">
        <w:rPr>
          <w:rFonts w:cs="Arial"/>
          <w:noProof/>
          <w:lang w:val="fr-FR"/>
        </w:rPr>
        <w:t xml:space="preserve">. Luexmbourg, Centre d'Etudes de Populations, de Pauvreté et de Politiques Socio-Economiques / International Network for Studies in Technology, Environment, Alternatives, Development (CEPS/INSTEAD).  </w:t>
      </w:r>
      <w:bookmarkEnd w:id="56"/>
    </w:p>
    <w:p w:rsidR="00E351D2" w:rsidRPr="00E351D2" w:rsidRDefault="00E351D2" w:rsidP="00E351D2">
      <w:pPr>
        <w:spacing w:after="0"/>
        <w:ind w:left="720" w:hanging="720"/>
        <w:jc w:val="left"/>
        <w:rPr>
          <w:rFonts w:cs="Arial"/>
          <w:noProof/>
        </w:rPr>
      </w:pPr>
      <w:bookmarkStart w:id="57" w:name="_ENREF_26"/>
      <w:r w:rsidRPr="00E351D2">
        <w:rPr>
          <w:rFonts w:cs="Arial"/>
          <w:noProof/>
        </w:rPr>
        <w:t xml:space="preserve">Rose, R. A. and M. W. Fraser (2008). "A simplified framework fo rusing multiple imputation in social work research." </w:t>
      </w:r>
      <w:r w:rsidRPr="00E351D2">
        <w:rPr>
          <w:rFonts w:cs="Arial"/>
          <w:i/>
          <w:noProof/>
        </w:rPr>
        <w:t>Social Work Research,</w:t>
      </w:r>
      <w:r w:rsidRPr="00E351D2">
        <w:rPr>
          <w:rFonts w:cs="Arial"/>
          <w:noProof/>
        </w:rPr>
        <w:t xml:space="preserve"> 32(3): 171-178.</w:t>
      </w:r>
      <w:bookmarkEnd w:id="57"/>
    </w:p>
    <w:p w:rsidR="00E351D2" w:rsidRPr="00E351D2" w:rsidRDefault="00E351D2" w:rsidP="00E351D2">
      <w:pPr>
        <w:spacing w:after="0"/>
        <w:ind w:left="720" w:hanging="720"/>
        <w:jc w:val="left"/>
        <w:rPr>
          <w:rFonts w:cs="Arial"/>
          <w:noProof/>
        </w:rPr>
      </w:pPr>
      <w:bookmarkStart w:id="58" w:name="_ENREF_27"/>
      <w:r w:rsidRPr="00E351D2">
        <w:rPr>
          <w:rFonts w:cs="Arial"/>
          <w:noProof/>
        </w:rPr>
        <w:t xml:space="preserve">Royston, P. (2004). "Multiple imputation of missing values." </w:t>
      </w:r>
      <w:r w:rsidRPr="00E351D2">
        <w:rPr>
          <w:rFonts w:cs="Arial"/>
          <w:i/>
          <w:noProof/>
        </w:rPr>
        <w:t>The Stata Journal,</w:t>
      </w:r>
      <w:r w:rsidRPr="00E351D2">
        <w:rPr>
          <w:rFonts w:cs="Arial"/>
          <w:noProof/>
        </w:rPr>
        <w:t xml:space="preserve"> 4(3): 227-241.</w:t>
      </w:r>
      <w:bookmarkEnd w:id="58"/>
    </w:p>
    <w:p w:rsidR="00E351D2" w:rsidRPr="00E351D2" w:rsidRDefault="00E351D2" w:rsidP="00E351D2">
      <w:pPr>
        <w:spacing w:after="0"/>
        <w:ind w:left="720" w:hanging="720"/>
        <w:jc w:val="left"/>
        <w:rPr>
          <w:rFonts w:cs="Arial"/>
          <w:noProof/>
        </w:rPr>
      </w:pPr>
      <w:bookmarkStart w:id="59" w:name="_ENREF_28"/>
      <w:r w:rsidRPr="00E351D2">
        <w:rPr>
          <w:rFonts w:cs="Arial"/>
          <w:noProof/>
        </w:rPr>
        <w:t xml:space="preserve">Royston, P. (2005). "Multiple imputation of missing values: Update of ice." </w:t>
      </w:r>
      <w:r w:rsidRPr="00E351D2">
        <w:rPr>
          <w:rFonts w:cs="Arial"/>
          <w:i/>
          <w:noProof/>
        </w:rPr>
        <w:t>The Stata Journal,</w:t>
      </w:r>
      <w:r w:rsidRPr="00E351D2">
        <w:rPr>
          <w:rFonts w:cs="Arial"/>
          <w:noProof/>
        </w:rPr>
        <w:t xml:space="preserve"> 5(4): 527-536.</w:t>
      </w:r>
      <w:bookmarkEnd w:id="59"/>
    </w:p>
    <w:p w:rsidR="00E351D2" w:rsidRPr="00E351D2" w:rsidRDefault="00E351D2" w:rsidP="00E351D2">
      <w:pPr>
        <w:spacing w:after="0"/>
        <w:ind w:left="720" w:hanging="720"/>
        <w:jc w:val="left"/>
        <w:rPr>
          <w:rFonts w:cs="Arial"/>
          <w:noProof/>
        </w:rPr>
      </w:pPr>
      <w:bookmarkStart w:id="60" w:name="_ENREF_29"/>
      <w:r w:rsidRPr="00E351D2">
        <w:rPr>
          <w:rFonts w:cs="Arial"/>
          <w:noProof/>
        </w:rPr>
        <w:t xml:space="preserve">Royston, P. (2007). "Multiple imputation of missing values: further update of ice, with an emphasis on interval censoring." </w:t>
      </w:r>
      <w:r w:rsidRPr="00E351D2">
        <w:rPr>
          <w:rFonts w:cs="Arial"/>
          <w:i/>
          <w:noProof/>
        </w:rPr>
        <w:t>The Stata Journal,</w:t>
      </w:r>
      <w:r w:rsidRPr="00E351D2">
        <w:rPr>
          <w:rFonts w:cs="Arial"/>
          <w:noProof/>
        </w:rPr>
        <w:t xml:space="preserve"> 7(4): 445-464.</w:t>
      </w:r>
      <w:bookmarkEnd w:id="60"/>
    </w:p>
    <w:p w:rsidR="00E351D2" w:rsidRPr="00E351D2" w:rsidRDefault="00E351D2" w:rsidP="00E351D2">
      <w:pPr>
        <w:spacing w:after="0"/>
        <w:ind w:left="720" w:hanging="720"/>
        <w:jc w:val="left"/>
        <w:rPr>
          <w:rFonts w:cs="Arial"/>
          <w:noProof/>
        </w:rPr>
      </w:pPr>
      <w:bookmarkStart w:id="61" w:name="_ENREF_30"/>
      <w:r w:rsidRPr="00E351D2">
        <w:rPr>
          <w:rFonts w:cs="Arial"/>
          <w:noProof/>
        </w:rPr>
        <w:t xml:space="preserve">Royston, P. (2009). "Multiple imputation of missing values: Further update of ice, with an emphasis on categorical variables." </w:t>
      </w:r>
      <w:r w:rsidRPr="00E351D2">
        <w:rPr>
          <w:rFonts w:cs="Arial"/>
          <w:i/>
          <w:noProof/>
        </w:rPr>
        <w:t>The Stata Journal,</w:t>
      </w:r>
      <w:r w:rsidRPr="00E351D2">
        <w:rPr>
          <w:rFonts w:cs="Arial"/>
          <w:noProof/>
        </w:rPr>
        <w:t xml:space="preserve"> 9(3): 466-477.</w:t>
      </w:r>
      <w:bookmarkEnd w:id="61"/>
    </w:p>
    <w:p w:rsidR="00E351D2" w:rsidRPr="00E351D2" w:rsidRDefault="00E351D2" w:rsidP="00E351D2">
      <w:pPr>
        <w:spacing w:after="0"/>
        <w:ind w:left="720" w:hanging="720"/>
        <w:jc w:val="left"/>
        <w:rPr>
          <w:rFonts w:cs="Arial"/>
          <w:noProof/>
        </w:rPr>
      </w:pPr>
      <w:bookmarkStart w:id="62" w:name="_ENREF_31"/>
      <w:r w:rsidRPr="00E351D2">
        <w:rPr>
          <w:rFonts w:cs="Arial"/>
          <w:noProof/>
        </w:rPr>
        <w:t xml:space="preserve">Royston, P., D. G. Altman, et al. (2006). "Dichotomizing continuous predictors in multiple regression: a bad idea." </w:t>
      </w:r>
      <w:r w:rsidRPr="00E351D2">
        <w:rPr>
          <w:rFonts w:cs="Arial"/>
          <w:i/>
          <w:noProof/>
        </w:rPr>
        <w:t>Statistics in Medicine,</w:t>
      </w:r>
      <w:r w:rsidRPr="00E351D2">
        <w:rPr>
          <w:rFonts w:cs="Arial"/>
          <w:noProof/>
        </w:rPr>
        <w:t xml:space="preserve"> 25(1): 127-141.</w:t>
      </w:r>
      <w:bookmarkEnd w:id="62"/>
    </w:p>
    <w:p w:rsidR="00E351D2" w:rsidRPr="00E351D2" w:rsidRDefault="00E351D2" w:rsidP="00E351D2">
      <w:pPr>
        <w:spacing w:after="0"/>
        <w:ind w:left="720" w:hanging="720"/>
        <w:jc w:val="left"/>
        <w:rPr>
          <w:rFonts w:cs="Arial"/>
          <w:noProof/>
        </w:rPr>
      </w:pPr>
      <w:bookmarkStart w:id="63" w:name="_ENREF_32"/>
      <w:r w:rsidRPr="00E351D2">
        <w:rPr>
          <w:rFonts w:cs="Arial"/>
          <w:noProof/>
        </w:rPr>
        <w:t xml:space="preserve">Royston, P., J. Carlin, et al. (2009). "Multiple imputation of missing values: New features for mim." </w:t>
      </w:r>
      <w:r w:rsidRPr="00E351D2">
        <w:rPr>
          <w:rFonts w:cs="Arial"/>
          <w:i/>
          <w:noProof/>
        </w:rPr>
        <w:t>The Stata Journal,</w:t>
      </w:r>
      <w:r w:rsidRPr="00E351D2">
        <w:rPr>
          <w:rFonts w:cs="Arial"/>
          <w:noProof/>
        </w:rPr>
        <w:t xml:space="preserve"> 9(2): 252-264.</w:t>
      </w:r>
      <w:bookmarkEnd w:id="63"/>
    </w:p>
    <w:p w:rsidR="00E351D2" w:rsidRPr="00E351D2" w:rsidRDefault="00E351D2" w:rsidP="00E351D2">
      <w:pPr>
        <w:spacing w:after="0"/>
        <w:ind w:left="720" w:hanging="720"/>
        <w:jc w:val="left"/>
        <w:rPr>
          <w:rFonts w:cs="Arial"/>
          <w:noProof/>
        </w:rPr>
      </w:pPr>
      <w:bookmarkStart w:id="64" w:name="_ENREF_33"/>
      <w:r w:rsidRPr="00E351D2">
        <w:rPr>
          <w:rFonts w:cs="Arial"/>
          <w:noProof/>
        </w:rPr>
        <w:t xml:space="preserve">Royston, P. and W. Sauerbrei (2008). </w:t>
      </w:r>
      <w:r w:rsidRPr="00E351D2">
        <w:rPr>
          <w:rFonts w:cs="Arial"/>
          <w:i/>
          <w:noProof/>
        </w:rPr>
        <w:t>Multivariable Modelling: A pragmatic approach based on fractional polynomials for continuous variables</w:t>
      </w:r>
      <w:r w:rsidRPr="00E351D2">
        <w:rPr>
          <w:rFonts w:cs="Arial"/>
          <w:noProof/>
        </w:rPr>
        <w:t>, Wiley.</w:t>
      </w:r>
      <w:bookmarkEnd w:id="64"/>
    </w:p>
    <w:p w:rsidR="00E351D2" w:rsidRPr="00E351D2" w:rsidRDefault="00E351D2" w:rsidP="00E351D2">
      <w:pPr>
        <w:spacing w:after="0"/>
        <w:ind w:left="720" w:hanging="720"/>
        <w:jc w:val="left"/>
        <w:rPr>
          <w:rFonts w:cs="Arial"/>
          <w:noProof/>
        </w:rPr>
      </w:pPr>
      <w:bookmarkStart w:id="65" w:name="_ENREF_34"/>
      <w:r w:rsidRPr="00E351D2">
        <w:rPr>
          <w:rFonts w:cs="Arial"/>
          <w:noProof/>
        </w:rPr>
        <w:t xml:space="preserve">Skrondal, A. and S. Rabe-Hesketh (2004). </w:t>
      </w:r>
      <w:r w:rsidRPr="00E351D2">
        <w:rPr>
          <w:rFonts w:cs="Arial"/>
          <w:i/>
          <w:noProof/>
        </w:rPr>
        <w:t>Generalized Latent Variable Modeling: Multilevel, Longitudinal and Structural Equation Models</w:t>
      </w:r>
      <w:r w:rsidRPr="00E351D2">
        <w:rPr>
          <w:rFonts w:cs="Arial"/>
          <w:noProof/>
        </w:rPr>
        <w:t>. Boca Raton, FL, Chapman &amp; Hall/CRC.</w:t>
      </w:r>
      <w:bookmarkEnd w:id="65"/>
    </w:p>
    <w:p w:rsidR="00E351D2" w:rsidRPr="00E351D2" w:rsidRDefault="00E351D2" w:rsidP="00E351D2">
      <w:pPr>
        <w:spacing w:after="0"/>
        <w:ind w:left="720" w:hanging="720"/>
        <w:jc w:val="left"/>
        <w:rPr>
          <w:rFonts w:cs="Arial"/>
          <w:noProof/>
        </w:rPr>
      </w:pPr>
      <w:bookmarkStart w:id="66" w:name="_ENREF_35"/>
      <w:r w:rsidRPr="00E351D2">
        <w:rPr>
          <w:rFonts w:cs="Arial"/>
          <w:noProof/>
        </w:rPr>
        <w:t xml:space="preserve">Smith, A., E. Wadsworth, et al. (2005). Ethnicity, work characteristics, stress and health. Cardiff, Cardiff University and Queen Mary, University of London for the Health and Safety Executive.  </w:t>
      </w:r>
      <w:bookmarkEnd w:id="66"/>
    </w:p>
    <w:p w:rsidR="00E351D2" w:rsidRPr="00E351D2" w:rsidRDefault="00E351D2" w:rsidP="00E351D2">
      <w:pPr>
        <w:spacing w:after="0"/>
        <w:ind w:left="720" w:hanging="720"/>
        <w:jc w:val="left"/>
        <w:rPr>
          <w:rFonts w:cs="Arial"/>
          <w:noProof/>
        </w:rPr>
      </w:pPr>
      <w:bookmarkStart w:id="67" w:name="_ENREF_36"/>
      <w:r w:rsidRPr="00E351D2">
        <w:rPr>
          <w:rFonts w:cs="Arial"/>
          <w:noProof/>
          <w:lang w:val="de-DE"/>
        </w:rPr>
        <w:t xml:space="preserve">Welch, C., I. Petersen, et al. </w:t>
      </w:r>
      <w:r w:rsidRPr="00E351D2">
        <w:rPr>
          <w:rFonts w:cs="Arial"/>
          <w:noProof/>
        </w:rPr>
        <w:t xml:space="preserve">(2010). Simulation of “forwards-backwards” multiple imputation technique in a longitudinal, clinical dataset. </w:t>
      </w:r>
      <w:r w:rsidRPr="00E351D2">
        <w:rPr>
          <w:rFonts w:cs="Arial"/>
          <w:i/>
          <w:noProof/>
        </w:rPr>
        <w:t>2010 UK Stata Users Group meeting</w:t>
      </w:r>
      <w:r w:rsidRPr="00E351D2">
        <w:rPr>
          <w:rFonts w:cs="Arial"/>
          <w:noProof/>
        </w:rPr>
        <w:t xml:space="preserve">. London.  </w:t>
      </w:r>
      <w:hyperlink r:id="rId16" w:history="1">
        <w:r w:rsidRPr="00E351D2">
          <w:rPr>
            <w:rStyle w:val="Hyperlink"/>
            <w:rFonts w:cs="Arial"/>
            <w:noProof/>
          </w:rPr>
          <w:t>http://www.statacorp.com/meeting/uk10/UKSUG10.Welch.ppt</w:t>
        </w:r>
        <w:bookmarkEnd w:id="67"/>
      </w:hyperlink>
    </w:p>
    <w:p w:rsidR="00E351D2" w:rsidRPr="00E351D2" w:rsidRDefault="00E351D2" w:rsidP="00E351D2">
      <w:pPr>
        <w:spacing w:after="0"/>
        <w:ind w:left="720" w:hanging="720"/>
        <w:jc w:val="left"/>
        <w:rPr>
          <w:rFonts w:cs="Arial"/>
          <w:noProof/>
        </w:rPr>
      </w:pPr>
      <w:bookmarkStart w:id="68" w:name="_ENREF_37"/>
      <w:r w:rsidRPr="00E351D2">
        <w:rPr>
          <w:rFonts w:cs="Arial"/>
          <w:noProof/>
        </w:rPr>
        <w:t xml:space="preserve">Zheng, X. and S. Rabe-Hesketh (2007). "Estimating parameters of dichotomous and ordinal item response models with gllamm." </w:t>
      </w:r>
      <w:r w:rsidRPr="00E351D2">
        <w:rPr>
          <w:rFonts w:cs="Arial"/>
          <w:i/>
          <w:noProof/>
        </w:rPr>
        <w:t>The Stata Journal,</w:t>
      </w:r>
      <w:r w:rsidRPr="00E351D2">
        <w:rPr>
          <w:rFonts w:cs="Arial"/>
          <w:noProof/>
        </w:rPr>
        <w:t xml:space="preserve"> 7(3): 313-333.</w:t>
      </w:r>
      <w:bookmarkEnd w:id="68"/>
    </w:p>
    <w:p w:rsidR="00E351D2" w:rsidRPr="00E351D2" w:rsidRDefault="00E351D2" w:rsidP="00E351D2">
      <w:pPr>
        <w:ind w:left="720" w:hanging="720"/>
        <w:jc w:val="left"/>
        <w:rPr>
          <w:rFonts w:cs="Arial"/>
          <w:noProof/>
        </w:rPr>
      </w:pPr>
      <w:bookmarkStart w:id="69" w:name="_ENREF_38"/>
      <w:r w:rsidRPr="00E351D2">
        <w:rPr>
          <w:rFonts w:cs="Arial"/>
          <w:noProof/>
        </w:rPr>
        <w:t xml:space="preserve">Zumbo, B., A. Gadermann, et al. (2007). "Ordinal versions of coefficients alpha and theta for Likert rating scales." </w:t>
      </w:r>
      <w:r w:rsidRPr="00E351D2">
        <w:rPr>
          <w:rFonts w:cs="Arial"/>
          <w:i/>
          <w:noProof/>
        </w:rPr>
        <w:t>Journal of Modern Applied Statistical Methods,</w:t>
      </w:r>
      <w:r w:rsidRPr="00E351D2">
        <w:rPr>
          <w:rFonts w:cs="Arial"/>
          <w:noProof/>
        </w:rPr>
        <w:t xml:space="preserve"> 6: 21-29.</w:t>
      </w:r>
      <w:bookmarkEnd w:id="69"/>
    </w:p>
    <w:p w:rsidR="00E351D2" w:rsidRPr="00E351D2" w:rsidRDefault="00E351D2" w:rsidP="00E351D2">
      <w:pPr>
        <w:jc w:val="left"/>
        <w:rPr>
          <w:noProof/>
        </w:rPr>
      </w:pPr>
    </w:p>
    <w:p w:rsidR="00AF5DA4" w:rsidRPr="00AF5DA4" w:rsidRDefault="00E351D2" w:rsidP="00913FF8">
      <w:pPr>
        <w:spacing w:after="0"/>
        <w:jc w:val="left"/>
      </w:pPr>
      <w:r w:rsidRPr="00E351D2">
        <w:fldChar w:fldCharType="end"/>
      </w:r>
    </w:p>
    <w:sectPr w:rsidR="00AF5DA4" w:rsidRPr="00AF5DA4" w:rsidSect="00AC1E60">
      <w:pgSz w:w="11906" w:h="16838" w:code="9"/>
      <w:pgMar w:top="1134" w:right="1134" w:bottom="1134" w:left="2268" w:header="708" w:footer="708"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528" w:rsidRDefault="00523528">
      <w:pPr>
        <w:spacing w:after="0"/>
      </w:pPr>
      <w:r>
        <w:separator/>
      </w:r>
    </w:p>
  </w:endnote>
  <w:endnote w:type="continuationSeparator" w:id="0">
    <w:p w:rsidR="00523528" w:rsidRDefault="005235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Grande">
    <w:altName w:val="Courier New"/>
    <w:charset w:val="00"/>
    <w:family w:val="auto"/>
    <w:pitch w:val="variable"/>
    <w:sig w:usb0="00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528" w:rsidRPr="002C35D0" w:rsidRDefault="00523528" w:rsidP="00F77D02">
    <w:pPr>
      <w:pStyle w:val="Footer"/>
      <w:spacing w:after="0"/>
      <w:jc w:val="center"/>
      <w:rPr>
        <w:rStyle w:val="PageNumber"/>
        <w:i/>
      </w:rPr>
    </w:pPr>
    <w:r w:rsidRPr="002C35D0">
      <w:rPr>
        <w:i/>
      </w:rPr>
      <w:t xml:space="preserve">Page </w:t>
    </w:r>
    <w:r w:rsidRPr="002C35D0">
      <w:rPr>
        <w:rStyle w:val="PageNumber"/>
        <w:i/>
      </w:rPr>
      <w:fldChar w:fldCharType="begin"/>
    </w:r>
    <w:r w:rsidRPr="002C35D0">
      <w:rPr>
        <w:rStyle w:val="PageNumber"/>
        <w:i/>
      </w:rPr>
      <w:instrText xml:space="preserve"> PAGE </w:instrText>
    </w:r>
    <w:r w:rsidRPr="002C35D0">
      <w:rPr>
        <w:rStyle w:val="PageNumber"/>
        <w:i/>
      </w:rPr>
      <w:fldChar w:fldCharType="separate"/>
    </w:r>
    <w:r w:rsidR="00306EA7">
      <w:rPr>
        <w:rStyle w:val="PageNumber"/>
        <w:i/>
        <w:noProof/>
      </w:rPr>
      <w:t>394</w:t>
    </w:r>
    <w:r w:rsidRPr="002C35D0">
      <w:rPr>
        <w:rStyle w:val="PageNumber"/>
        <w:i/>
      </w:rPr>
      <w:fldChar w:fldCharType="end"/>
    </w:r>
    <w:r w:rsidRPr="002C35D0">
      <w:rPr>
        <w:rStyle w:val="PageNumber"/>
        <w:i/>
      </w:rPr>
      <w:t xml:space="preserve"> </w:t>
    </w:r>
    <w:r>
      <w:rPr>
        <w:rStyle w:val="PageNumber"/>
        <w:i/>
      </w:rPr>
      <w:t>(Appendices)</w:t>
    </w:r>
    <w:r w:rsidRPr="002C35D0">
      <w:rPr>
        <w:rStyle w:val="PageNumber"/>
        <w: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528" w:rsidRPr="00E351D2" w:rsidRDefault="00523528" w:rsidP="00E351D2">
    <w:pPr>
      <w:pStyle w:val="Footer"/>
      <w:spacing w:after="0"/>
      <w:jc w:val="center"/>
      <w:rPr>
        <w:i/>
      </w:rPr>
    </w:pPr>
    <w:r w:rsidRPr="002C35D0">
      <w:rPr>
        <w:i/>
      </w:rPr>
      <w:t xml:space="preserve">Page </w:t>
    </w:r>
    <w:r>
      <w:rPr>
        <w:i/>
      </w:rPr>
      <w:t>A</w:t>
    </w:r>
    <w:r w:rsidRPr="002C35D0">
      <w:rPr>
        <w:rStyle w:val="PageNumber"/>
        <w:i/>
      </w:rPr>
      <w:fldChar w:fldCharType="begin"/>
    </w:r>
    <w:r w:rsidRPr="002C35D0">
      <w:rPr>
        <w:rStyle w:val="PageNumber"/>
        <w:i/>
      </w:rPr>
      <w:instrText xml:space="preserve"> PAGE </w:instrText>
    </w:r>
    <w:r w:rsidRPr="002C35D0">
      <w:rPr>
        <w:rStyle w:val="PageNumber"/>
        <w:i/>
      </w:rPr>
      <w:fldChar w:fldCharType="separate"/>
    </w:r>
    <w:r>
      <w:rPr>
        <w:rStyle w:val="PageNumber"/>
        <w:i/>
        <w:noProof/>
      </w:rPr>
      <w:t>392</w:t>
    </w:r>
    <w:r w:rsidRPr="002C35D0">
      <w:rPr>
        <w:rStyle w:val="PageNumber"/>
        <w:i/>
      </w:rPr>
      <w:fldChar w:fldCharType="end"/>
    </w:r>
    <w:r w:rsidRPr="002C35D0">
      <w:rPr>
        <w:rStyle w:val="PageNumber"/>
        <w:i/>
      </w:rPr>
      <w:t xml:space="preserve"> of</w:t>
    </w:r>
    <w:r>
      <w:rPr>
        <w:rStyle w:val="PageNumber"/>
        <w:i/>
      </w:rPr>
      <w:t xml:space="preserve"> A</w:t>
    </w:r>
    <w:r w:rsidRPr="002C35D0">
      <w:rPr>
        <w:rStyle w:val="PageNumber"/>
        <w:i/>
      </w:rPr>
      <w:fldChar w:fldCharType="begin"/>
    </w:r>
    <w:r w:rsidRPr="002C35D0">
      <w:rPr>
        <w:rStyle w:val="PageNumber"/>
        <w:i/>
      </w:rPr>
      <w:instrText xml:space="preserve"> NUMPAGES </w:instrText>
    </w:r>
    <w:r w:rsidRPr="002C35D0">
      <w:rPr>
        <w:rStyle w:val="PageNumber"/>
        <w:i/>
      </w:rPr>
      <w:fldChar w:fldCharType="separate"/>
    </w:r>
    <w:r>
      <w:rPr>
        <w:rStyle w:val="PageNumber"/>
        <w:i/>
        <w:noProof/>
      </w:rPr>
      <w:t>58</w:t>
    </w:r>
    <w:r w:rsidRPr="002C35D0">
      <w:rPr>
        <w:rStyle w:val="PageNumber"/>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528" w:rsidRDefault="00523528">
      <w:pPr>
        <w:spacing w:after="0"/>
      </w:pPr>
      <w:r>
        <w:separator/>
      </w:r>
    </w:p>
  </w:footnote>
  <w:footnote w:type="continuationSeparator" w:id="0">
    <w:p w:rsidR="00523528" w:rsidRDefault="00523528">
      <w:pPr>
        <w:spacing w:after="0"/>
      </w:pPr>
      <w:r>
        <w:continuationSeparator/>
      </w:r>
    </w:p>
  </w:footnote>
  <w:footnote w:id="1">
    <w:p w:rsidR="00523528" w:rsidRPr="00E351D2" w:rsidRDefault="00523528" w:rsidP="00D11554">
      <w:pPr>
        <w:pStyle w:val="FootnoteText"/>
        <w:spacing w:after="0"/>
      </w:pPr>
      <w:r w:rsidRPr="00E351D2">
        <w:rPr>
          <w:rStyle w:val="FootnoteReference"/>
        </w:rPr>
        <w:footnoteRef/>
      </w:r>
      <w:r w:rsidRPr="00E351D2">
        <w:t>LFS Performance and Quality Monitoring Report Jan-Mar 2008,</w:t>
      </w:r>
    </w:p>
    <w:p w:rsidR="00523528" w:rsidRPr="00E351D2" w:rsidRDefault="00523528" w:rsidP="00D11554">
      <w:pPr>
        <w:pStyle w:val="FootnoteText"/>
        <w:spacing w:after="0"/>
      </w:pPr>
      <w:r w:rsidRPr="00E351D2">
        <w:t xml:space="preserve"> </w:t>
      </w:r>
      <w:hyperlink r:id="rId1" w:history="1">
        <w:r w:rsidRPr="00E351D2">
          <w:rPr>
            <w:rStyle w:val="Hyperlink"/>
          </w:rPr>
          <w:t>http://www.statistics.gov.uk/downloads/theme_labour/JM08PQM.pdf</w:t>
        </w:r>
      </w:hyperlink>
      <w:r w:rsidRPr="00E351D2">
        <w:t>, accessed 14/5/08; LFS Data Archive document ‘LFS variables 1975-1991’, p7</w:t>
      </w:r>
      <w:r>
        <w:t>.</w:t>
      </w:r>
    </w:p>
    <w:p w:rsidR="00523528" w:rsidRPr="00E351D2" w:rsidRDefault="00523528" w:rsidP="000240B4">
      <w:pPr>
        <w:pStyle w:val="FootnoteText"/>
      </w:pPr>
    </w:p>
  </w:footnote>
  <w:footnote w:id="2">
    <w:p w:rsidR="00523528" w:rsidRPr="00E351D2" w:rsidRDefault="00523528" w:rsidP="00A510F4">
      <w:pPr>
        <w:pStyle w:val="FootnoteText"/>
      </w:pPr>
      <w:r w:rsidRPr="00E351D2">
        <w:rPr>
          <w:rStyle w:val="FootnoteReference"/>
        </w:rPr>
        <w:footnoteRef/>
      </w:r>
      <w:r w:rsidRPr="00E351D2">
        <w:t xml:space="preserve"> All of these surveys include both design weights and non-response weights.  However, EiB includes two different sets of non-response weights.  I have used the weights that are most likely to be comparable to the Skills Surveys (adjusting for non-response by gender), rather than the weights that account for further forms of non-response (adjusted for full-time vs. part-time, sex, age, and socio-economic group, compared to the Labour Force Survey from the same period, cf. the weights for WiB).  </w:t>
      </w:r>
    </w:p>
  </w:footnote>
  <w:footnote w:id="3">
    <w:p w:rsidR="00523528" w:rsidRPr="00E351D2" w:rsidRDefault="00523528" w:rsidP="00565F08">
      <w:pPr>
        <w:pStyle w:val="FootnoteText"/>
      </w:pPr>
      <w:r w:rsidRPr="00E351D2">
        <w:rPr>
          <w:rStyle w:val="FootnoteReference"/>
        </w:rPr>
        <w:footnoteRef/>
      </w:r>
      <w:r w:rsidRPr="00E351D2">
        <w:t xml:space="preserve"> For the purposes of deriving the summary variable, WLD-pain was turned into a binary variable (no interference vs. any interference with normal work), to overcome computational problems.  </w:t>
      </w:r>
    </w:p>
  </w:footnote>
  <w:footnote w:id="4">
    <w:p w:rsidR="00523528" w:rsidRPr="00E351D2" w:rsidRDefault="00523528" w:rsidP="00565F08">
      <w:pPr>
        <w:pStyle w:val="FootnoteText"/>
      </w:pPr>
      <w:r w:rsidRPr="00E351D2">
        <w:rPr>
          <w:rStyle w:val="FootnoteReference"/>
        </w:rPr>
        <w:footnoteRef/>
      </w:r>
      <w:r w:rsidRPr="00E351D2">
        <w:t xml:space="preserve"> The variables were: job demands/control (job demands, job control, job strain), demographics (age, gender, marital status, number of children), SES (Civil Service Grade, education measured at wave 5, material problems, housing problems, council housing, car ownership), physical health (bodily pain, SF-36 physical functioning, three broad categories of longstanding illness (musculoskeletal, heart, and other)), mental health (SF-36 general mental health, GHQ, negative affectivity), all measured at the baseline wave only, WLD (any WLD and latent WLD at both baseline and follow-up waves) and health retirement (at follow-up).  This includes several variables excluded in the main models due to substantial missing data as they were copied across from answers at specific waves (negative affectivity, education, number of children, council housing and car ownership).</w:t>
      </w:r>
    </w:p>
  </w:footnote>
  <w:footnote w:id="5">
    <w:p w:rsidR="00523528" w:rsidRPr="00E351D2" w:rsidRDefault="00523528" w:rsidP="00565F08">
      <w:pPr>
        <w:pStyle w:val="FootnoteText"/>
      </w:pPr>
      <w:r w:rsidRPr="00E351D2">
        <w:rPr>
          <w:rStyle w:val="FootnoteReference"/>
        </w:rPr>
        <w:footnoteRef/>
      </w:r>
      <w:r w:rsidRPr="00E351D2">
        <w:t xml:space="preserve"> I used the following alternate paramaterizations: (i) categorical demands/control without an interaction term for strain; (ii) linear demands/control, both with and without a linear interaction between them.</w:t>
      </w:r>
    </w:p>
  </w:footnote>
  <w:footnote w:id="6">
    <w:p w:rsidR="00523528" w:rsidRPr="00E351D2" w:rsidRDefault="00523528" w:rsidP="00565F08">
      <w:pPr>
        <w:pStyle w:val="FootnoteText"/>
      </w:pPr>
      <w:r w:rsidRPr="00E351D2">
        <w:rPr>
          <w:rStyle w:val="FootnoteReference"/>
        </w:rPr>
        <w:footnoteRef/>
      </w:r>
      <w:r w:rsidRPr="00E351D2">
        <w:t xml:space="preserve"> Fractional polynomials are ways of balancing parsimony and flexibility in modelling continuous covariates; they use a limited set of power transformations (in this case, the powers -2 -1 -0.5 0 0.5 1 2), and only use more complex forms if these lead to significantly better model fit </w:t>
      </w:r>
      <w:r w:rsidRPr="00E351D2">
        <w:fldChar w:fldCharType="begin"/>
      </w:r>
      <w:r w:rsidRPr="00E351D2">
        <w:instrText xml:space="preserve"> ADDIN EN.CITE &lt;EndNote&gt;&lt;Cite&gt;&lt;Author&gt;Royston&lt;/Author&gt;&lt;Year&gt;2008&lt;/Year&gt;&lt;RecNum&gt;1160&lt;/RecNum&gt;&lt;DisplayText&gt;(Royston and Sauerbrei 2008)&lt;/DisplayText&gt;&lt;record&gt;&lt;rec-number&gt;1160&lt;/rec-number&gt;&lt;foreign-keys&gt;&lt;key app="EN" db-id="0r2ffr5x6st05beff5rper2ax9sw5d9w0vzp"&gt;1160&lt;/key&gt;&lt;/foreign-keys&gt;&lt;ref-type name="Book"&gt;6&lt;/ref-type&gt;&lt;contributors&gt;&lt;authors&gt;&lt;author&gt;Royston, Patrick&lt;/author&gt;&lt;author&gt;Sauerbrei, Willi&lt;/author&gt;&lt;/authors&gt;&lt;/contributors&gt;&lt;titles&gt;&lt;title&gt;Multivariable Modelling: A pragmatic approach based on fractional polynomials for continuous variables&lt;/title&gt;&lt;secondary-title&gt;Wiley Series in Probability and Statistics&lt;/secondary-title&gt;&lt;/titles&gt;&lt;keywords&gt;&lt;keyword&gt;methodology - quant&lt;/keyword&gt;&lt;/keywords&gt;&lt;dates&gt;&lt;year&gt;2008&lt;/year&gt;&lt;/dates&gt;&lt;publisher&gt;Wiley&lt;/publisher&gt;&lt;urls&gt;&lt;related-urls&gt;&lt;url&gt;http://www.imbi.uni-freiburg.de/biom/Royston-Sauerbrei-book/&lt;/url&gt;&lt;/related-urls&gt;&lt;/urls&gt;&lt;/record&gt;&lt;/Cite&gt;&lt;/EndNote&gt;</w:instrText>
      </w:r>
      <w:r w:rsidRPr="00E351D2">
        <w:fldChar w:fldCharType="separate"/>
      </w:r>
      <w:r w:rsidRPr="00E351D2">
        <w:rPr>
          <w:noProof/>
        </w:rPr>
        <w:t>(</w:t>
      </w:r>
      <w:hyperlink w:anchor="_ENREF_33" w:tooltip="Royston, 2008 #1160" w:history="1">
        <w:r w:rsidRPr="00E351D2">
          <w:rPr>
            <w:noProof/>
          </w:rPr>
          <w:t>Royston and Sauerbrei 2008</w:t>
        </w:r>
      </w:hyperlink>
      <w:r w:rsidRPr="00E351D2">
        <w:rPr>
          <w:noProof/>
        </w:rPr>
        <w:t>)</w:t>
      </w:r>
      <w:r w:rsidRPr="00E351D2">
        <w:fldChar w:fldCharType="end"/>
      </w:r>
      <w:r w:rsidRPr="00E351D2">
        <w:t>.   The Stata command MFP_PLUS was used, setting the p-values for choosing between FP models to 0.05, but forcing all of these variables to be included in the model.</w:t>
      </w:r>
    </w:p>
  </w:footnote>
  <w:footnote w:id="7">
    <w:p w:rsidR="00523528" w:rsidRPr="00E351D2" w:rsidRDefault="00523528" w:rsidP="00565F08">
      <w:pPr>
        <w:pStyle w:val="FootnoteText"/>
      </w:pPr>
      <w:r w:rsidRPr="00E351D2">
        <w:rPr>
          <w:rStyle w:val="FootnoteReference"/>
        </w:rPr>
        <w:footnoteRef/>
      </w:r>
      <w:r w:rsidRPr="00E351D2">
        <w:t xml:space="preserve"> This was done using the KHB command in Stata.  KHB has the advantage of being an established (and peer-reviewed) rather than bespoke method, but the disadvantage that it produces estimates at the mean value of the covariates rather than averaging across them.  (KHB can supply average marginal effects, but without confidence intervals).</w:t>
      </w:r>
    </w:p>
  </w:footnote>
  <w:footnote w:id="8">
    <w:p w:rsidR="00523528" w:rsidRPr="00E351D2" w:rsidRDefault="00523528" w:rsidP="00565F08">
      <w:pPr>
        <w:pStyle w:val="FootnoteText"/>
      </w:pPr>
      <w:r w:rsidRPr="00E351D2">
        <w:rPr>
          <w:rStyle w:val="FootnoteReference"/>
        </w:rPr>
        <w:footnoteRef/>
      </w:r>
      <w:r w:rsidRPr="00E351D2">
        <w:t xml:space="preserve"> The sample size varies according to whether people are imputed as being non-employed (and therefore out-of-sample) at baseline.</w:t>
      </w:r>
    </w:p>
  </w:footnote>
  <w:footnote w:id="9">
    <w:p w:rsidR="00523528" w:rsidRPr="00E351D2" w:rsidRDefault="00523528" w:rsidP="00565F08">
      <w:pPr>
        <w:pStyle w:val="FootnoteText"/>
      </w:pPr>
      <w:r w:rsidRPr="00E351D2">
        <w:rPr>
          <w:rStyle w:val="FootnoteReference"/>
        </w:rPr>
        <w:footnoteRef/>
      </w:r>
      <w:r w:rsidRPr="00E351D2">
        <w:t xml:space="preserve"> The coefficient for high vs. low job-strain is 0.48 (p&lt;0.001) in both the main and missing data analysis.  </w:t>
      </w:r>
    </w:p>
  </w:footnote>
  <w:footnote w:id="10">
    <w:p w:rsidR="00523528" w:rsidRPr="00E351D2" w:rsidRDefault="00523528" w:rsidP="0016576D">
      <w:pPr>
        <w:pStyle w:val="FootnoteText"/>
      </w:pPr>
      <w:r w:rsidRPr="00E351D2">
        <w:rPr>
          <w:rStyle w:val="FootnoteReference"/>
        </w:rPr>
        <w:footnoteRef/>
      </w:r>
      <w:r w:rsidRPr="00E351D2">
        <w:t xml:space="preserve"> I used the following four alternate paramaterizations: (i) categorical demands/control without an interaction term for strain; (ii) linear demands/control, and a linear interaction between them; (iii) linear demands/control without an interaction term; (iv) a single term for high-strain jobs without looking at demands/control.</w:t>
      </w:r>
    </w:p>
  </w:footnote>
  <w:footnote w:id="11">
    <w:p w:rsidR="00523528" w:rsidRPr="00E351D2" w:rsidRDefault="00523528" w:rsidP="0016576D">
      <w:pPr>
        <w:pStyle w:val="FootnoteText"/>
      </w:pPr>
      <w:r w:rsidRPr="00E351D2">
        <w:rPr>
          <w:rStyle w:val="FootnoteReference"/>
        </w:rPr>
        <w:footnoteRef/>
      </w:r>
      <w:r w:rsidRPr="00E351D2">
        <w:t xml:space="preserve"> For both the Karlson/Holm/Breen (KHB) and Buis (LDECOMP) commands, it was necessary to use simple dummy variables for high-strain jobs vs. all other jobs, rather than the dummy variables for demands, control and demands*control in the main models.  If my bespoke mediation technique is repeated using the high-strain vs. other jobs comparison, however, the results are similar to the results in the main part of the chapter; the different paramaterizations do not explain the divergent results.</w:t>
      </w:r>
    </w:p>
  </w:footnote>
  <w:footnote w:id="12">
    <w:p w:rsidR="00523528" w:rsidRPr="00E351D2" w:rsidRDefault="00523528" w:rsidP="0016576D">
      <w:pPr>
        <w:pStyle w:val="FootnoteText"/>
      </w:pPr>
      <w:r w:rsidRPr="00E351D2">
        <w:rPr>
          <w:rStyle w:val="FootnoteReference"/>
        </w:rPr>
        <w:footnoteRef/>
      </w:r>
      <w:r w:rsidRPr="00E351D2">
        <w:t xml:space="preserve"> n for main analysis = 14, 289; minimum n for missing data analysis = 21,671.</w:t>
      </w:r>
    </w:p>
  </w:footnote>
  <w:footnote w:id="13">
    <w:p w:rsidR="00523528" w:rsidRPr="00E351D2" w:rsidRDefault="00523528" w:rsidP="002C00E1">
      <w:pPr>
        <w:pStyle w:val="FootnoteText"/>
      </w:pPr>
      <w:r w:rsidRPr="00E351D2">
        <w:rPr>
          <w:rStyle w:val="FootnoteReference"/>
        </w:rPr>
        <w:footnoteRef/>
      </w:r>
      <w:r w:rsidRPr="00E351D2">
        <w:t xml:space="preserve"> To get confidence intervals for the EB estimates, I used a non-parametric bootstrapping technique </w:t>
      </w:r>
      <w:r w:rsidRPr="00E351D2">
        <w:fldChar w:fldCharType="begin">
          <w:fldData xml:space="preserve">PEVuZE5vdGU+PENpdGU+PEF1dGhvcj5DYXJwZW50ZXI8L0F1dGhvcj48WWVhcj4yMDAwPC9ZZWFy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</w:fldData>
        </w:fldChar>
      </w:r>
      <w:r w:rsidRPr="00E351D2">
        <w:instrText xml:space="preserve"> ADDIN EN.CITE </w:instrText>
      </w:r>
      <w:r w:rsidRPr="00E351D2">
        <w:fldChar w:fldCharType="begin">
          <w:fldData xml:space="preserve">PEVuZE5vdGU+PENpdGU+PEF1dGhvcj5DYXJwZW50ZXI8L0F1dGhvcj48WWVhcj4yMDAwPC9ZZWFy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</w:fldData>
        </w:fldChar>
      </w:r>
      <w:r w:rsidRPr="00E351D2">
        <w:instrText xml:space="preserve"> ADDIN EN.CITE.DATA </w:instrText>
      </w:r>
      <w:r w:rsidRPr="00E351D2">
        <w:fldChar w:fldCharType="end"/>
      </w:r>
      <w:r w:rsidRPr="00E351D2">
        <w:fldChar w:fldCharType="separate"/>
      </w:r>
      <w:r w:rsidRPr="00E351D2">
        <w:rPr>
          <w:noProof/>
        </w:rPr>
        <w:t>(</w:t>
      </w:r>
      <w:hyperlink w:anchor="_ENREF_10" w:tooltip="Efron, 1993 #1431" w:history="1">
        <w:r w:rsidRPr="00E351D2">
          <w:rPr>
            <w:noProof/>
          </w:rPr>
          <w:t>Efron and Tibshirani 1993</w:t>
        </w:r>
      </w:hyperlink>
      <w:r w:rsidRPr="00E351D2">
        <w:rPr>
          <w:noProof/>
        </w:rPr>
        <w:t xml:space="preserve">; </w:t>
      </w:r>
      <w:hyperlink w:anchor="_ENREF_7" w:tooltip="Carpenter, 2000 #1428" w:history="1">
        <w:r w:rsidRPr="00E351D2">
          <w:rPr>
            <w:noProof/>
          </w:rPr>
          <w:t>Carpenter and Bithell 2000</w:t>
        </w:r>
      </w:hyperlink>
      <w:r w:rsidRPr="00E351D2">
        <w:rPr>
          <w:noProof/>
        </w:rPr>
        <w:t xml:space="preserve">; </w:t>
      </w:r>
      <w:hyperlink w:anchor="_ENREF_15" w:tooltip="Haukoos, 2005 #1429" w:history="1">
        <w:r w:rsidRPr="00E351D2">
          <w:rPr>
            <w:noProof/>
          </w:rPr>
          <w:t>Haukoos and Lewis 2005</w:t>
        </w:r>
      </w:hyperlink>
      <w:r w:rsidRPr="00E351D2">
        <w:rPr>
          <w:noProof/>
        </w:rPr>
        <w:t>)</w:t>
      </w:r>
      <w:r w:rsidRPr="00E351D2">
        <w:fldChar w:fldCharType="end"/>
      </w:r>
      <w:r w:rsidRPr="00E351D2">
        <w:t>.  Due to the considerable computational time required I restricted this to 100 bootstrap replications; the confidence intervals shown in this section are therefore approximate only.  For the four-category strain results, the bootstrap estimates were obtained for a series of four binary logistic models rather than a multinomial logistic model (again because of the computation time required to bootstrap the multinomial model that provides the main estimates); the confidence intervals should be treated as illustrative only here.</w:t>
      </w:r>
    </w:p>
  </w:footnote>
  <w:footnote w:id="14">
    <w:p w:rsidR="00523528" w:rsidRPr="00E351D2" w:rsidRDefault="00523528" w:rsidP="00FE27EA">
      <w:pPr>
        <w:pStyle w:val="FootnoteText"/>
      </w:pPr>
      <w:r w:rsidRPr="00E351D2">
        <w:rPr>
          <w:rStyle w:val="FootnoteReference"/>
        </w:rPr>
        <w:footnoteRef/>
      </w:r>
      <w:r w:rsidRPr="00E351D2">
        <w:t xml:space="preserve"> Using the Empirical Bayes method of imputation, the effect was slightly smaller (AME=0.6%) and non-significant (p=0.16).  </w:t>
      </w:r>
    </w:p>
  </w:footnote>
  <w:footnote w:id="15">
    <w:p w:rsidR="00523528" w:rsidRPr="00E351D2" w:rsidRDefault="00523528" w:rsidP="00FE27EA">
      <w:pPr>
        <w:pStyle w:val="FootnoteText"/>
      </w:pPr>
      <w:r w:rsidRPr="00E351D2">
        <w:rPr>
          <w:rStyle w:val="FootnoteReference"/>
        </w:rPr>
        <w:footnoteRef/>
      </w:r>
      <w:r w:rsidRPr="00E351D2">
        <w:t xml:space="preserve"> Demands was non-significant for the occupation-only, occupation + occupation-specific trend, and full covariate JEMs.</w:t>
      </w:r>
    </w:p>
  </w:footnote>
  <w:footnote w:id="16">
    <w:p w:rsidR="00523528" w:rsidRPr="00E351D2" w:rsidRDefault="00523528" w:rsidP="00FE27EA">
      <w:pPr>
        <w:pStyle w:val="FootnoteText"/>
      </w:pPr>
      <w:r w:rsidRPr="00E351D2">
        <w:rPr>
          <w:rStyle w:val="FootnoteReference"/>
        </w:rPr>
        <w:footnoteRef/>
      </w:r>
      <w:r w:rsidRPr="00E351D2">
        <w:t xml:space="preserve"> Namely the LDECOMP </w:t>
      </w:r>
      <w:r w:rsidRPr="00E351D2">
        <w:fldChar w:fldCharType="begin"/>
      </w:r>
      <w:r w:rsidRPr="00E351D2">
        <w:instrText xml:space="preserve"> ADDIN EN.CITE &lt;EndNote&gt;&lt;Cite&gt;&lt;Author&gt;Erikson&lt;/Author&gt;&lt;Year&gt;2005&lt;/Year&gt;&lt;RecNum&gt;1161&lt;/RecNum&gt;&lt;DisplayText&gt;(Erikson et al 2005; Buis 2010)&lt;/DisplayText&gt;&lt;record&gt;&lt;rec-number&gt;1161&lt;/rec-number&gt;&lt;foreign-keys&gt;&lt;key app="EN" db-id="0r2ffr5x6st05beff5rper2ax9sw5d9w0vzp"&gt;1161&lt;/key&gt;&lt;/foreign-keys&gt;&lt;ref-type name="Journal Article"&gt;17&lt;/ref-type&gt;&lt;contributors&gt;&lt;authors&gt;&lt;author&gt;Robert Erikson&lt;/author&gt;&lt;author&gt;Goldthorpe,JH&lt;/author&gt;&lt;author&gt;Michelle Jackson &lt;/author&gt;&lt;author&gt;Meir Yaish&lt;/author&gt;&lt;author&gt;Cox,DR&lt;/author&gt;&lt;/authors&gt;&lt;/contributors&gt;&lt;titles&gt;&lt;title&gt;On class differentials in educational attainment&lt;/title&gt;&lt;secondary-title&gt;PNAS (Proceedings of the National Academy of the United States of America)&lt;/secondary-title&gt;&lt;/titles&gt;&lt;periodical&gt;&lt;full-title&gt;PNAS (Proceedings of the National Academy of the United States of America)&lt;/full-title&gt;&lt;/periodical&gt;&lt;pages&gt;9730-9733&lt;/pages&gt;&lt;volume&gt;102&lt;/volume&gt;&lt;number&gt;27&lt;/number&gt;&lt;keywords&gt;&lt;keyword&gt;methodology - quant&lt;/keyword&gt;&lt;/keywords&gt;&lt;dates&gt;&lt;year&gt;2005&lt;/year&gt;&lt;/dates&gt;&lt;urls&gt;&lt;related-urls&gt;&lt;url&gt;http://dx.doi.org/10.1073/pnas.0502433102&lt;/url&gt;&lt;/related-urls&gt;&lt;/urls&gt;&lt;custom1&gt;Read&lt;/custom1&gt;&lt;/record&gt;&lt;/Cite&gt;&lt;Cite&gt;&lt;Author&gt;Buis&lt;/Author&gt;&lt;Year&gt;2010&lt;/Year&gt;&lt;RecNum&gt;1162&lt;/RecNum&gt;&lt;record&gt;&lt;rec-number&gt;1162&lt;/rec-number&gt;&lt;foreign-keys&gt;&lt;key app="EN" db-id="0r2ffr5x6st05beff5rper2ax9sw5d9w0vzp"&gt;1162&lt;/key&gt;&lt;/foreign-keys&gt;&lt;ref-type name="Journal Article"&gt;17&lt;/ref-type&gt;&lt;contributors&gt;&lt;authors&gt;&lt;author&gt;Buis,Maarten&lt;/author&gt;&lt;/authors&gt;&lt;/contributors&gt;&lt;titles&gt;&lt;title&gt;Direct and indirect effects in a logit model&lt;/title&gt;&lt;secondary-title&gt;The Stata Journal&lt;/secondary-title&gt;&lt;/titles&gt;&lt;periodical&gt;&lt;full-title&gt;The Stata Journal&lt;/full-title&gt;&lt;/periodical&gt;&lt;pages&gt;11-29&lt;/pages&gt;&lt;volume&gt;10&lt;/volume&gt;&lt;number&gt;1&lt;/number&gt;&lt;keywords&gt;&lt;keyword&gt;methodology - quant&lt;/keyword&gt;&lt;/keywords&gt;&lt;dates&gt;&lt;year&gt;2010&lt;/year&gt;&lt;/dates&gt;&lt;urls&gt;&lt;related-urls&gt;&lt;url&gt;http://www.maartenbuis.nl/publications/ldecomp.html&lt;/url&gt;&lt;/related-urls&gt;&lt;/urls&gt;&lt;custom1&gt;Read&lt;/custom1&gt;&lt;/record&gt;&lt;/Cite&gt;&lt;/EndNote&gt;</w:instrText>
      </w:r>
      <w:r w:rsidRPr="00E351D2">
        <w:fldChar w:fldCharType="separate"/>
      </w:r>
      <w:r w:rsidRPr="00E351D2">
        <w:rPr>
          <w:noProof/>
        </w:rPr>
        <w:t>(</w:t>
      </w:r>
      <w:hyperlink w:anchor="_ENREF_11" w:tooltip="Erikson, 2005 #1161" w:history="1">
        <w:r w:rsidRPr="00E351D2">
          <w:rPr>
            <w:noProof/>
          </w:rPr>
          <w:t>Erikson et al 2005</w:t>
        </w:r>
      </w:hyperlink>
      <w:r w:rsidRPr="00E351D2">
        <w:rPr>
          <w:noProof/>
        </w:rPr>
        <w:t xml:space="preserve">; </w:t>
      </w:r>
      <w:hyperlink w:anchor="_ENREF_6" w:tooltip="Buis, 2010 #1162" w:history="1">
        <w:r w:rsidRPr="00E351D2">
          <w:rPr>
            <w:noProof/>
          </w:rPr>
          <w:t>Buis 2010</w:t>
        </w:r>
      </w:hyperlink>
      <w:r w:rsidRPr="00E351D2">
        <w:rPr>
          <w:noProof/>
        </w:rPr>
        <w:t>)</w:t>
      </w:r>
      <w:r w:rsidRPr="00E351D2">
        <w:fldChar w:fldCharType="end"/>
      </w:r>
      <w:r w:rsidRPr="00E351D2">
        <w:t xml:space="preserve"> and KHB </w:t>
      </w:r>
      <w:r w:rsidRPr="00E351D2">
        <w:fldChar w:fldCharType="begin"/>
      </w:r>
      <w:r w:rsidRPr="00E351D2">
        <w:instrText xml:space="preserve"> ADDIN EN.CITE &lt;EndNote&gt;&lt;Cite&gt;&lt;Author&gt;Breen&lt;/Author&gt;&lt;Year&gt;2010&lt;/Year&gt;&lt;RecNum&gt;1471&lt;/RecNum&gt;&lt;DisplayText&gt;(Breen et al 2010)&lt;/DisplayText&gt;&lt;record&gt;&lt;rec-number&gt;1471&lt;/rec-number&gt;&lt;foreign-keys&gt;&lt;key app="EN" db-id="0r2ffr5x6st05beff5rper2ax9sw5d9w0vzp"&gt;1471&lt;/key&gt;&lt;/foreign-keys&gt;&lt;ref-type name="Report"&gt;27&lt;/ref-type&gt;&lt;contributors&gt;&lt;authors&gt;&lt;author&gt;Breen, R.&lt;/author&gt;&lt;author&gt;Karlson, K.B.&lt;/author&gt;&lt;author&gt;Holm, A&lt;/author&gt;&lt;/authors&gt;&lt;/contributors&gt;&lt;titles&gt;&lt;title&gt;Total, direct, and indirect effects in logit models&lt;/title&gt;&lt;secondary-title&gt;Working paper&lt;/secondary-title&gt;&lt;/titles&gt;&lt;dates&gt;&lt;year&gt;2010&lt;/year&gt;&lt;/dates&gt;&lt;urls&gt;&lt;related-urls&gt;&lt;url&gt;Available at SSRN: http://ssrn.com/abstract=1730065&lt;/url&gt;&lt;/related-urls&gt;&lt;/urls&gt;&lt;/record&gt;&lt;/Cite&gt;&lt;/EndNote&gt;</w:instrText>
      </w:r>
      <w:r w:rsidRPr="00E351D2">
        <w:fldChar w:fldCharType="separate"/>
      </w:r>
      <w:r w:rsidRPr="00E351D2">
        <w:rPr>
          <w:noProof/>
        </w:rPr>
        <w:t>(</w:t>
      </w:r>
      <w:hyperlink w:anchor="_ENREF_5" w:tooltip="Breen, 2010 #1471" w:history="1">
        <w:r w:rsidRPr="00E351D2">
          <w:rPr>
            <w:noProof/>
          </w:rPr>
          <w:t>Breen et al 2010</w:t>
        </w:r>
      </w:hyperlink>
      <w:r w:rsidRPr="00E351D2">
        <w:rPr>
          <w:noProof/>
        </w:rPr>
        <w:t>)</w:t>
      </w:r>
      <w:r w:rsidRPr="00E351D2">
        <w:fldChar w:fldCharType="end"/>
      </w:r>
      <w:r w:rsidRPr="00E351D2">
        <w:t xml:space="preserve"> commands. </w:t>
      </w:r>
    </w:p>
  </w:footnote>
  <w:footnote w:id="17">
    <w:p w:rsidR="00523528" w:rsidRPr="00E351D2" w:rsidRDefault="00523528" w:rsidP="00FE27EA">
      <w:pPr>
        <w:pStyle w:val="FootnoteText"/>
      </w:pPr>
      <w:r w:rsidRPr="00E351D2">
        <w:rPr>
          <w:rStyle w:val="FootnoteReference"/>
        </w:rPr>
        <w:footnoteRef/>
      </w:r>
      <w:r w:rsidRPr="00E351D2">
        <w:t xml:space="preserve"> One of the alternative pathways models (LDECOMP) showed that the health pathway was larger than the job requirements pathway for job control.  It seems likely that this is due to some problem with this recently-introduced command; for example, the overall effect of job demands seems to be implausibly low compared to other techniques.  It is therefore reassuring that the KHB technique produces the same results as my pathways models in </w:t>
      </w:r>
      <w:r>
        <w:t>the main chapter</w:t>
      </w:r>
      <w:r w:rsidRPr="00E351D2">
        <w:t xml:space="preserve">.  </w:t>
      </w:r>
    </w:p>
  </w:footnote>
  <w:footnote w:id="18">
    <w:p w:rsidR="00523528" w:rsidRPr="00E351D2" w:rsidRDefault="00523528" w:rsidP="00FE27EA">
      <w:pPr>
        <w:pStyle w:val="FootnoteText"/>
      </w:pPr>
      <w:r w:rsidRPr="00E351D2">
        <w:rPr>
          <w:rStyle w:val="FootnoteReference"/>
        </w:rPr>
        <w:footnoteRef/>
      </w:r>
      <w:r w:rsidRPr="00E351D2">
        <w:t xml:space="preserve"> The main model (containing controls for individual-level SES and physicality) was poorly-fitting (adapted Hosmer-Lemeshow chi</w:t>
      </w:r>
      <w:r w:rsidRPr="00E351D2">
        <w:rPr>
          <w:vertAlign w:val="superscript"/>
        </w:rPr>
        <w:t>2</w:t>
      </w:r>
      <w:r w:rsidRPr="00E351D2">
        <w:t>(9)=83.1, p&lt;0.0001), primarily because it overestimated the probability of reporting a WLD among those with low predicted probabilities.  I therefore created a latent health scale by regressing the specific health measures on self-reported general health, and using a multivariate fractional polynomial model to find the best-fitting form of this latent health scale (alongside the non-health controls and a dummy for zero health problems).  This revised model fitted the data acceptably (chi</w:t>
      </w:r>
      <w:r w:rsidRPr="00E351D2">
        <w:rPr>
          <w:vertAlign w:val="superscript"/>
        </w:rPr>
        <w:t>2</w:t>
      </w:r>
      <w:r w:rsidRPr="00E351D2">
        <w:t>(9)=14.6, p=0.10), and produced similar results (AME</w:t>
      </w:r>
      <w:r w:rsidRPr="00E351D2">
        <w:rPr>
          <w:vertAlign w:val="subscript"/>
        </w:rPr>
        <w:t>control</w:t>
      </w:r>
      <w:r w:rsidRPr="00E351D2">
        <w:t>=0.78% vs. 0.82% in the main model, AME</w:t>
      </w:r>
      <w:r w:rsidRPr="00E351D2">
        <w:rPr>
          <w:vertAlign w:val="subscript"/>
        </w:rPr>
        <w:t>demands</w:t>
      </w:r>
      <w:r w:rsidRPr="00E351D2">
        <w:t>=0.91% vs. 0.85%).</w:t>
      </w:r>
    </w:p>
  </w:footnote>
  <w:footnote w:id="19">
    <w:p w:rsidR="00523528" w:rsidRPr="00E351D2" w:rsidRDefault="00523528" w:rsidP="00FE27EA">
      <w:pPr>
        <w:pStyle w:val="FootnoteText"/>
      </w:pPr>
      <w:r w:rsidRPr="00E351D2">
        <w:rPr>
          <w:rStyle w:val="FootnoteReference"/>
        </w:rPr>
        <w:footnoteRef/>
      </w:r>
      <w:r w:rsidRPr="00E351D2">
        <w:t xml:space="preserve"> For the 1991 wave, the coefficients and standard errors for high control, high demands and high physicality were 0.06 (se=0.27), 0.56 (0.26) and -0.02 (0.25) respectively.  When accounting for clustering within occupations. these were effectively identical at 0.06 (se=0.27), 0.56 (0.25) and -0.02 (0.25).  </w:t>
      </w:r>
    </w:p>
    <w:p w:rsidR="00523528" w:rsidRPr="00E351D2" w:rsidRDefault="00523528" w:rsidP="00FE27EA">
      <w:pPr>
        <w:pStyle w:val="FootnoteText"/>
      </w:pPr>
      <w:r w:rsidRPr="00E351D2">
        <w:t>For the linear panel model on the full sample, the coefficients accounting for the clustering of observations within people were for high control, high demands and high physicality were -0.0075 (se=0.0043), -0.0049 (0.0040), and 0.0040 (0.0041) respectively.  When the clustering within occupations was additionally incorporated in a crossed-effects model, the coefficients were -0.0069 (0.0044), -0.0049 (0.0042) and 0.0052 (0.0044).</w:t>
      </w:r>
    </w:p>
    <w:p w:rsidR="00523528" w:rsidRPr="00E351D2" w:rsidRDefault="00523528" w:rsidP="00FE27EA">
      <w:pPr>
        <w:pStyle w:val="FootnoteText"/>
      </w:pPr>
      <w:r w:rsidRPr="00E351D2">
        <w:t>For these analyses, I used the version of the JEM that only imputed based on the 133 occupations (rather than occupations + years + covariates).  Random effects rather than GEE models were used in both cases (the XTLOGIT command for the 1991 wave, and the XTMIXED command for the linear crossed model).</w:t>
      </w:r>
    </w:p>
  </w:footnote>
  <w:footnote w:id="20">
    <w:p w:rsidR="00523528" w:rsidRPr="00E351D2" w:rsidRDefault="00523528" w:rsidP="00FE27EA">
      <w:pPr>
        <w:pStyle w:val="FootnoteText"/>
      </w:pPr>
      <w:r w:rsidRPr="00E351D2">
        <w:rPr>
          <w:rStyle w:val="FootnoteReference"/>
        </w:rPr>
        <w:footnoteRef/>
      </w:r>
      <w:r w:rsidRPr="00E351D2">
        <w:t xml:space="preserve"> It was necessary to restrict the sample to those who had responded at every wave as these were the only cases where weights were supplied (as described in </w:t>
      </w:r>
      <w:r>
        <w:t>the main chapter</w:t>
      </w:r>
      <w:r w:rsidRPr="00E351D2">
        <w:t>).  I also checked this by looking at the Scottish and Welsh extension samples 1999-2006 (starting at 1999 enables me to use the longitudinal weights that include this larger sample).  Here there was no effect whatsoever of job control, but job demands had a greater effect after weighting (AME</w:t>
      </w:r>
      <w:r w:rsidRPr="00E351D2">
        <w:rPr>
          <w:vertAlign w:val="subscript"/>
        </w:rPr>
        <w:t>demands</w:t>
      </w:r>
      <w:r w:rsidRPr="00E351D2">
        <w:t>=2.1%, p&lt;0.01).</w:t>
      </w:r>
    </w:p>
  </w:footnote>
  <w:footnote w:id="21">
    <w:p w:rsidR="00523528" w:rsidRPr="00E351D2" w:rsidRDefault="00523528" w:rsidP="00FE27EA">
      <w:pPr>
        <w:pStyle w:val="FootnoteText"/>
      </w:pPr>
      <w:r w:rsidRPr="00E351D2">
        <w:rPr>
          <w:rStyle w:val="FootnoteReference"/>
        </w:rPr>
        <w:footnoteRef/>
      </w:r>
      <w:r w:rsidRPr="00E351D2">
        <w:t xml:space="preserve"> The usual suggestion for multiply imputing longitudinal data is to convert it to ‘wide’ format – that is, treat the variables in each year as different variables.  However, with repeated waves and large numbers of covariates such estimation becomes unfeasible; it would here lead to 16-times the original number of covariates, leading to substantial problems of multicollinearity and separation. A way of overcoming such problems has been suggested, but as yet the ‘forwards-backwards’ technique has not been implemented in any software package </w:t>
      </w:r>
      <w:r w:rsidRPr="00E351D2">
        <w:fldChar w:fldCharType="begin"/>
      </w:r>
      <w:r w:rsidRPr="00E351D2">
        <w:instrText xml:space="preserve"> ADDIN EN.CITE &lt;EndNote&gt;&lt;Cite&gt;&lt;Author&gt;Welch&lt;/Author&gt;&lt;Year&gt;2010&lt;/Year&gt;&lt;RecNum&gt;1166&lt;/RecNum&gt;&lt;DisplayText&gt;(Welch et al 2010)&lt;/DisplayText&gt;&lt;record&gt;&lt;rec-number&gt;1166&lt;/rec-number&gt;&lt;foreign-keys&gt;&lt;key app="EN" db-id="0r2ffr5x6st05beff5rper2ax9sw5d9w0vzp"&gt;1166&lt;/key&gt;&lt;/foreign-keys&gt;&lt;ref-type name="Conference Paper"&gt;47&lt;/ref-type&gt;&lt;contributors&gt;&lt;authors&gt;&lt;author&gt;Welch,C&lt;/author&gt;&lt;author&gt;Petersen,I&lt;/author&gt;&lt;author&gt;Carpenter, JR&lt;/author&gt;&lt;/authors&gt;&lt;/contributors&gt;&lt;titles&gt;&lt;title&gt;Simulation of “forwards-backwards” multiple imputation technique in a longitudinal, clinical dataset&lt;/title&gt;&lt;secondary-title&gt;2010 UK Stata Users Group meeting&lt;/secondary-title&gt;&lt;/titles&gt;&lt;keywords&gt;&lt;keyword&gt;methodology - quant&lt;/keyword&gt;&lt;/keywords&gt;&lt;dates&gt;&lt;year&gt;2010&lt;/year&gt;&lt;/dates&gt;&lt;pub-location&gt;London&lt;/pub-location&gt;&lt;urls&gt;&lt;related-urls&gt;&lt;url&gt;http://www.statacorp.com/meeting/uk10/UKSUG10.Welch.ppt&lt;/url&gt;&lt;/related-urls&gt;&lt;/urls&gt;&lt;custom1&gt;Read&lt;/custom1&gt;&lt;/record&gt;&lt;/Cite&gt;&lt;/EndNote&gt;</w:instrText>
      </w:r>
      <w:r w:rsidRPr="00E351D2">
        <w:fldChar w:fldCharType="separate"/>
      </w:r>
      <w:r w:rsidRPr="00E351D2">
        <w:rPr>
          <w:noProof/>
        </w:rPr>
        <w:t>(</w:t>
      </w:r>
      <w:hyperlink w:anchor="_ENREF_36" w:tooltip="Welch, 2010 #1166" w:history="1">
        <w:r w:rsidRPr="00E351D2">
          <w:rPr>
            <w:noProof/>
          </w:rPr>
          <w:t>Welch et al 2010</w:t>
        </w:r>
      </w:hyperlink>
      <w:r w:rsidRPr="00E351D2">
        <w:rPr>
          <w:noProof/>
        </w:rPr>
        <w:t>)</w:t>
      </w:r>
      <w:r w:rsidRPr="00E351D2">
        <w:fldChar w:fldCharType="end"/>
      </w:r>
      <w:r w:rsidRPr="00E351D2">
        <w:t>.  As a result, I here conduct multiple imputation in ‘long’ format as described in Chapter 4.  This does not take into account the clustering of responses within individuals, and only imputes for item-missing data and attrition between baseline and follow-up (ignoring the substantial attrition between baseline waves).  This should produce unbiased estimates of the effects of baseline characteristics, but the sample will become progressively more selected over time.</w:t>
      </w:r>
    </w:p>
  </w:footnote>
  <w:footnote w:id="22">
    <w:p w:rsidR="00523528" w:rsidRPr="00E351D2" w:rsidRDefault="00523528" w:rsidP="00FE27EA">
      <w:pPr>
        <w:pStyle w:val="FootnoteText"/>
      </w:pPr>
      <w:r w:rsidRPr="00E351D2">
        <w:rPr>
          <w:rStyle w:val="FootnoteReference"/>
        </w:rPr>
        <w:footnoteRef/>
      </w:r>
      <w:r w:rsidRPr="00E351D2">
        <w:t xml:space="preserve"> The difference of high (vs. low) control jobs was not significant (p=0.26), but the difference of moderate (vs. low) control jobs was still marginally significant (p=0.06), and the coefficients were similar in both.  It is also hard to evaluate the impact of the missing data analysis as the estimated effect of high vs. low job control was smaller with the reduced covariate list used for the imputation.</w:t>
      </w:r>
    </w:p>
  </w:footnote>
  <w:footnote w:id="23">
    <w:p w:rsidR="00523528" w:rsidRPr="00E351D2" w:rsidRDefault="00523528" w:rsidP="00AF5DA4">
      <w:pPr>
        <w:pStyle w:val="FootnoteText"/>
      </w:pPr>
      <w:r w:rsidRPr="00E351D2">
        <w:rPr>
          <w:rStyle w:val="FootnoteReference"/>
        </w:rPr>
        <w:footnoteRef/>
      </w:r>
      <w:r w:rsidRPr="00E351D2">
        <w:t xml:space="preserve"> Job demands was non-significant, while job control was significant (p&lt;0.05), and the estimated AME for the change from the average control in the lowest-control tertile to the average control in the highest-control tertile was also virtually identical to the AMEs reported above.</w:t>
      </w:r>
    </w:p>
  </w:footnote>
  <w:footnote w:id="24">
    <w:p w:rsidR="00523528" w:rsidRPr="00E351D2" w:rsidRDefault="00523528" w:rsidP="00AF5DA4">
      <w:pPr>
        <w:pStyle w:val="FootnoteText"/>
      </w:pPr>
      <w:r w:rsidRPr="00E351D2">
        <w:rPr>
          <w:rStyle w:val="FootnoteReference"/>
        </w:rPr>
        <w:footnoteRef/>
      </w:r>
      <w:r w:rsidRPr="00E351D2">
        <w:t xml:space="preserve"> AME</w:t>
      </w:r>
      <w:r w:rsidRPr="00E351D2">
        <w:rPr>
          <w:vertAlign w:val="subscript"/>
        </w:rPr>
        <w:t>control</w:t>
      </w:r>
      <w:r w:rsidRPr="00E351D2">
        <w:t>=0.49% against an incidence of transitions to incapacity benefits of 1.4%.</w:t>
      </w:r>
    </w:p>
  </w:footnote>
  <w:footnote w:id="25">
    <w:p w:rsidR="00523528" w:rsidRPr="00E351D2" w:rsidRDefault="00523528" w:rsidP="00AF5DA4">
      <w:pPr>
        <w:pStyle w:val="FootnoteText"/>
      </w:pPr>
      <w:r w:rsidRPr="00E351D2">
        <w:rPr>
          <w:rStyle w:val="FootnoteReference"/>
        </w:rPr>
        <w:footnoteRef/>
      </w:r>
      <w:r w:rsidRPr="00E351D2">
        <w:t xml:space="preserve"> Namely the LDECOMP </w:t>
      </w:r>
      <w:r w:rsidRPr="00E351D2">
        <w:fldChar w:fldCharType="begin"/>
      </w:r>
      <w:r w:rsidRPr="00E351D2">
        <w:instrText xml:space="preserve"> ADDIN EN.CITE &lt;EndNote&gt;&lt;Cite&gt;&lt;Author&gt;Erikson&lt;/Author&gt;&lt;Year&gt;2005&lt;/Year&gt;&lt;RecNum&gt;1161&lt;/RecNum&gt;&lt;DisplayText&gt;(Erikson et al 2005; Buis 2010)&lt;/DisplayText&gt;&lt;record&gt;&lt;rec-number&gt;1161&lt;/rec-number&gt;&lt;foreign-keys&gt;&lt;key app="EN" db-id="0r2ffr5x6st05beff5rper2ax9sw5d9w0vzp"&gt;1161&lt;/key&gt;&lt;/foreign-keys&gt;&lt;ref-type name="Journal Article"&gt;17&lt;/ref-type&gt;&lt;contributors&gt;&lt;authors&gt;&lt;author&gt;Robert Erikson&lt;/author&gt;&lt;author&gt;Goldthorpe,JH&lt;/author&gt;&lt;author&gt;Michelle Jackson &lt;/author&gt;&lt;author&gt;Meir Yaish&lt;/author&gt;&lt;author&gt;Cox,DR&lt;/author&gt;&lt;/authors&gt;&lt;/contributors&gt;&lt;titles&gt;&lt;title&gt;On class differentials in educational attainment&lt;/title&gt;&lt;secondary-title&gt;PNAS (Proceedings of the National Academy of the United States of America)&lt;/secondary-title&gt;&lt;/titles&gt;&lt;periodical&gt;&lt;full-title&gt;PNAS (Proceedings of the National Academy of the United States of America)&lt;/full-title&gt;&lt;/periodical&gt;&lt;pages&gt;9730-9733&lt;/pages&gt;&lt;volume&gt;102&lt;/volume&gt;&lt;number&gt;27&lt;/number&gt;&lt;keywords&gt;&lt;keyword&gt;methodology - quant&lt;/keyword&gt;&lt;/keywords&gt;&lt;dates&gt;&lt;year&gt;2005&lt;/year&gt;&lt;/dates&gt;&lt;urls&gt;&lt;related-urls&gt;&lt;url&gt;http://dx.doi.org/10.1073/pnas.0502433102&lt;/url&gt;&lt;/related-urls&gt;&lt;/urls&gt;&lt;custom1&gt;Read&lt;/custom1&gt;&lt;/record&gt;&lt;/Cite&gt;&lt;Cite&gt;&lt;Author&gt;Buis&lt;/Author&gt;&lt;Year&gt;2010&lt;/Year&gt;&lt;RecNum&gt;1162&lt;/RecNum&gt;&lt;record&gt;&lt;rec-number&gt;1162&lt;/rec-number&gt;&lt;foreign-keys&gt;&lt;key app="EN" db-id="0r2ffr5x6st05beff5rper2ax9sw5d9w0vzp"&gt;1162&lt;/key&gt;&lt;/foreign-keys&gt;&lt;ref-type name="Journal Article"&gt;17&lt;/ref-type&gt;&lt;contributors&gt;&lt;authors&gt;&lt;author&gt;Buis,Maarten&lt;/author&gt;&lt;/authors&gt;&lt;/contributors&gt;&lt;titles&gt;&lt;title&gt;Direct and indirect effects in a logit model&lt;/title&gt;&lt;secondary-title&gt;The Stata Journal&lt;/secondary-title&gt;&lt;/titles&gt;&lt;periodical&gt;&lt;full-title&gt;The Stata Journal&lt;/full-title&gt;&lt;/periodical&gt;&lt;pages&gt;11-29&lt;/pages&gt;&lt;volume&gt;10&lt;/volume&gt;&lt;number&gt;1&lt;/number&gt;&lt;keywords&gt;&lt;keyword&gt;methodology - quant&lt;/keyword&gt;&lt;/keywords&gt;&lt;dates&gt;&lt;year&gt;2010&lt;/year&gt;&lt;/dates&gt;&lt;urls&gt;&lt;related-urls&gt;&lt;url&gt;http://www.maartenbuis.nl/publications/ldecomp.html&lt;/url&gt;&lt;/related-urls&gt;&lt;/urls&gt;&lt;custom1&gt;Read&lt;/custom1&gt;&lt;/record&gt;&lt;/Cite&gt;&lt;/EndNote&gt;</w:instrText>
      </w:r>
      <w:r w:rsidRPr="00E351D2">
        <w:fldChar w:fldCharType="separate"/>
      </w:r>
      <w:r w:rsidRPr="00E351D2">
        <w:rPr>
          <w:noProof/>
        </w:rPr>
        <w:t>(</w:t>
      </w:r>
      <w:hyperlink w:anchor="_ENREF_11" w:tooltip="Erikson, 2005 #1161" w:history="1">
        <w:r w:rsidRPr="00E351D2">
          <w:rPr>
            <w:noProof/>
          </w:rPr>
          <w:t>Erikson et al 2005</w:t>
        </w:r>
      </w:hyperlink>
      <w:r w:rsidRPr="00E351D2">
        <w:rPr>
          <w:noProof/>
        </w:rPr>
        <w:t xml:space="preserve">; </w:t>
      </w:r>
      <w:hyperlink w:anchor="_ENREF_6" w:tooltip="Buis, 2010 #1162" w:history="1">
        <w:r w:rsidRPr="00E351D2">
          <w:rPr>
            <w:noProof/>
          </w:rPr>
          <w:t>Buis 2010</w:t>
        </w:r>
      </w:hyperlink>
      <w:r w:rsidRPr="00E351D2">
        <w:rPr>
          <w:noProof/>
        </w:rPr>
        <w:t>)</w:t>
      </w:r>
      <w:r w:rsidRPr="00E351D2">
        <w:fldChar w:fldCharType="end"/>
      </w:r>
      <w:r w:rsidRPr="00E351D2">
        <w:t xml:space="preserve"> and KHB </w:t>
      </w:r>
      <w:r w:rsidRPr="00E351D2">
        <w:fldChar w:fldCharType="begin"/>
      </w:r>
      <w:r w:rsidRPr="00E351D2">
        <w:instrText xml:space="preserve"> ADDIN EN.CITE &lt;EndNote&gt;&lt;Cite&gt;&lt;Author&gt;Breen&lt;/Author&gt;&lt;Year&gt;2010&lt;/Year&gt;&lt;RecNum&gt;1471&lt;/RecNum&gt;&lt;DisplayText&gt;(Breen et al 2010)&lt;/DisplayText&gt;&lt;record&gt;&lt;rec-number&gt;1471&lt;/rec-number&gt;&lt;foreign-keys&gt;&lt;key app="EN" db-id="0r2ffr5x6st05beff5rper2ax9sw5d9w0vzp"&gt;1471&lt;/key&gt;&lt;/foreign-keys&gt;&lt;ref-type name="Report"&gt;27&lt;/ref-type&gt;&lt;contributors&gt;&lt;authors&gt;&lt;author&gt;Breen, R.&lt;/author&gt;&lt;author&gt;Karlson, K.B.&lt;/author&gt;&lt;author&gt;Holm, A&lt;/author&gt;&lt;/authors&gt;&lt;/contributors&gt;&lt;titles&gt;&lt;title&gt;Total, direct, and indirect effects in logit models&lt;/title&gt;&lt;secondary-title&gt;Working paper&lt;/secondary-title&gt;&lt;/titles&gt;&lt;dates&gt;&lt;year&gt;2010&lt;/year&gt;&lt;/dates&gt;&lt;urls&gt;&lt;related-urls&gt;&lt;url&gt;Available at SSRN: http://ssrn.com/abstract=1730065&lt;/url&gt;&lt;/related-urls&gt;&lt;/urls&gt;&lt;/record&gt;&lt;/Cite&gt;&lt;/EndNote&gt;</w:instrText>
      </w:r>
      <w:r w:rsidRPr="00E351D2">
        <w:fldChar w:fldCharType="separate"/>
      </w:r>
      <w:r w:rsidRPr="00E351D2">
        <w:rPr>
          <w:noProof/>
        </w:rPr>
        <w:t>(</w:t>
      </w:r>
      <w:hyperlink w:anchor="_ENREF_5" w:tooltip="Breen, 2010 #1471" w:history="1">
        <w:r w:rsidRPr="00E351D2">
          <w:rPr>
            <w:noProof/>
          </w:rPr>
          <w:t>Breen et al 2010</w:t>
        </w:r>
      </w:hyperlink>
      <w:r w:rsidRPr="00E351D2">
        <w:rPr>
          <w:noProof/>
        </w:rPr>
        <w:t>)</w:t>
      </w:r>
      <w:r w:rsidRPr="00E351D2">
        <w:fldChar w:fldCharType="end"/>
      </w:r>
      <w:r w:rsidRPr="00E351D2">
        <w:t xml:space="preserve"> commands. </w:t>
      </w:r>
    </w:p>
  </w:footnote>
  <w:footnote w:id="26">
    <w:p w:rsidR="00523528" w:rsidRPr="00E351D2" w:rsidRDefault="00523528" w:rsidP="00AF5DA4">
      <w:pPr>
        <w:pStyle w:val="FootnoteText"/>
      </w:pPr>
      <w:r w:rsidRPr="00E351D2">
        <w:rPr>
          <w:rStyle w:val="FootnoteReference"/>
        </w:rPr>
        <w:footnoteRef/>
      </w:r>
      <w:r w:rsidRPr="00E351D2">
        <w:t xml:space="preserve"> In the subsample for the autoregressive(1) model that excludes the 1991 wave, the effect of control was slightly weaker and non-significant, but still strong; however, the AR(1) model produced identical results to the exchangeable correlation matrix.  The fractional polynomial (MFP) results are available in Web Table 7.CD_spec, while the random effects etc. models are available in Web Table 7.CD_methods.</w:t>
      </w:r>
    </w:p>
  </w:footnote>
  <w:footnote w:id="27">
    <w:p w:rsidR="00523528" w:rsidRPr="00E351D2" w:rsidRDefault="00523528" w:rsidP="00AF5DA4">
      <w:pPr>
        <w:pStyle w:val="FootnoteText"/>
      </w:pPr>
      <w:r w:rsidRPr="00E351D2">
        <w:rPr>
          <w:rStyle w:val="FootnoteReference"/>
        </w:rPr>
        <w:footnoteRef/>
      </w:r>
      <w:r w:rsidRPr="00E351D2">
        <w:t xml:space="preserve"> The main model (containing controls for individual-level SES and physicality) was poorly-fitting (adapted Hosmer-Lemeshow chi</w:t>
      </w:r>
      <w:r w:rsidRPr="00E351D2">
        <w:rPr>
          <w:vertAlign w:val="superscript"/>
        </w:rPr>
        <w:t>2</w:t>
      </w:r>
      <w:r w:rsidRPr="00E351D2">
        <w:t>(9)=17.8, p=0.04), primarily because it overestimated the probability of claiming incapacity benefits among those with the very lowest predicted probabilities.  I therefore created a latent health scale by regressing the specific health measures on self-reported general health, and using a multivariate fractional polynomial model to find the best-fitting form of this latent health scale (alongside the non-health controls and a dummy for zero health problems).  This revised model fitted the data acceptably (chi</w:t>
      </w:r>
      <w:r w:rsidRPr="00E351D2">
        <w:rPr>
          <w:vertAlign w:val="superscript"/>
        </w:rPr>
        <w:t>2</w:t>
      </w:r>
      <w:r w:rsidRPr="00E351D2">
        <w:t>(9)=11.9, p=0.22), and produced similar results (AME</w:t>
      </w:r>
      <w:r w:rsidRPr="00E351D2">
        <w:rPr>
          <w:vertAlign w:val="subscript"/>
        </w:rPr>
        <w:t>control</w:t>
      </w:r>
      <w:r w:rsidRPr="00E351D2">
        <w:t>=0.32% vs. 0.30% in the main model).</w:t>
      </w:r>
    </w:p>
  </w:footnote>
  <w:footnote w:id="28">
    <w:p w:rsidR="00523528" w:rsidRPr="00E351D2" w:rsidRDefault="00523528" w:rsidP="00AF5DA4">
      <w:pPr>
        <w:pStyle w:val="FootnoteText"/>
      </w:pPr>
      <w:r w:rsidRPr="00E351D2">
        <w:rPr>
          <w:rStyle w:val="FootnoteReference"/>
        </w:rPr>
        <w:footnoteRef/>
      </w:r>
      <w:r w:rsidRPr="00E351D2">
        <w:t xml:space="preserve"> For the 1991 wave, the coefficients and standard errors for high control, high demands and high physicality were -0.90 (se=0.60), 1.21 (0.48) and 1.71 (0.61) respectively.  When the clustering within occupations was incorporated, this changed to -0.90 (se=0.62), 1.21 (0.55) and 1.71 (0.57) respectively. </w:t>
      </w:r>
    </w:p>
    <w:p w:rsidR="00523528" w:rsidRPr="00E351D2" w:rsidRDefault="00523528" w:rsidP="00AF5DA4">
      <w:pPr>
        <w:pStyle w:val="FootnoteText"/>
      </w:pPr>
      <w:r w:rsidRPr="00E351D2">
        <w:t>For the linear panel model on the full sample, the coefficients accounting for the clustering of observations within people were for high control, high demands and high physicality were -0.0019 (se=0.0016), -0.0007 (0.0015) and 0.0054 (0.0015) respectively.  When the clustering within occupations was additionally incorporated in a crossed-effects model, the coefficients were -0.0017 (se=0.0017), -0.0013  (0.0016) and 0.0054 (0.0017).</w:t>
      </w:r>
    </w:p>
    <w:p w:rsidR="00523528" w:rsidRDefault="00523528" w:rsidP="00AF5DA4">
      <w:pPr>
        <w:pStyle w:val="FootnoteText"/>
      </w:pPr>
      <w:r w:rsidRPr="00E351D2">
        <w:t>For these analyses, I used the version of the JEM that only imputed based on the 133 occupations (rather than occupations + years + covariates).  Random effects rather than GEE models were used in both cases (the XTLOGIT command for the 1991 wave, and the XTMIXED command for the linear crossed model).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37002"/>
    <w:multiLevelType w:val="multilevel"/>
    <w:tmpl w:val="D4568274"/>
    <w:styleLink w:val="Style3"/>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907"/>
        </w:tabs>
        <w:ind w:left="907" w:hanging="547"/>
      </w:pPr>
      <w:rPr>
        <w:rFonts w:ascii="Symbol" w:hAnsi="Symbol" w:hint="default"/>
      </w:rPr>
    </w:lvl>
    <w:lvl w:ilvl="2">
      <w:start w:val="1"/>
      <w:numFmt w:val="bullet"/>
      <w:lvlText w:val="o"/>
      <w:lvlJc w:val="left"/>
      <w:pPr>
        <w:tabs>
          <w:tab w:val="num" w:pos="1440"/>
        </w:tabs>
        <w:ind w:left="1191" w:hanging="284"/>
      </w:pPr>
      <w:rPr>
        <w:rFonts w:ascii="Courier New" w:hAnsi="Courier New"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30D21C2D"/>
    <w:multiLevelType w:val="multilevel"/>
    <w:tmpl w:val="FCC0FF96"/>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
    <w:nsid w:val="5088311D"/>
    <w:multiLevelType w:val="hybridMultilevel"/>
    <w:tmpl w:val="F86C05EA"/>
    <w:lvl w:ilvl="0" w:tplc="D60E615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9BF36C9"/>
    <w:multiLevelType w:val="multilevel"/>
    <w:tmpl w:val="15269CD4"/>
    <w:styleLink w:val="Style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907"/>
        </w:tabs>
        <w:ind w:left="907" w:hanging="550"/>
      </w:pPr>
      <w:rPr>
        <w:rFonts w:ascii="Symbol" w:hAnsi="Symbol" w:hint="default"/>
      </w:rPr>
    </w:lvl>
    <w:lvl w:ilvl="2">
      <w:start w:val="1"/>
      <w:numFmt w:val="bullet"/>
      <w:lvlText w:val="o"/>
      <w:lvlJc w:val="left"/>
      <w:pPr>
        <w:ind w:left="0" w:firstLine="3402"/>
      </w:pPr>
      <w:rPr>
        <w:rFonts w:ascii="Courier New" w:hAnsi="Courier New"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68EE5064"/>
    <w:multiLevelType w:val="hybridMultilevel"/>
    <w:tmpl w:val="F754EC8A"/>
    <w:lvl w:ilvl="0" w:tplc="EFF06FB6">
      <w:start w:val="20"/>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B6072B5"/>
    <w:multiLevelType w:val="hybridMultilevel"/>
    <w:tmpl w:val="3A9E2956"/>
    <w:lvl w:ilvl="0" w:tplc="680627EA">
      <w:numFmt w:val="bullet"/>
      <w:lvlText w:val="-"/>
      <w:lvlJc w:val="left"/>
      <w:pPr>
        <w:ind w:left="720" w:hanging="360"/>
      </w:pPr>
      <w:rPr>
        <w:rFonts w:ascii="Arial" w:eastAsia="Times New Roman" w:hAnsi="Arial" w:cs="Arial"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51C6891C">
      <w:start w:val="1"/>
      <w:numFmt w:val="lowerRoman"/>
      <w:lvlText w:val="%4."/>
      <w:lvlJc w:val="left"/>
      <w:pPr>
        <w:ind w:left="3240" w:hanging="720"/>
      </w:pPr>
      <w:rPr>
        <w:rFont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4"/>
  </w:num>
  <w:num w:numId="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LightShading-Accent14"/>
  <w:drawingGridHorizontalSpacing w:val="110"/>
  <w:displayHorizontalDrawingGridEvery w:val="0"/>
  <w:displayVerticalDrawingGridEvery w:val="0"/>
  <w:noPunctuationKerning/>
  <w:characterSpacingControl w:val="doNotCompress"/>
  <w:hdrShapeDefaults>
    <o:shapedefaults v:ext="edit" spidmax="2049" style="mso-position-vertical-relative:line;mso-width-relative:margin;mso-height-relative:margin" fillcolor="white" stroke="f">
      <v:fill color="white"/>
      <v:stroke on="f"/>
      <v:textbox inset="0,0,0,0"/>
      <o:colormenu v:ext="edit" fillcolor="none [2409]" strokecolor="none [814]"/>
    </o:shapedefaults>
  </w:hdrShapeDefaults>
  <w:footnotePr>
    <w:footnote w:id="-1"/>
    <w:footnote w:id="0"/>
  </w:footnotePr>
  <w:endnotePr>
    <w:endnote w:id="-1"/>
    <w:endnote w:id="0"/>
  </w:endnotePr>
  <w:compat>
    <w:useFELayout/>
    <w:compatSetting w:name="compatibilityMode" w:uri="http://schemas.microsoft.com/office/word" w:val="12"/>
  </w:compat>
  <w:docVars>
    <w:docVar w:name="EN.InstantFormat" w:val="&lt;ENInstantFormat&gt;&lt;Enabled&gt;0&lt;/Enabled&gt;&lt;ScanUnformatted&gt;1&lt;/ScanUnformatted&gt;&lt;ScanChanges&gt;1&lt;/ScanChanges&gt;&lt;/ENInstantFormat&gt;"/>
    <w:docVar w:name="EN.Layout" w:val="뮰㊒ߤ㊪ޤ㊪뮰㊒ׄ㊪le:///C:\MyDocuments\2怴Ն뮰㊒ׄ㊪\MyDocuments\2悴Ն뮰㊒ׄ㊪2愴Ն뮰㊒ׄ㊪2憴Ն_x000a__ࠀ庯怀Ն恔Ն您Ն惼"/>
    <w:docVar w:name="EN.Libraries" w:val="&lt;Libraries&gt;&lt;item db-id=&quot;0r2ffr5x6st05beff5rper2ax9sw5d9w0vzp&quot;&gt;PhD updated&lt;record-ids&gt;&lt;item&gt;222&lt;/item&gt;&lt;item&gt;1010&lt;/item&gt;&lt;item&gt;1012&lt;/item&gt;&lt;item&gt;1013&lt;/item&gt;&lt;item&gt;1014&lt;/item&gt;&lt;item&gt;1027&lt;/item&gt;&lt;item&gt;1028&lt;/item&gt;&lt;item&gt;1032&lt;/item&gt;&lt;item&gt;1033&lt;/item&gt;&lt;item&gt;1034&lt;/item&gt;&lt;item&gt;1036&lt;/item&gt;&lt;item&gt;1040&lt;/item&gt;&lt;item&gt;1049&lt;/item&gt;&lt;item&gt;1051&lt;/item&gt;&lt;item&gt;1052&lt;/item&gt;&lt;item&gt;1099&lt;/item&gt;&lt;item&gt;1100&lt;/item&gt;&lt;item&gt;1102&lt;/item&gt;&lt;item&gt;1103&lt;/item&gt;&lt;item&gt;1106&lt;/item&gt;&lt;item&gt;1112&lt;/item&gt;&lt;item&gt;1158&lt;/item&gt;&lt;item&gt;1160&lt;/item&gt;&lt;item&gt;1161&lt;/item&gt;&lt;item&gt;1162&lt;/item&gt;&lt;item&gt;1166&lt;/item&gt;&lt;item&gt;1382&lt;/item&gt;&lt;item&gt;1396&lt;/item&gt;&lt;item&gt;1397&lt;/item&gt;&lt;item&gt;1398&lt;/item&gt;&lt;item&gt;1399&lt;/item&gt;&lt;item&gt;1400&lt;/item&gt;&lt;item&gt;1428&lt;/item&gt;&lt;item&gt;1429&lt;/item&gt;&lt;item&gt;1431&lt;/item&gt;&lt;item&gt;1469&lt;/item&gt;&lt;item&gt;1471&lt;/item&gt;&lt;item&gt;1566&lt;/item&gt;&lt;/record-ids&gt;&lt;/item&gt;&lt;/Libraries&gt;"/>
  </w:docVars>
  <w:rsids>
    <w:rsidRoot w:val="00613C73"/>
    <w:rsid w:val="0000008B"/>
    <w:rsid w:val="00000824"/>
    <w:rsid w:val="000019D4"/>
    <w:rsid w:val="00002069"/>
    <w:rsid w:val="000028C0"/>
    <w:rsid w:val="00004DED"/>
    <w:rsid w:val="000070BB"/>
    <w:rsid w:val="00007E40"/>
    <w:rsid w:val="000109A4"/>
    <w:rsid w:val="00012393"/>
    <w:rsid w:val="000124CC"/>
    <w:rsid w:val="0001284D"/>
    <w:rsid w:val="00012874"/>
    <w:rsid w:val="00012A99"/>
    <w:rsid w:val="00013CE2"/>
    <w:rsid w:val="00014A0D"/>
    <w:rsid w:val="000160A2"/>
    <w:rsid w:val="00017387"/>
    <w:rsid w:val="00017D05"/>
    <w:rsid w:val="0002014E"/>
    <w:rsid w:val="00020360"/>
    <w:rsid w:val="000219B9"/>
    <w:rsid w:val="00022C13"/>
    <w:rsid w:val="000231F4"/>
    <w:rsid w:val="00023EE4"/>
    <w:rsid w:val="000240B4"/>
    <w:rsid w:val="00024245"/>
    <w:rsid w:val="0002449A"/>
    <w:rsid w:val="00024624"/>
    <w:rsid w:val="00024CA7"/>
    <w:rsid w:val="00024F58"/>
    <w:rsid w:val="000253D9"/>
    <w:rsid w:val="000255D8"/>
    <w:rsid w:val="00025827"/>
    <w:rsid w:val="0002765F"/>
    <w:rsid w:val="00030513"/>
    <w:rsid w:val="0003075C"/>
    <w:rsid w:val="000307C2"/>
    <w:rsid w:val="00030FFC"/>
    <w:rsid w:val="00031653"/>
    <w:rsid w:val="00032E8E"/>
    <w:rsid w:val="00033103"/>
    <w:rsid w:val="0003346A"/>
    <w:rsid w:val="00033AE0"/>
    <w:rsid w:val="000352C9"/>
    <w:rsid w:val="00036025"/>
    <w:rsid w:val="00036110"/>
    <w:rsid w:val="00037633"/>
    <w:rsid w:val="00040545"/>
    <w:rsid w:val="00040B61"/>
    <w:rsid w:val="00041F57"/>
    <w:rsid w:val="000424B4"/>
    <w:rsid w:val="000432E2"/>
    <w:rsid w:val="00043D2C"/>
    <w:rsid w:val="0004459A"/>
    <w:rsid w:val="0004513C"/>
    <w:rsid w:val="00046466"/>
    <w:rsid w:val="00046506"/>
    <w:rsid w:val="0004664B"/>
    <w:rsid w:val="000470D1"/>
    <w:rsid w:val="000473BD"/>
    <w:rsid w:val="0005018D"/>
    <w:rsid w:val="00052CC5"/>
    <w:rsid w:val="000543E1"/>
    <w:rsid w:val="00054EE7"/>
    <w:rsid w:val="0005518D"/>
    <w:rsid w:val="00056045"/>
    <w:rsid w:val="00056092"/>
    <w:rsid w:val="000561AA"/>
    <w:rsid w:val="00057812"/>
    <w:rsid w:val="00060312"/>
    <w:rsid w:val="00060948"/>
    <w:rsid w:val="00061673"/>
    <w:rsid w:val="0006271E"/>
    <w:rsid w:val="000637E1"/>
    <w:rsid w:val="00063D35"/>
    <w:rsid w:val="00063FBB"/>
    <w:rsid w:val="00065009"/>
    <w:rsid w:val="00065858"/>
    <w:rsid w:val="00065EF1"/>
    <w:rsid w:val="00066926"/>
    <w:rsid w:val="000677BB"/>
    <w:rsid w:val="000737A9"/>
    <w:rsid w:val="00074353"/>
    <w:rsid w:val="000743BD"/>
    <w:rsid w:val="00075100"/>
    <w:rsid w:val="0007530E"/>
    <w:rsid w:val="00075D0B"/>
    <w:rsid w:val="00076FDF"/>
    <w:rsid w:val="00077616"/>
    <w:rsid w:val="00077CF5"/>
    <w:rsid w:val="00080681"/>
    <w:rsid w:val="000812EA"/>
    <w:rsid w:val="00081335"/>
    <w:rsid w:val="000822EC"/>
    <w:rsid w:val="000828BF"/>
    <w:rsid w:val="00083260"/>
    <w:rsid w:val="00084945"/>
    <w:rsid w:val="0008577C"/>
    <w:rsid w:val="00085A9C"/>
    <w:rsid w:val="00085DE5"/>
    <w:rsid w:val="000861CB"/>
    <w:rsid w:val="000861ED"/>
    <w:rsid w:val="00086393"/>
    <w:rsid w:val="000863A5"/>
    <w:rsid w:val="000869C8"/>
    <w:rsid w:val="00086A7F"/>
    <w:rsid w:val="00090C33"/>
    <w:rsid w:val="000914AD"/>
    <w:rsid w:val="000915D3"/>
    <w:rsid w:val="00091790"/>
    <w:rsid w:val="00091E09"/>
    <w:rsid w:val="00092340"/>
    <w:rsid w:val="00092CDB"/>
    <w:rsid w:val="000934F5"/>
    <w:rsid w:val="0009350E"/>
    <w:rsid w:val="00093C17"/>
    <w:rsid w:val="00094914"/>
    <w:rsid w:val="00094CA7"/>
    <w:rsid w:val="00096667"/>
    <w:rsid w:val="00097432"/>
    <w:rsid w:val="00097F8B"/>
    <w:rsid w:val="000A113B"/>
    <w:rsid w:val="000A145F"/>
    <w:rsid w:val="000A30A6"/>
    <w:rsid w:val="000A3258"/>
    <w:rsid w:val="000A3303"/>
    <w:rsid w:val="000A3504"/>
    <w:rsid w:val="000A3E58"/>
    <w:rsid w:val="000A4AB0"/>
    <w:rsid w:val="000A61BE"/>
    <w:rsid w:val="000A647F"/>
    <w:rsid w:val="000A6A88"/>
    <w:rsid w:val="000A6C9A"/>
    <w:rsid w:val="000A6DF7"/>
    <w:rsid w:val="000A7D95"/>
    <w:rsid w:val="000A7F61"/>
    <w:rsid w:val="000B0633"/>
    <w:rsid w:val="000B1391"/>
    <w:rsid w:val="000B156A"/>
    <w:rsid w:val="000B20A1"/>
    <w:rsid w:val="000B2351"/>
    <w:rsid w:val="000B26AC"/>
    <w:rsid w:val="000B2A92"/>
    <w:rsid w:val="000B364B"/>
    <w:rsid w:val="000B3914"/>
    <w:rsid w:val="000B398B"/>
    <w:rsid w:val="000B439F"/>
    <w:rsid w:val="000B43D8"/>
    <w:rsid w:val="000B450E"/>
    <w:rsid w:val="000B4964"/>
    <w:rsid w:val="000B5546"/>
    <w:rsid w:val="000B6949"/>
    <w:rsid w:val="000B72BA"/>
    <w:rsid w:val="000B7E5A"/>
    <w:rsid w:val="000C00D5"/>
    <w:rsid w:val="000C041F"/>
    <w:rsid w:val="000C08BE"/>
    <w:rsid w:val="000C1182"/>
    <w:rsid w:val="000C2421"/>
    <w:rsid w:val="000C2C46"/>
    <w:rsid w:val="000C2FFB"/>
    <w:rsid w:val="000C3944"/>
    <w:rsid w:val="000C3E0F"/>
    <w:rsid w:val="000C5216"/>
    <w:rsid w:val="000C67FE"/>
    <w:rsid w:val="000C6BA9"/>
    <w:rsid w:val="000C79E8"/>
    <w:rsid w:val="000C7A13"/>
    <w:rsid w:val="000C7D21"/>
    <w:rsid w:val="000C7F58"/>
    <w:rsid w:val="000D0959"/>
    <w:rsid w:val="000D0AC2"/>
    <w:rsid w:val="000D14B8"/>
    <w:rsid w:val="000D1B75"/>
    <w:rsid w:val="000D2081"/>
    <w:rsid w:val="000D20D6"/>
    <w:rsid w:val="000D2495"/>
    <w:rsid w:val="000D4735"/>
    <w:rsid w:val="000D4804"/>
    <w:rsid w:val="000D48AF"/>
    <w:rsid w:val="000D4B79"/>
    <w:rsid w:val="000D4EEB"/>
    <w:rsid w:val="000D60FF"/>
    <w:rsid w:val="000D64D7"/>
    <w:rsid w:val="000D64E9"/>
    <w:rsid w:val="000D756E"/>
    <w:rsid w:val="000D7C24"/>
    <w:rsid w:val="000D7D23"/>
    <w:rsid w:val="000E0E22"/>
    <w:rsid w:val="000E0FB6"/>
    <w:rsid w:val="000E17AF"/>
    <w:rsid w:val="000E1855"/>
    <w:rsid w:val="000E487D"/>
    <w:rsid w:val="000E4B8D"/>
    <w:rsid w:val="000E5077"/>
    <w:rsid w:val="000E5FC6"/>
    <w:rsid w:val="000F1835"/>
    <w:rsid w:val="000F19BB"/>
    <w:rsid w:val="000F2D36"/>
    <w:rsid w:val="000F3400"/>
    <w:rsid w:val="000F3A75"/>
    <w:rsid w:val="000F3F55"/>
    <w:rsid w:val="000F4274"/>
    <w:rsid w:val="000F491C"/>
    <w:rsid w:val="000F4BBD"/>
    <w:rsid w:val="000F5797"/>
    <w:rsid w:val="000F6301"/>
    <w:rsid w:val="000F6579"/>
    <w:rsid w:val="000F71DB"/>
    <w:rsid w:val="00100955"/>
    <w:rsid w:val="00101412"/>
    <w:rsid w:val="00101498"/>
    <w:rsid w:val="001020C5"/>
    <w:rsid w:val="001022F5"/>
    <w:rsid w:val="00105003"/>
    <w:rsid w:val="00105B62"/>
    <w:rsid w:val="0010603A"/>
    <w:rsid w:val="0010633D"/>
    <w:rsid w:val="00110312"/>
    <w:rsid w:val="00110640"/>
    <w:rsid w:val="0011067E"/>
    <w:rsid w:val="00111076"/>
    <w:rsid w:val="0011137F"/>
    <w:rsid w:val="00111C28"/>
    <w:rsid w:val="00112DA2"/>
    <w:rsid w:val="00112F2D"/>
    <w:rsid w:val="00112FFD"/>
    <w:rsid w:val="001130B1"/>
    <w:rsid w:val="001133EF"/>
    <w:rsid w:val="001135B4"/>
    <w:rsid w:val="001135F6"/>
    <w:rsid w:val="00113EDA"/>
    <w:rsid w:val="00114915"/>
    <w:rsid w:val="001157E4"/>
    <w:rsid w:val="00115AB5"/>
    <w:rsid w:val="00115FC2"/>
    <w:rsid w:val="00116413"/>
    <w:rsid w:val="001178E6"/>
    <w:rsid w:val="0012047F"/>
    <w:rsid w:val="001209CB"/>
    <w:rsid w:val="00120EDC"/>
    <w:rsid w:val="0012107F"/>
    <w:rsid w:val="0012159F"/>
    <w:rsid w:val="00122574"/>
    <w:rsid w:val="001233A7"/>
    <w:rsid w:val="001233CE"/>
    <w:rsid w:val="0012354D"/>
    <w:rsid w:val="0012423A"/>
    <w:rsid w:val="001247E1"/>
    <w:rsid w:val="001248DC"/>
    <w:rsid w:val="00124FE4"/>
    <w:rsid w:val="00126226"/>
    <w:rsid w:val="00126753"/>
    <w:rsid w:val="0013014F"/>
    <w:rsid w:val="001305A3"/>
    <w:rsid w:val="00130704"/>
    <w:rsid w:val="00131ACB"/>
    <w:rsid w:val="001328C1"/>
    <w:rsid w:val="00133FC7"/>
    <w:rsid w:val="00134BD6"/>
    <w:rsid w:val="00136FEA"/>
    <w:rsid w:val="001376AF"/>
    <w:rsid w:val="00140B05"/>
    <w:rsid w:val="00140EC8"/>
    <w:rsid w:val="001413BE"/>
    <w:rsid w:val="00141C8A"/>
    <w:rsid w:val="00141F0C"/>
    <w:rsid w:val="00141FAC"/>
    <w:rsid w:val="0014261D"/>
    <w:rsid w:val="00144FED"/>
    <w:rsid w:val="00146D31"/>
    <w:rsid w:val="00147556"/>
    <w:rsid w:val="00147660"/>
    <w:rsid w:val="001477DA"/>
    <w:rsid w:val="00147C29"/>
    <w:rsid w:val="00147CE8"/>
    <w:rsid w:val="001516C4"/>
    <w:rsid w:val="00152A13"/>
    <w:rsid w:val="001550B6"/>
    <w:rsid w:val="00155786"/>
    <w:rsid w:val="00156288"/>
    <w:rsid w:val="00156932"/>
    <w:rsid w:val="001573DD"/>
    <w:rsid w:val="0015741A"/>
    <w:rsid w:val="00157436"/>
    <w:rsid w:val="00157AC7"/>
    <w:rsid w:val="001603C0"/>
    <w:rsid w:val="0016159C"/>
    <w:rsid w:val="00161A3F"/>
    <w:rsid w:val="00161EA7"/>
    <w:rsid w:val="00161F11"/>
    <w:rsid w:val="00161F38"/>
    <w:rsid w:val="001622B7"/>
    <w:rsid w:val="0016349B"/>
    <w:rsid w:val="00164273"/>
    <w:rsid w:val="001648EC"/>
    <w:rsid w:val="00164C72"/>
    <w:rsid w:val="00164E5D"/>
    <w:rsid w:val="0016576D"/>
    <w:rsid w:val="001657F9"/>
    <w:rsid w:val="00165EFA"/>
    <w:rsid w:val="001666C8"/>
    <w:rsid w:val="001707A3"/>
    <w:rsid w:val="00170AE2"/>
    <w:rsid w:val="0017268B"/>
    <w:rsid w:val="00172C79"/>
    <w:rsid w:val="00172D4F"/>
    <w:rsid w:val="0017476B"/>
    <w:rsid w:val="00176729"/>
    <w:rsid w:val="0017739C"/>
    <w:rsid w:val="00177557"/>
    <w:rsid w:val="0017785A"/>
    <w:rsid w:val="00181EB1"/>
    <w:rsid w:val="00181FBF"/>
    <w:rsid w:val="00183FDE"/>
    <w:rsid w:val="001846A6"/>
    <w:rsid w:val="001848B7"/>
    <w:rsid w:val="00184C8E"/>
    <w:rsid w:val="001855F0"/>
    <w:rsid w:val="001858EB"/>
    <w:rsid w:val="001858FE"/>
    <w:rsid w:val="00185E67"/>
    <w:rsid w:val="001877FB"/>
    <w:rsid w:val="00187F4B"/>
    <w:rsid w:val="00190960"/>
    <w:rsid w:val="00191B69"/>
    <w:rsid w:val="00191C38"/>
    <w:rsid w:val="00191EB5"/>
    <w:rsid w:val="001920C7"/>
    <w:rsid w:val="0019293F"/>
    <w:rsid w:val="00193DCB"/>
    <w:rsid w:val="00194E47"/>
    <w:rsid w:val="00195075"/>
    <w:rsid w:val="001954A5"/>
    <w:rsid w:val="00195782"/>
    <w:rsid w:val="00196126"/>
    <w:rsid w:val="00196663"/>
    <w:rsid w:val="00196676"/>
    <w:rsid w:val="0019683E"/>
    <w:rsid w:val="00196D9E"/>
    <w:rsid w:val="00197420"/>
    <w:rsid w:val="0019768D"/>
    <w:rsid w:val="00197E23"/>
    <w:rsid w:val="001A034C"/>
    <w:rsid w:val="001A148F"/>
    <w:rsid w:val="001A17F7"/>
    <w:rsid w:val="001A1F19"/>
    <w:rsid w:val="001A2248"/>
    <w:rsid w:val="001A2AB4"/>
    <w:rsid w:val="001A35A2"/>
    <w:rsid w:val="001A3615"/>
    <w:rsid w:val="001A4321"/>
    <w:rsid w:val="001A7309"/>
    <w:rsid w:val="001A79EA"/>
    <w:rsid w:val="001B1B77"/>
    <w:rsid w:val="001B2AC6"/>
    <w:rsid w:val="001B395B"/>
    <w:rsid w:val="001B41E6"/>
    <w:rsid w:val="001B4442"/>
    <w:rsid w:val="001B4444"/>
    <w:rsid w:val="001B5D28"/>
    <w:rsid w:val="001B6259"/>
    <w:rsid w:val="001B679C"/>
    <w:rsid w:val="001B7AFE"/>
    <w:rsid w:val="001C06C2"/>
    <w:rsid w:val="001C0BDA"/>
    <w:rsid w:val="001C126D"/>
    <w:rsid w:val="001C3163"/>
    <w:rsid w:val="001C4929"/>
    <w:rsid w:val="001C49D3"/>
    <w:rsid w:val="001C4A95"/>
    <w:rsid w:val="001C4BA1"/>
    <w:rsid w:val="001C4F52"/>
    <w:rsid w:val="001C54BB"/>
    <w:rsid w:val="001C5E5A"/>
    <w:rsid w:val="001C6254"/>
    <w:rsid w:val="001C6B03"/>
    <w:rsid w:val="001C7E5C"/>
    <w:rsid w:val="001D0A84"/>
    <w:rsid w:val="001D1232"/>
    <w:rsid w:val="001D188D"/>
    <w:rsid w:val="001D1C8F"/>
    <w:rsid w:val="001D21C1"/>
    <w:rsid w:val="001D2306"/>
    <w:rsid w:val="001D309F"/>
    <w:rsid w:val="001D3820"/>
    <w:rsid w:val="001D3C49"/>
    <w:rsid w:val="001D41D5"/>
    <w:rsid w:val="001D41DC"/>
    <w:rsid w:val="001D5D6C"/>
    <w:rsid w:val="001D62A2"/>
    <w:rsid w:val="001D6A7C"/>
    <w:rsid w:val="001D75F8"/>
    <w:rsid w:val="001D7BAC"/>
    <w:rsid w:val="001E0257"/>
    <w:rsid w:val="001E0B7F"/>
    <w:rsid w:val="001E17FF"/>
    <w:rsid w:val="001E1DED"/>
    <w:rsid w:val="001E378F"/>
    <w:rsid w:val="001E37D1"/>
    <w:rsid w:val="001E3D05"/>
    <w:rsid w:val="001E43FB"/>
    <w:rsid w:val="001E4FF2"/>
    <w:rsid w:val="001E5DE7"/>
    <w:rsid w:val="001E6590"/>
    <w:rsid w:val="001E683A"/>
    <w:rsid w:val="001F03EE"/>
    <w:rsid w:val="001F0BCC"/>
    <w:rsid w:val="001F0C3D"/>
    <w:rsid w:val="001F1690"/>
    <w:rsid w:val="001F213A"/>
    <w:rsid w:val="001F21EC"/>
    <w:rsid w:val="001F2B0B"/>
    <w:rsid w:val="001F300B"/>
    <w:rsid w:val="001F3B8F"/>
    <w:rsid w:val="001F40F8"/>
    <w:rsid w:val="001F5CA1"/>
    <w:rsid w:val="001F6257"/>
    <w:rsid w:val="001F679C"/>
    <w:rsid w:val="001F6948"/>
    <w:rsid w:val="001F6AA9"/>
    <w:rsid w:val="001F6B63"/>
    <w:rsid w:val="001F7528"/>
    <w:rsid w:val="001F7EF4"/>
    <w:rsid w:val="002002AC"/>
    <w:rsid w:val="00200875"/>
    <w:rsid w:val="00201007"/>
    <w:rsid w:val="00201A08"/>
    <w:rsid w:val="00201CCB"/>
    <w:rsid w:val="00202332"/>
    <w:rsid w:val="00202807"/>
    <w:rsid w:val="00204AB5"/>
    <w:rsid w:val="00204E5A"/>
    <w:rsid w:val="00205449"/>
    <w:rsid w:val="00205CD7"/>
    <w:rsid w:val="002063C2"/>
    <w:rsid w:val="002070D7"/>
    <w:rsid w:val="002073E7"/>
    <w:rsid w:val="002106BD"/>
    <w:rsid w:val="0021094A"/>
    <w:rsid w:val="00210AEB"/>
    <w:rsid w:val="0021266C"/>
    <w:rsid w:val="00212CC9"/>
    <w:rsid w:val="00212D57"/>
    <w:rsid w:val="00213EAC"/>
    <w:rsid w:val="00214211"/>
    <w:rsid w:val="0021549B"/>
    <w:rsid w:val="0021578B"/>
    <w:rsid w:val="00215ABA"/>
    <w:rsid w:val="00215B44"/>
    <w:rsid w:val="00215F7D"/>
    <w:rsid w:val="002160E5"/>
    <w:rsid w:val="00216203"/>
    <w:rsid w:val="00216E15"/>
    <w:rsid w:val="002170E0"/>
    <w:rsid w:val="002177CB"/>
    <w:rsid w:val="00224899"/>
    <w:rsid w:val="0022559D"/>
    <w:rsid w:val="002264C2"/>
    <w:rsid w:val="0022735A"/>
    <w:rsid w:val="002277BD"/>
    <w:rsid w:val="002279F2"/>
    <w:rsid w:val="002314AE"/>
    <w:rsid w:val="00231A41"/>
    <w:rsid w:val="00231AD7"/>
    <w:rsid w:val="0023384B"/>
    <w:rsid w:val="00233E43"/>
    <w:rsid w:val="00234448"/>
    <w:rsid w:val="0023458F"/>
    <w:rsid w:val="0023545A"/>
    <w:rsid w:val="00235BB1"/>
    <w:rsid w:val="00240411"/>
    <w:rsid w:val="0024060B"/>
    <w:rsid w:val="00240C87"/>
    <w:rsid w:val="00240DD1"/>
    <w:rsid w:val="002415B6"/>
    <w:rsid w:val="00241AB2"/>
    <w:rsid w:val="00242118"/>
    <w:rsid w:val="00242D7B"/>
    <w:rsid w:val="00242D82"/>
    <w:rsid w:val="0024309C"/>
    <w:rsid w:val="0024342B"/>
    <w:rsid w:val="00244E1A"/>
    <w:rsid w:val="002450AB"/>
    <w:rsid w:val="0024514A"/>
    <w:rsid w:val="002453E4"/>
    <w:rsid w:val="00245511"/>
    <w:rsid w:val="00246196"/>
    <w:rsid w:val="00246EB5"/>
    <w:rsid w:val="00247BA9"/>
    <w:rsid w:val="0025017D"/>
    <w:rsid w:val="00250700"/>
    <w:rsid w:val="00251AEE"/>
    <w:rsid w:val="00251FFA"/>
    <w:rsid w:val="002530A9"/>
    <w:rsid w:val="00253179"/>
    <w:rsid w:val="0025364E"/>
    <w:rsid w:val="00254FB8"/>
    <w:rsid w:val="00255821"/>
    <w:rsid w:val="00255FA7"/>
    <w:rsid w:val="0025642D"/>
    <w:rsid w:val="002565C6"/>
    <w:rsid w:val="002566AE"/>
    <w:rsid w:val="00257115"/>
    <w:rsid w:val="0025749F"/>
    <w:rsid w:val="0026000B"/>
    <w:rsid w:val="00260EAD"/>
    <w:rsid w:val="00261EA1"/>
    <w:rsid w:val="0026256C"/>
    <w:rsid w:val="00263E30"/>
    <w:rsid w:val="00264132"/>
    <w:rsid w:val="0026487A"/>
    <w:rsid w:val="00265487"/>
    <w:rsid w:val="0026556F"/>
    <w:rsid w:val="00266269"/>
    <w:rsid w:val="00266359"/>
    <w:rsid w:val="002707C3"/>
    <w:rsid w:val="00272706"/>
    <w:rsid w:val="0027298D"/>
    <w:rsid w:val="00272D12"/>
    <w:rsid w:val="00272D85"/>
    <w:rsid w:val="002745A3"/>
    <w:rsid w:val="00274E26"/>
    <w:rsid w:val="0027531F"/>
    <w:rsid w:val="00277888"/>
    <w:rsid w:val="00277F63"/>
    <w:rsid w:val="00280707"/>
    <w:rsid w:val="00281768"/>
    <w:rsid w:val="002817A0"/>
    <w:rsid w:val="00281C0F"/>
    <w:rsid w:val="00282BA8"/>
    <w:rsid w:val="00283638"/>
    <w:rsid w:val="00284303"/>
    <w:rsid w:val="00284BC1"/>
    <w:rsid w:val="00284C4E"/>
    <w:rsid w:val="00285434"/>
    <w:rsid w:val="0028551A"/>
    <w:rsid w:val="00285D79"/>
    <w:rsid w:val="002864E0"/>
    <w:rsid w:val="00286F92"/>
    <w:rsid w:val="00286F9C"/>
    <w:rsid w:val="00287274"/>
    <w:rsid w:val="00291BF9"/>
    <w:rsid w:val="00292DBF"/>
    <w:rsid w:val="00293E37"/>
    <w:rsid w:val="00296893"/>
    <w:rsid w:val="0029746F"/>
    <w:rsid w:val="002A05A3"/>
    <w:rsid w:val="002A12F1"/>
    <w:rsid w:val="002A1A4C"/>
    <w:rsid w:val="002A295A"/>
    <w:rsid w:val="002A2C57"/>
    <w:rsid w:val="002A304E"/>
    <w:rsid w:val="002A347D"/>
    <w:rsid w:val="002A49DC"/>
    <w:rsid w:val="002A4B93"/>
    <w:rsid w:val="002A5866"/>
    <w:rsid w:val="002A641C"/>
    <w:rsid w:val="002A67CC"/>
    <w:rsid w:val="002A708B"/>
    <w:rsid w:val="002A7413"/>
    <w:rsid w:val="002A7B3F"/>
    <w:rsid w:val="002B069B"/>
    <w:rsid w:val="002B0CBB"/>
    <w:rsid w:val="002B14E5"/>
    <w:rsid w:val="002B184C"/>
    <w:rsid w:val="002B2A88"/>
    <w:rsid w:val="002B314E"/>
    <w:rsid w:val="002B3689"/>
    <w:rsid w:val="002B4123"/>
    <w:rsid w:val="002B462A"/>
    <w:rsid w:val="002B482F"/>
    <w:rsid w:val="002B4A77"/>
    <w:rsid w:val="002B57A2"/>
    <w:rsid w:val="002B5D63"/>
    <w:rsid w:val="002C00E1"/>
    <w:rsid w:val="002C05BD"/>
    <w:rsid w:val="002C141E"/>
    <w:rsid w:val="002C161B"/>
    <w:rsid w:val="002C17AE"/>
    <w:rsid w:val="002C18C6"/>
    <w:rsid w:val="002C1997"/>
    <w:rsid w:val="002C1AE0"/>
    <w:rsid w:val="002C1C94"/>
    <w:rsid w:val="002C214E"/>
    <w:rsid w:val="002C26B9"/>
    <w:rsid w:val="002C2F36"/>
    <w:rsid w:val="002C3097"/>
    <w:rsid w:val="002C39CD"/>
    <w:rsid w:val="002C3DCD"/>
    <w:rsid w:val="002C426A"/>
    <w:rsid w:val="002C4C0A"/>
    <w:rsid w:val="002C4E7D"/>
    <w:rsid w:val="002C4E9C"/>
    <w:rsid w:val="002C5057"/>
    <w:rsid w:val="002C5729"/>
    <w:rsid w:val="002C642D"/>
    <w:rsid w:val="002C74BF"/>
    <w:rsid w:val="002C7D58"/>
    <w:rsid w:val="002C7D75"/>
    <w:rsid w:val="002C7E54"/>
    <w:rsid w:val="002D0341"/>
    <w:rsid w:val="002D2415"/>
    <w:rsid w:val="002D2B9F"/>
    <w:rsid w:val="002D40EA"/>
    <w:rsid w:val="002D496F"/>
    <w:rsid w:val="002D5D28"/>
    <w:rsid w:val="002D5E29"/>
    <w:rsid w:val="002D63C0"/>
    <w:rsid w:val="002E01E5"/>
    <w:rsid w:val="002E0274"/>
    <w:rsid w:val="002E15AE"/>
    <w:rsid w:val="002E1748"/>
    <w:rsid w:val="002E18F1"/>
    <w:rsid w:val="002E1C08"/>
    <w:rsid w:val="002E2778"/>
    <w:rsid w:val="002E2ACF"/>
    <w:rsid w:val="002E2C32"/>
    <w:rsid w:val="002E383C"/>
    <w:rsid w:val="002E3960"/>
    <w:rsid w:val="002E4970"/>
    <w:rsid w:val="002E4E77"/>
    <w:rsid w:val="002E56C9"/>
    <w:rsid w:val="002E6670"/>
    <w:rsid w:val="002E6C45"/>
    <w:rsid w:val="002E7E16"/>
    <w:rsid w:val="002F0239"/>
    <w:rsid w:val="002F0F68"/>
    <w:rsid w:val="002F1C01"/>
    <w:rsid w:val="002F2141"/>
    <w:rsid w:val="002F33BE"/>
    <w:rsid w:val="002F3D84"/>
    <w:rsid w:val="002F40FF"/>
    <w:rsid w:val="002F512D"/>
    <w:rsid w:val="002F5EC2"/>
    <w:rsid w:val="002F6145"/>
    <w:rsid w:val="002F61AA"/>
    <w:rsid w:val="002F6707"/>
    <w:rsid w:val="002F6B53"/>
    <w:rsid w:val="002F6C9D"/>
    <w:rsid w:val="002F6CC4"/>
    <w:rsid w:val="002F748E"/>
    <w:rsid w:val="002F74DB"/>
    <w:rsid w:val="0030061A"/>
    <w:rsid w:val="00301618"/>
    <w:rsid w:val="00301ADB"/>
    <w:rsid w:val="00301E66"/>
    <w:rsid w:val="0030256F"/>
    <w:rsid w:val="003030D0"/>
    <w:rsid w:val="003039E6"/>
    <w:rsid w:val="00304488"/>
    <w:rsid w:val="00304B40"/>
    <w:rsid w:val="00304EF3"/>
    <w:rsid w:val="0030522D"/>
    <w:rsid w:val="00305508"/>
    <w:rsid w:val="003058E0"/>
    <w:rsid w:val="00305C00"/>
    <w:rsid w:val="00305C33"/>
    <w:rsid w:val="003062D9"/>
    <w:rsid w:val="00306EA7"/>
    <w:rsid w:val="00307F0C"/>
    <w:rsid w:val="003102E0"/>
    <w:rsid w:val="00310617"/>
    <w:rsid w:val="0031177C"/>
    <w:rsid w:val="00311A88"/>
    <w:rsid w:val="00312035"/>
    <w:rsid w:val="0031269E"/>
    <w:rsid w:val="003129E7"/>
    <w:rsid w:val="00312B1E"/>
    <w:rsid w:val="00314D1D"/>
    <w:rsid w:val="00315078"/>
    <w:rsid w:val="0031564B"/>
    <w:rsid w:val="003156DD"/>
    <w:rsid w:val="003177C4"/>
    <w:rsid w:val="00317D38"/>
    <w:rsid w:val="0032096B"/>
    <w:rsid w:val="00320ED7"/>
    <w:rsid w:val="0032170A"/>
    <w:rsid w:val="003225B1"/>
    <w:rsid w:val="00322EED"/>
    <w:rsid w:val="003233ED"/>
    <w:rsid w:val="0032346C"/>
    <w:rsid w:val="00324326"/>
    <w:rsid w:val="00324415"/>
    <w:rsid w:val="0032483D"/>
    <w:rsid w:val="00324B57"/>
    <w:rsid w:val="003259C8"/>
    <w:rsid w:val="00325DFA"/>
    <w:rsid w:val="00326AB1"/>
    <w:rsid w:val="00327EDE"/>
    <w:rsid w:val="00330DCA"/>
    <w:rsid w:val="00331B8E"/>
    <w:rsid w:val="003323C0"/>
    <w:rsid w:val="003323FB"/>
    <w:rsid w:val="00333D53"/>
    <w:rsid w:val="00334B06"/>
    <w:rsid w:val="00335667"/>
    <w:rsid w:val="003361FF"/>
    <w:rsid w:val="00336470"/>
    <w:rsid w:val="003369C6"/>
    <w:rsid w:val="00337998"/>
    <w:rsid w:val="00340521"/>
    <w:rsid w:val="00340AC2"/>
    <w:rsid w:val="003415E5"/>
    <w:rsid w:val="0034208B"/>
    <w:rsid w:val="00343038"/>
    <w:rsid w:val="00344127"/>
    <w:rsid w:val="00344869"/>
    <w:rsid w:val="003472C6"/>
    <w:rsid w:val="003478B4"/>
    <w:rsid w:val="00347F65"/>
    <w:rsid w:val="00347FE7"/>
    <w:rsid w:val="0035000F"/>
    <w:rsid w:val="003500D3"/>
    <w:rsid w:val="00350285"/>
    <w:rsid w:val="00350731"/>
    <w:rsid w:val="003511D3"/>
    <w:rsid w:val="0035130A"/>
    <w:rsid w:val="00351608"/>
    <w:rsid w:val="00352112"/>
    <w:rsid w:val="00353305"/>
    <w:rsid w:val="0035338D"/>
    <w:rsid w:val="003540ED"/>
    <w:rsid w:val="00354520"/>
    <w:rsid w:val="00354D84"/>
    <w:rsid w:val="00355D8C"/>
    <w:rsid w:val="003561EB"/>
    <w:rsid w:val="00356D46"/>
    <w:rsid w:val="00356F06"/>
    <w:rsid w:val="00357C5E"/>
    <w:rsid w:val="00360DC1"/>
    <w:rsid w:val="0036185A"/>
    <w:rsid w:val="0036278C"/>
    <w:rsid w:val="00364062"/>
    <w:rsid w:val="00364314"/>
    <w:rsid w:val="00364524"/>
    <w:rsid w:val="0036525A"/>
    <w:rsid w:val="0036578D"/>
    <w:rsid w:val="00365F37"/>
    <w:rsid w:val="003667BF"/>
    <w:rsid w:val="003668CF"/>
    <w:rsid w:val="0036740E"/>
    <w:rsid w:val="00367D97"/>
    <w:rsid w:val="0037011C"/>
    <w:rsid w:val="0037251E"/>
    <w:rsid w:val="00372D2A"/>
    <w:rsid w:val="00373FF1"/>
    <w:rsid w:val="00374298"/>
    <w:rsid w:val="003747A4"/>
    <w:rsid w:val="00374F05"/>
    <w:rsid w:val="003750FD"/>
    <w:rsid w:val="00375487"/>
    <w:rsid w:val="003756EB"/>
    <w:rsid w:val="003769A5"/>
    <w:rsid w:val="00380B79"/>
    <w:rsid w:val="003818F0"/>
    <w:rsid w:val="00381B02"/>
    <w:rsid w:val="00381C09"/>
    <w:rsid w:val="00382C5C"/>
    <w:rsid w:val="00383095"/>
    <w:rsid w:val="00383537"/>
    <w:rsid w:val="00383D10"/>
    <w:rsid w:val="003841D6"/>
    <w:rsid w:val="00386745"/>
    <w:rsid w:val="00386F18"/>
    <w:rsid w:val="0039098D"/>
    <w:rsid w:val="00391A84"/>
    <w:rsid w:val="00392177"/>
    <w:rsid w:val="00392E97"/>
    <w:rsid w:val="003945AF"/>
    <w:rsid w:val="0039478A"/>
    <w:rsid w:val="003947CF"/>
    <w:rsid w:val="0039491A"/>
    <w:rsid w:val="003978F1"/>
    <w:rsid w:val="003A17D2"/>
    <w:rsid w:val="003A3003"/>
    <w:rsid w:val="003A3F8F"/>
    <w:rsid w:val="003A4F1F"/>
    <w:rsid w:val="003A5DFA"/>
    <w:rsid w:val="003A5EA5"/>
    <w:rsid w:val="003A5EFA"/>
    <w:rsid w:val="003A6D88"/>
    <w:rsid w:val="003B0DBD"/>
    <w:rsid w:val="003B1E6E"/>
    <w:rsid w:val="003B225B"/>
    <w:rsid w:val="003B3078"/>
    <w:rsid w:val="003B39CF"/>
    <w:rsid w:val="003B410F"/>
    <w:rsid w:val="003B531F"/>
    <w:rsid w:val="003B57AA"/>
    <w:rsid w:val="003B5E1F"/>
    <w:rsid w:val="003B65EA"/>
    <w:rsid w:val="003B6AEA"/>
    <w:rsid w:val="003B7669"/>
    <w:rsid w:val="003B7A91"/>
    <w:rsid w:val="003B7F83"/>
    <w:rsid w:val="003C2DED"/>
    <w:rsid w:val="003C3B72"/>
    <w:rsid w:val="003C3FAB"/>
    <w:rsid w:val="003C4A00"/>
    <w:rsid w:val="003C723A"/>
    <w:rsid w:val="003C7DAB"/>
    <w:rsid w:val="003D1680"/>
    <w:rsid w:val="003D1CC6"/>
    <w:rsid w:val="003D2334"/>
    <w:rsid w:val="003D2B46"/>
    <w:rsid w:val="003D4079"/>
    <w:rsid w:val="003D50E5"/>
    <w:rsid w:val="003D5E27"/>
    <w:rsid w:val="003D5F0E"/>
    <w:rsid w:val="003D7AB7"/>
    <w:rsid w:val="003D7ED6"/>
    <w:rsid w:val="003D7EF7"/>
    <w:rsid w:val="003E002F"/>
    <w:rsid w:val="003E0FB9"/>
    <w:rsid w:val="003E0FC3"/>
    <w:rsid w:val="003E1361"/>
    <w:rsid w:val="003E1727"/>
    <w:rsid w:val="003E2DA0"/>
    <w:rsid w:val="003E3158"/>
    <w:rsid w:val="003E3534"/>
    <w:rsid w:val="003E389B"/>
    <w:rsid w:val="003E69C5"/>
    <w:rsid w:val="003E6DA9"/>
    <w:rsid w:val="003E7798"/>
    <w:rsid w:val="003E7825"/>
    <w:rsid w:val="003E79D3"/>
    <w:rsid w:val="003F00E6"/>
    <w:rsid w:val="003F12EF"/>
    <w:rsid w:val="003F14F9"/>
    <w:rsid w:val="003F1677"/>
    <w:rsid w:val="003F188F"/>
    <w:rsid w:val="003F27E3"/>
    <w:rsid w:val="003F2D2A"/>
    <w:rsid w:val="003F34C5"/>
    <w:rsid w:val="003F4C1D"/>
    <w:rsid w:val="003F4F09"/>
    <w:rsid w:val="003F531E"/>
    <w:rsid w:val="003F5F2A"/>
    <w:rsid w:val="003F6066"/>
    <w:rsid w:val="003F7133"/>
    <w:rsid w:val="003F74DB"/>
    <w:rsid w:val="003F7A1B"/>
    <w:rsid w:val="00400052"/>
    <w:rsid w:val="004001D2"/>
    <w:rsid w:val="004002DE"/>
    <w:rsid w:val="00400E61"/>
    <w:rsid w:val="004013FE"/>
    <w:rsid w:val="004015F8"/>
    <w:rsid w:val="00401F3E"/>
    <w:rsid w:val="00401FAD"/>
    <w:rsid w:val="0040244F"/>
    <w:rsid w:val="0040275B"/>
    <w:rsid w:val="00403171"/>
    <w:rsid w:val="0040368A"/>
    <w:rsid w:val="00403AAA"/>
    <w:rsid w:val="00403E67"/>
    <w:rsid w:val="004043AD"/>
    <w:rsid w:val="00404FE6"/>
    <w:rsid w:val="004058F4"/>
    <w:rsid w:val="00406126"/>
    <w:rsid w:val="00406CF8"/>
    <w:rsid w:val="00410063"/>
    <w:rsid w:val="004107FC"/>
    <w:rsid w:val="00410B52"/>
    <w:rsid w:val="00412601"/>
    <w:rsid w:val="00413066"/>
    <w:rsid w:val="004132D4"/>
    <w:rsid w:val="00413A7C"/>
    <w:rsid w:val="00414A57"/>
    <w:rsid w:val="004154C1"/>
    <w:rsid w:val="004155F1"/>
    <w:rsid w:val="004156B0"/>
    <w:rsid w:val="0041583B"/>
    <w:rsid w:val="00416EBF"/>
    <w:rsid w:val="00417F0B"/>
    <w:rsid w:val="004201D5"/>
    <w:rsid w:val="00420459"/>
    <w:rsid w:val="004210C4"/>
    <w:rsid w:val="00421C6C"/>
    <w:rsid w:val="004231F8"/>
    <w:rsid w:val="004232FC"/>
    <w:rsid w:val="00426396"/>
    <w:rsid w:val="004277FC"/>
    <w:rsid w:val="004305AA"/>
    <w:rsid w:val="00430801"/>
    <w:rsid w:val="00430823"/>
    <w:rsid w:val="00430A62"/>
    <w:rsid w:val="00430D60"/>
    <w:rsid w:val="004322B4"/>
    <w:rsid w:val="00432A4C"/>
    <w:rsid w:val="004333C5"/>
    <w:rsid w:val="00433554"/>
    <w:rsid w:val="00433BBA"/>
    <w:rsid w:val="004349BF"/>
    <w:rsid w:val="004359D1"/>
    <w:rsid w:val="004360EC"/>
    <w:rsid w:val="0043748F"/>
    <w:rsid w:val="00437BF9"/>
    <w:rsid w:val="00437E03"/>
    <w:rsid w:val="00440BF1"/>
    <w:rsid w:val="004421E7"/>
    <w:rsid w:val="00442F2A"/>
    <w:rsid w:val="004440A4"/>
    <w:rsid w:val="00444626"/>
    <w:rsid w:val="00444867"/>
    <w:rsid w:val="00445505"/>
    <w:rsid w:val="004464ED"/>
    <w:rsid w:val="004475C3"/>
    <w:rsid w:val="00447BD9"/>
    <w:rsid w:val="00447CF5"/>
    <w:rsid w:val="00450062"/>
    <w:rsid w:val="00450DC1"/>
    <w:rsid w:val="00452108"/>
    <w:rsid w:val="00453055"/>
    <w:rsid w:val="004533E6"/>
    <w:rsid w:val="00453442"/>
    <w:rsid w:val="00453A14"/>
    <w:rsid w:val="00453C69"/>
    <w:rsid w:val="004542FE"/>
    <w:rsid w:val="004545B5"/>
    <w:rsid w:val="00455A25"/>
    <w:rsid w:val="00455FA5"/>
    <w:rsid w:val="004569E5"/>
    <w:rsid w:val="00457AB9"/>
    <w:rsid w:val="00457C39"/>
    <w:rsid w:val="00457F53"/>
    <w:rsid w:val="00460D77"/>
    <w:rsid w:val="00461A6E"/>
    <w:rsid w:val="00461FD7"/>
    <w:rsid w:val="0046353B"/>
    <w:rsid w:val="00463A76"/>
    <w:rsid w:val="004663C2"/>
    <w:rsid w:val="00466DB9"/>
    <w:rsid w:val="00471848"/>
    <w:rsid w:val="00471B6B"/>
    <w:rsid w:val="00471D75"/>
    <w:rsid w:val="0047272C"/>
    <w:rsid w:val="00472EB0"/>
    <w:rsid w:val="00473114"/>
    <w:rsid w:val="00474254"/>
    <w:rsid w:val="004758DF"/>
    <w:rsid w:val="00475BEB"/>
    <w:rsid w:val="00475C81"/>
    <w:rsid w:val="0047714B"/>
    <w:rsid w:val="00477E4A"/>
    <w:rsid w:val="004809C9"/>
    <w:rsid w:val="00481282"/>
    <w:rsid w:val="00481A04"/>
    <w:rsid w:val="00482016"/>
    <w:rsid w:val="00482364"/>
    <w:rsid w:val="004825AE"/>
    <w:rsid w:val="00482FE4"/>
    <w:rsid w:val="00483498"/>
    <w:rsid w:val="00483AD8"/>
    <w:rsid w:val="00483BAC"/>
    <w:rsid w:val="00484D88"/>
    <w:rsid w:val="004850E2"/>
    <w:rsid w:val="0048526A"/>
    <w:rsid w:val="004857CE"/>
    <w:rsid w:val="004863A2"/>
    <w:rsid w:val="00486501"/>
    <w:rsid w:val="00490622"/>
    <w:rsid w:val="004912EF"/>
    <w:rsid w:val="004913BD"/>
    <w:rsid w:val="004916DD"/>
    <w:rsid w:val="00491B93"/>
    <w:rsid w:val="00492373"/>
    <w:rsid w:val="004924FD"/>
    <w:rsid w:val="00492DDF"/>
    <w:rsid w:val="004934D9"/>
    <w:rsid w:val="0049359E"/>
    <w:rsid w:val="00493646"/>
    <w:rsid w:val="00493D08"/>
    <w:rsid w:val="0049449D"/>
    <w:rsid w:val="0049669C"/>
    <w:rsid w:val="00496AB7"/>
    <w:rsid w:val="00497761"/>
    <w:rsid w:val="004A08AA"/>
    <w:rsid w:val="004A1438"/>
    <w:rsid w:val="004A3652"/>
    <w:rsid w:val="004A3CF3"/>
    <w:rsid w:val="004A538A"/>
    <w:rsid w:val="004A54EA"/>
    <w:rsid w:val="004A5D2F"/>
    <w:rsid w:val="004A5FAA"/>
    <w:rsid w:val="004A620F"/>
    <w:rsid w:val="004A757E"/>
    <w:rsid w:val="004B018B"/>
    <w:rsid w:val="004B0C18"/>
    <w:rsid w:val="004B14A0"/>
    <w:rsid w:val="004B1AFE"/>
    <w:rsid w:val="004B26C0"/>
    <w:rsid w:val="004B2BBE"/>
    <w:rsid w:val="004B533F"/>
    <w:rsid w:val="004B61AE"/>
    <w:rsid w:val="004B654B"/>
    <w:rsid w:val="004C0A56"/>
    <w:rsid w:val="004C1A54"/>
    <w:rsid w:val="004C2B87"/>
    <w:rsid w:val="004C3975"/>
    <w:rsid w:val="004C3B4F"/>
    <w:rsid w:val="004C44B7"/>
    <w:rsid w:val="004C48E7"/>
    <w:rsid w:val="004C5905"/>
    <w:rsid w:val="004C5DA6"/>
    <w:rsid w:val="004C6809"/>
    <w:rsid w:val="004C6CBD"/>
    <w:rsid w:val="004C7C74"/>
    <w:rsid w:val="004C7EF8"/>
    <w:rsid w:val="004D190E"/>
    <w:rsid w:val="004D23A3"/>
    <w:rsid w:val="004D2E24"/>
    <w:rsid w:val="004D4A25"/>
    <w:rsid w:val="004D5507"/>
    <w:rsid w:val="004D55AF"/>
    <w:rsid w:val="004D5CC6"/>
    <w:rsid w:val="004D5EB7"/>
    <w:rsid w:val="004D5ED2"/>
    <w:rsid w:val="004D6E62"/>
    <w:rsid w:val="004D6EF1"/>
    <w:rsid w:val="004D73A6"/>
    <w:rsid w:val="004D7498"/>
    <w:rsid w:val="004D7844"/>
    <w:rsid w:val="004E02C7"/>
    <w:rsid w:val="004E0F96"/>
    <w:rsid w:val="004E1D42"/>
    <w:rsid w:val="004E274F"/>
    <w:rsid w:val="004E286B"/>
    <w:rsid w:val="004E3543"/>
    <w:rsid w:val="004E37CF"/>
    <w:rsid w:val="004E763C"/>
    <w:rsid w:val="004F0132"/>
    <w:rsid w:val="004F0DFC"/>
    <w:rsid w:val="004F13CC"/>
    <w:rsid w:val="004F1DDE"/>
    <w:rsid w:val="004F2D10"/>
    <w:rsid w:val="004F2DD5"/>
    <w:rsid w:val="004F594A"/>
    <w:rsid w:val="004F65CF"/>
    <w:rsid w:val="004F6DB3"/>
    <w:rsid w:val="004F7088"/>
    <w:rsid w:val="004F77C9"/>
    <w:rsid w:val="004F7E0D"/>
    <w:rsid w:val="004F7F71"/>
    <w:rsid w:val="0050101D"/>
    <w:rsid w:val="00501123"/>
    <w:rsid w:val="00501813"/>
    <w:rsid w:val="00501D1C"/>
    <w:rsid w:val="00502031"/>
    <w:rsid w:val="005021C8"/>
    <w:rsid w:val="005022DB"/>
    <w:rsid w:val="00503636"/>
    <w:rsid w:val="00503CA1"/>
    <w:rsid w:val="00503DE7"/>
    <w:rsid w:val="00504B01"/>
    <w:rsid w:val="00504D5E"/>
    <w:rsid w:val="00505501"/>
    <w:rsid w:val="0050562C"/>
    <w:rsid w:val="0050585C"/>
    <w:rsid w:val="005064F1"/>
    <w:rsid w:val="005067E0"/>
    <w:rsid w:val="00506C3E"/>
    <w:rsid w:val="00506D8A"/>
    <w:rsid w:val="00506E9E"/>
    <w:rsid w:val="00507A97"/>
    <w:rsid w:val="00507CF1"/>
    <w:rsid w:val="00511F35"/>
    <w:rsid w:val="005131C9"/>
    <w:rsid w:val="00513C24"/>
    <w:rsid w:val="0051437C"/>
    <w:rsid w:val="005145E0"/>
    <w:rsid w:val="005150F8"/>
    <w:rsid w:val="005163BE"/>
    <w:rsid w:val="00517473"/>
    <w:rsid w:val="0051766B"/>
    <w:rsid w:val="00517809"/>
    <w:rsid w:val="0051783F"/>
    <w:rsid w:val="005208A4"/>
    <w:rsid w:val="005209D7"/>
    <w:rsid w:val="005214B9"/>
    <w:rsid w:val="00521E86"/>
    <w:rsid w:val="005220DE"/>
    <w:rsid w:val="005225DB"/>
    <w:rsid w:val="00523528"/>
    <w:rsid w:val="005243EE"/>
    <w:rsid w:val="00524BD3"/>
    <w:rsid w:val="00524E5A"/>
    <w:rsid w:val="00525033"/>
    <w:rsid w:val="0052513C"/>
    <w:rsid w:val="00525336"/>
    <w:rsid w:val="00525444"/>
    <w:rsid w:val="00525935"/>
    <w:rsid w:val="00525ADC"/>
    <w:rsid w:val="00525B06"/>
    <w:rsid w:val="00527642"/>
    <w:rsid w:val="00527AAA"/>
    <w:rsid w:val="00531309"/>
    <w:rsid w:val="005317AB"/>
    <w:rsid w:val="00531BAD"/>
    <w:rsid w:val="005321C3"/>
    <w:rsid w:val="005327E9"/>
    <w:rsid w:val="00532951"/>
    <w:rsid w:val="005335D8"/>
    <w:rsid w:val="005338FB"/>
    <w:rsid w:val="00533A07"/>
    <w:rsid w:val="005352C5"/>
    <w:rsid w:val="005358E9"/>
    <w:rsid w:val="00535984"/>
    <w:rsid w:val="00535E54"/>
    <w:rsid w:val="00536773"/>
    <w:rsid w:val="00536F7B"/>
    <w:rsid w:val="00540650"/>
    <w:rsid w:val="00540863"/>
    <w:rsid w:val="005411C9"/>
    <w:rsid w:val="0054288E"/>
    <w:rsid w:val="00542D5C"/>
    <w:rsid w:val="00543F3E"/>
    <w:rsid w:val="0054429E"/>
    <w:rsid w:val="00545854"/>
    <w:rsid w:val="00547A8C"/>
    <w:rsid w:val="00547A97"/>
    <w:rsid w:val="00547E3B"/>
    <w:rsid w:val="005507CC"/>
    <w:rsid w:val="0055158F"/>
    <w:rsid w:val="00551BAF"/>
    <w:rsid w:val="00552705"/>
    <w:rsid w:val="00553A07"/>
    <w:rsid w:val="00553A8E"/>
    <w:rsid w:val="00553C9E"/>
    <w:rsid w:val="00554DEC"/>
    <w:rsid w:val="005558F4"/>
    <w:rsid w:val="00556863"/>
    <w:rsid w:val="00556D0B"/>
    <w:rsid w:val="005605B1"/>
    <w:rsid w:val="00561836"/>
    <w:rsid w:val="00561C5E"/>
    <w:rsid w:val="00562588"/>
    <w:rsid w:val="005625BA"/>
    <w:rsid w:val="0056262A"/>
    <w:rsid w:val="005627AE"/>
    <w:rsid w:val="00562857"/>
    <w:rsid w:val="00563AE0"/>
    <w:rsid w:val="00563BAE"/>
    <w:rsid w:val="00563D7E"/>
    <w:rsid w:val="00564333"/>
    <w:rsid w:val="00564C86"/>
    <w:rsid w:val="005654D6"/>
    <w:rsid w:val="00565DF1"/>
    <w:rsid w:val="00565F08"/>
    <w:rsid w:val="00566416"/>
    <w:rsid w:val="00566898"/>
    <w:rsid w:val="0056714E"/>
    <w:rsid w:val="00571548"/>
    <w:rsid w:val="00572445"/>
    <w:rsid w:val="00572897"/>
    <w:rsid w:val="005729EF"/>
    <w:rsid w:val="0057523F"/>
    <w:rsid w:val="0057619B"/>
    <w:rsid w:val="0057717C"/>
    <w:rsid w:val="00577443"/>
    <w:rsid w:val="00577CA2"/>
    <w:rsid w:val="00581373"/>
    <w:rsid w:val="0058146A"/>
    <w:rsid w:val="00583439"/>
    <w:rsid w:val="00583758"/>
    <w:rsid w:val="00583EED"/>
    <w:rsid w:val="00585220"/>
    <w:rsid w:val="005854F0"/>
    <w:rsid w:val="00585566"/>
    <w:rsid w:val="005873CB"/>
    <w:rsid w:val="00587741"/>
    <w:rsid w:val="00587BC8"/>
    <w:rsid w:val="005916C8"/>
    <w:rsid w:val="005926A1"/>
    <w:rsid w:val="00592F72"/>
    <w:rsid w:val="00593508"/>
    <w:rsid w:val="005939F1"/>
    <w:rsid w:val="00593B21"/>
    <w:rsid w:val="00594E82"/>
    <w:rsid w:val="00594ECB"/>
    <w:rsid w:val="00596931"/>
    <w:rsid w:val="00597AD9"/>
    <w:rsid w:val="005A19C4"/>
    <w:rsid w:val="005A1F04"/>
    <w:rsid w:val="005A24B0"/>
    <w:rsid w:val="005A33D6"/>
    <w:rsid w:val="005A3D44"/>
    <w:rsid w:val="005A4243"/>
    <w:rsid w:val="005A4330"/>
    <w:rsid w:val="005A476E"/>
    <w:rsid w:val="005A4FA7"/>
    <w:rsid w:val="005A5258"/>
    <w:rsid w:val="005A5311"/>
    <w:rsid w:val="005A56DA"/>
    <w:rsid w:val="005A5A9E"/>
    <w:rsid w:val="005A5DD3"/>
    <w:rsid w:val="005A665B"/>
    <w:rsid w:val="005A7472"/>
    <w:rsid w:val="005A77BD"/>
    <w:rsid w:val="005A79AB"/>
    <w:rsid w:val="005B064D"/>
    <w:rsid w:val="005B08AE"/>
    <w:rsid w:val="005B0F50"/>
    <w:rsid w:val="005B116A"/>
    <w:rsid w:val="005B1BAF"/>
    <w:rsid w:val="005B2A00"/>
    <w:rsid w:val="005B3E76"/>
    <w:rsid w:val="005B4CC8"/>
    <w:rsid w:val="005B76C2"/>
    <w:rsid w:val="005B798F"/>
    <w:rsid w:val="005C0952"/>
    <w:rsid w:val="005C0DA1"/>
    <w:rsid w:val="005C131E"/>
    <w:rsid w:val="005C2963"/>
    <w:rsid w:val="005C3E01"/>
    <w:rsid w:val="005C4520"/>
    <w:rsid w:val="005C497F"/>
    <w:rsid w:val="005C4D3B"/>
    <w:rsid w:val="005C4D74"/>
    <w:rsid w:val="005C5083"/>
    <w:rsid w:val="005C5877"/>
    <w:rsid w:val="005C6775"/>
    <w:rsid w:val="005C747E"/>
    <w:rsid w:val="005C7B4E"/>
    <w:rsid w:val="005D005F"/>
    <w:rsid w:val="005D06B4"/>
    <w:rsid w:val="005D1E9A"/>
    <w:rsid w:val="005D2452"/>
    <w:rsid w:val="005D29CA"/>
    <w:rsid w:val="005D302E"/>
    <w:rsid w:val="005D68D1"/>
    <w:rsid w:val="005D6C97"/>
    <w:rsid w:val="005D7900"/>
    <w:rsid w:val="005D7F01"/>
    <w:rsid w:val="005E0041"/>
    <w:rsid w:val="005E025B"/>
    <w:rsid w:val="005E0A70"/>
    <w:rsid w:val="005E0A9D"/>
    <w:rsid w:val="005E1532"/>
    <w:rsid w:val="005E2C09"/>
    <w:rsid w:val="005E2C9E"/>
    <w:rsid w:val="005E348E"/>
    <w:rsid w:val="005E361E"/>
    <w:rsid w:val="005E3AE2"/>
    <w:rsid w:val="005E48B1"/>
    <w:rsid w:val="005E4AB6"/>
    <w:rsid w:val="005E5F3F"/>
    <w:rsid w:val="005E6668"/>
    <w:rsid w:val="005E69FC"/>
    <w:rsid w:val="005E7DFD"/>
    <w:rsid w:val="005F01E7"/>
    <w:rsid w:val="005F085E"/>
    <w:rsid w:val="005F0E84"/>
    <w:rsid w:val="005F123F"/>
    <w:rsid w:val="005F127A"/>
    <w:rsid w:val="005F15FF"/>
    <w:rsid w:val="005F32D9"/>
    <w:rsid w:val="005F3446"/>
    <w:rsid w:val="005F3719"/>
    <w:rsid w:val="005F3C5B"/>
    <w:rsid w:val="005F3E7B"/>
    <w:rsid w:val="005F5115"/>
    <w:rsid w:val="005F7170"/>
    <w:rsid w:val="005F7477"/>
    <w:rsid w:val="005F7790"/>
    <w:rsid w:val="005F7F86"/>
    <w:rsid w:val="006009D0"/>
    <w:rsid w:val="006018E0"/>
    <w:rsid w:val="0060194A"/>
    <w:rsid w:val="0060196F"/>
    <w:rsid w:val="00601B62"/>
    <w:rsid w:val="00601CE3"/>
    <w:rsid w:val="00601EA0"/>
    <w:rsid w:val="006028CF"/>
    <w:rsid w:val="006035D6"/>
    <w:rsid w:val="00604671"/>
    <w:rsid w:val="00606470"/>
    <w:rsid w:val="00606532"/>
    <w:rsid w:val="006076EB"/>
    <w:rsid w:val="006116AC"/>
    <w:rsid w:val="0061183B"/>
    <w:rsid w:val="00611B05"/>
    <w:rsid w:val="00611DDA"/>
    <w:rsid w:val="00611FA5"/>
    <w:rsid w:val="0061241E"/>
    <w:rsid w:val="00612E72"/>
    <w:rsid w:val="00612FF3"/>
    <w:rsid w:val="00613387"/>
    <w:rsid w:val="00613C73"/>
    <w:rsid w:val="0061490B"/>
    <w:rsid w:val="00616137"/>
    <w:rsid w:val="006163CC"/>
    <w:rsid w:val="006224E1"/>
    <w:rsid w:val="00623124"/>
    <w:rsid w:val="00623834"/>
    <w:rsid w:val="00623ED2"/>
    <w:rsid w:val="00624010"/>
    <w:rsid w:val="0062434A"/>
    <w:rsid w:val="00625F2C"/>
    <w:rsid w:val="00626210"/>
    <w:rsid w:val="00626E29"/>
    <w:rsid w:val="00627BCE"/>
    <w:rsid w:val="00627E5A"/>
    <w:rsid w:val="0063021D"/>
    <w:rsid w:val="0063310E"/>
    <w:rsid w:val="006333C4"/>
    <w:rsid w:val="006340A3"/>
    <w:rsid w:val="006350DC"/>
    <w:rsid w:val="006366A0"/>
    <w:rsid w:val="0063688F"/>
    <w:rsid w:val="00636ACF"/>
    <w:rsid w:val="006370E6"/>
    <w:rsid w:val="00637B4F"/>
    <w:rsid w:val="00637E3E"/>
    <w:rsid w:val="00640812"/>
    <w:rsid w:val="00641037"/>
    <w:rsid w:val="00641EED"/>
    <w:rsid w:val="00642A0D"/>
    <w:rsid w:val="00642A1E"/>
    <w:rsid w:val="00642CDA"/>
    <w:rsid w:val="0064406F"/>
    <w:rsid w:val="0064486C"/>
    <w:rsid w:val="006452D4"/>
    <w:rsid w:val="006454C6"/>
    <w:rsid w:val="006477C5"/>
    <w:rsid w:val="00650915"/>
    <w:rsid w:val="00651D80"/>
    <w:rsid w:val="00651DBE"/>
    <w:rsid w:val="006528D8"/>
    <w:rsid w:val="00653687"/>
    <w:rsid w:val="00653B73"/>
    <w:rsid w:val="00653C02"/>
    <w:rsid w:val="00654BB7"/>
    <w:rsid w:val="00654D82"/>
    <w:rsid w:val="00655288"/>
    <w:rsid w:val="00655D89"/>
    <w:rsid w:val="00655E93"/>
    <w:rsid w:val="0065793F"/>
    <w:rsid w:val="0066015D"/>
    <w:rsid w:val="006609B2"/>
    <w:rsid w:val="00661133"/>
    <w:rsid w:val="00661322"/>
    <w:rsid w:val="00661BA5"/>
    <w:rsid w:val="00664A29"/>
    <w:rsid w:val="0066508A"/>
    <w:rsid w:val="006655CE"/>
    <w:rsid w:val="0066592A"/>
    <w:rsid w:val="00666565"/>
    <w:rsid w:val="00670F22"/>
    <w:rsid w:val="00673046"/>
    <w:rsid w:val="006730D9"/>
    <w:rsid w:val="00674E13"/>
    <w:rsid w:val="00675F2E"/>
    <w:rsid w:val="006763C8"/>
    <w:rsid w:val="006806D5"/>
    <w:rsid w:val="00680FA5"/>
    <w:rsid w:val="006818CE"/>
    <w:rsid w:val="006821D2"/>
    <w:rsid w:val="006822F9"/>
    <w:rsid w:val="00682620"/>
    <w:rsid w:val="00683987"/>
    <w:rsid w:val="00684EAD"/>
    <w:rsid w:val="00686BB3"/>
    <w:rsid w:val="006874DC"/>
    <w:rsid w:val="006877F4"/>
    <w:rsid w:val="00687D7D"/>
    <w:rsid w:val="00690DAB"/>
    <w:rsid w:val="006915E4"/>
    <w:rsid w:val="0069165B"/>
    <w:rsid w:val="00691A14"/>
    <w:rsid w:val="00692938"/>
    <w:rsid w:val="00692B93"/>
    <w:rsid w:val="00694CFE"/>
    <w:rsid w:val="00695969"/>
    <w:rsid w:val="00695B5F"/>
    <w:rsid w:val="00695FFD"/>
    <w:rsid w:val="00696996"/>
    <w:rsid w:val="00696BB3"/>
    <w:rsid w:val="006A0011"/>
    <w:rsid w:val="006A07D5"/>
    <w:rsid w:val="006A1EF7"/>
    <w:rsid w:val="006A1FF3"/>
    <w:rsid w:val="006A2569"/>
    <w:rsid w:val="006A28EE"/>
    <w:rsid w:val="006A39A0"/>
    <w:rsid w:val="006A4149"/>
    <w:rsid w:val="006A4989"/>
    <w:rsid w:val="006A5827"/>
    <w:rsid w:val="006A5AD7"/>
    <w:rsid w:val="006A62D9"/>
    <w:rsid w:val="006A6580"/>
    <w:rsid w:val="006A6781"/>
    <w:rsid w:val="006A6AF5"/>
    <w:rsid w:val="006A6B44"/>
    <w:rsid w:val="006A6B54"/>
    <w:rsid w:val="006A71D1"/>
    <w:rsid w:val="006A78E2"/>
    <w:rsid w:val="006B23DD"/>
    <w:rsid w:val="006B28CA"/>
    <w:rsid w:val="006B2D4F"/>
    <w:rsid w:val="006B2DC4"/>
    <w:rsid w:val="006B3798"/>
    <w:rsid w:val="006B46F6"/>
    <w:rsid w:val="006B475A"/>
    <w:rsid w:val="006B494F"/>
    <w:rsid w:val="006B4B89"/>
    <w:rsid w:val="006B5AD0"/>
    <w:rsid w:val="006B5B5C"/>
    <w:rsid w:val="006B7ABD"/>
    <w:rsid w:val="006B7FD7"/>
    <w:rsid w:val="006C040E"/>
    <w:rsid w:val="006C0877"/>
    <w:rsid w:val="006C1A7A"/>
    <w:rsid w:val="006C1BDF"/>
    <w:rsid w:val="006C2741"/>
    <w:rsid w:val="006C29E4"/>
    <w:rsid w:val="006C3849"/>
    <w:rsid w:val="006C63C8"/>
    <w:rsid w:val="006C674C"/>
    <w:rsid w:val="006C6982"/>
    <w:rsid w:val="006C6DAD"/>
    <w:rsid w:val="006C75FE"/>
    <w:rsid w:val="006C7FFA"/>
    <w:rsid w:val="006D006F"/>
    <w:rsid w:val="006D0DE0"/>
    <w:rsid w:val="006D2D15"/>
    <w:rsid w:val="006D2E94"/>
    <w:rsid w:val="006D4780"/>
    <w:rsid w:val="006D4A96"/>
    <w:rsid w:val="006D4C8A"/>
    <w:rsid w:val="006D59CB"/>
    <w:rsid w:val="006D666F"/>
    <w:rsid w:val="006D7395"/>
    <w:rsid w:val="006D7775"/>
    <w:rsid w:val="006D79A7"/>
    <w:rsid w:val="006D7B94"/>
    <w:rsid w:val="006D7C6C"/>
    <w:rsid w:val="006D7EAE"/>
    <w:rsid w:val="006E034E"/>
    <w:rsid w:val="006E03E8"/>
    <w:rsid w:val="006E2B2E"/>
    <w:rsid w:val="006E3094"/>
    <w:rsid w:val="006E5CA1"/>
    <w:rsid w:val="006E5FDD"/>
    <w:rsid w:val="006E610A"/>
    <w:rsid w:val="006E6E99"/>
    <w:rsid w:val="006E7091"/>
    <w:rsid w:val="006E7407"/>
    <w:rsid w:val="006E7512"/>
    <w:rsid w:val="006E7A7E"/>
    <w:rsid w:val="006F0899"/>
    <w:rsid w:val="006F0B53"/>
    <w:rsid w:val="006F1823"/>
    <w:rsid w:val="006F1E92"/>
    <w:rsid w:val="006F2601"/>
    <w:rsid w:val="006F3DEA"/>
    <w:rsid w:val="006F4056"/>
    <w:rsid w:val="006F422F"/>
    <w:rsid w:val="006F46D7"/>
    <w:rsid w:val="006F4E66"/>
    <w:rsid w:val="006F685E"/>
    <w:rsid w:val="006F7165"/>
    <w:rsid w:val="0070001C"/>
    <w:rsid w:val="007002B6"/>
    <w:rsid w:val="00700621"/>
    <w:rsid w:val="0070062C"/>
    <w:rsid w:val="00700816"/>
    <w:rsid w:val="0070140A"/>
    <w:rsid w:val="00702560"/>
    <w:rsid w:val="007029ED"/>
    <w:rsid w:val="00702B81"/>
    <w:rsid w:val="007069AA"/>
    <w:rsid w:val="00706A59"/>
    <w:rsid w:val="0070777D"/>
    <w:rsid w:val="007077AE"/>
    <w:rsid w:val="00707D2B"/>
    <w:rsid w:val="0071047A"/>
    <w:rsid w:val="007105E1"/>
    <w:rsid w:val="007105FB"/>
    <w:rsid w:val="00710799"/>
    <w:rsid w:val="00710B56"/>
    <w:rsid w:val="00710F88"/>
    <w:rsid w:val="00711355"/>
    <w:rsid w:val="00711978"/>
    <w:rsid w:val="00711E7F"/>
    <w:rsid w:val="00712349"/>
    <w:rsid w:val="00713F27"/>
    <w:rsid w:val="007148F0"/>
    <w:rsid w:val="00714B51"/>
    <w:rsid w:val="007165BE"/>
    <w:rsid w:val="00717322"/>
    <w:rsid w:val="007173FD"/>
    <w:rsid w:val="007179FD"/>
    <w:rsid w:val="00717FF2"/>
    <w:rsid w:val="00720939"/>
    <w:rsid w:val="00721075"/>
    <w:rsid w:val="00721480"/>
    <w:rsid w:val="007242F4"/>
    <w:rsid w:val="007244CA"/>
    <w:rsid w:val="007256C6"/>
    <w:rsid w:val="00726320"/>
    <w:rsid w:val="007265E4"/>
    <w:rsid w:val="00726978"/>
    <w:rsid w:val="007270C5"/>
    <w:rsid w:val="00727CE6"/>
    <w:rsid w:val="007300D4"/>
    <w:rsid w:val="00730347"/>
    <w:rsid w:val="007307D8"/>
    <w:rsid w:val="00730930"/>
    <w:rsid w:val="00730F61"/>
    <w:rsid w:val="00731F0E"/>
    <w:rsid w:val="007320A4"/>
    <w:rsid w:val="007327C6"/>
    <w:rsid w:val="00732BFC"/>
    <w:rsid w:val="00732E74"/>
    <w:rsid w:val="0073417A"/>
    <w:rsid w:val="00734219"/>
    <w:rsid w:val="00734EBE"/>
    <w:rsid w:val="00734FF4"/>
    <w:rsid w:val="0073678B"/>
    <w:rsid w:val="00742016"/>
    <w:rsid w:val="00744249"/>
    <w:rsid w:val="0074483E"/>
    <w:rsid w:val="00744C13"/>
    <w:rsid w:val="00744F5E"/>
    <w:rsid w:val="00745E50"/>
    <w:rsid w:val="007463B3"/>
    <w:rsid w:val="007466C6"/>
    <w:rsid w:val="00747377"/>
    <w:rsid w:val="00747669"/>
    <w:rsid w:val="00747784"/>
    <w:rsid w:val="007507C6"/>
    <w:rsid w:val="007529E7"/>
    <w:rsid w:val="007534EC"/>
    <w:rsid w:val="00755034"/>
    <w:rsid w:val="00755460"/>
    <w:rsid w:val="00755AE5"/>
    <w:rsid w:val="00755B96"/>
    <w:rsid w:val="00756027"/>
    <w:rsid w:val="00756FD2"/>
    <w:rsid w:val="007574FB"/>
    <w:rsid w:val="00757AC1"/>
    <w:rsid w:val="007612E1"/>
    <w:rsid w:val="00761344"/>
    <w:rsid w:val="00761AD0"/>
    <w:rsid w:val="00761D2C"/>
    <w:rsid w:val="00762638"/>
    <w:rsid w:val="007629E6"/>
    <w:rsid w:val="00762F3C"/>
    <w:rsid w:val="007635E9"/>
    <w:rsid w:val="00763C13"/>
    <w:rsid w:val="00764058"/>
    <w:rsid w:val="00765AD7"/>
    <w:rsid w:val="00765FCA"/>
    <w:rsid w:val="00766466"/>
    <w:rsid w:val="00766754"/>
    <w:rsid w:val="00767917"/>
    <w:rsid w:val="0077066A"/>
    <w:rsid w:val="0077097C"/>
    <w:rsid w:val="007710CE"/>
    <w:rsid w:val="00771E2B"/>
    <w:rsid w:val="00771EF0"/>
    <w:rsid w:val="00772424"/>
    <w:rsid w:val="00772A3B"/>
    <w:rsid w:val="00772C9A"/>
    <w:rsid w:val="00772F57"/>
    <w:rsid w:val="00773ADA"/>
    <w:rsid w:val="00775A68"/>
    <w:rsid w:val="00777C88"/>
    <w:rsid w:val="0078213B"/>
    <w:rsid w:val="00782B0D"/>
    <w:rsid w:val="007843F3"/>
    <w:rsid w:val="00785880"/>
    <w:rsid w:val="007878C9"/>
    <w:rsid w:val="007901AA"/>
    <w:rsid w:val="00791762"/>
    <w:rsid w:val="007928E6"/>
    <w:rsid w:val="00793447"/>
    <w:rsid w:val="00793CB0"/>
    <w:rsid w:val="00794157"/>
    <w:rsid w:val="0079535A"/>
    <w:rsid w:val="007959D2"/>
    <w:rsid w:val="00795E94"/>
    <w:rsid w:val="007961B1"/>
    <w:rsid w:val="007961D8"/>
    <w:rsid w:val="007966D5"/>
    <w:rsid w:val="007A14E2"/>
    <w:rsid w:val="007A1A66"/>
    <w:rsid w:val="007A294B"/>
    <w:rsid w:val="007A398E"/>
    <w:rsid w:val="007A407B"/>
    <w:rsid w:val="007A43D2"/>
    <w:rsid w:val="007A4719"/>
    <w:rsid w:val="007A47E7"/>
    <w:rsid w:val="007A5488"/>
    <w:rsid w:val="007A6A82"/>
    <w:rsid w:val="007A741C"/>
    <w:rsid w:val="007A7C26"/>
    <w:rsid w:val="007B02AD"/>
    <w:rsid w:val="007B15CA"/>
    <w:rsid w:val="007B214C"/>
    <w:rsid w:val="007B2D12"/>
    <w:rsid w:val="007B30A8"/>
    <w:rsid w:val="007B3586"/>
    <w:rsid w:val="007B371A"/>
    <w:rsid w:val="007B3B2C"/>
    <w:rsid w:val="007B403D"/>
    <w:rsid w:val="007B457B"/>
    <w:rsid w:val="007B45A3"/>
    <w:rsid w:val="007B4E63"/>
    <w:rsid w:val="007B5635"/>
    <w:rsid w:val="007B59F2"/>
    <w:rsid w:val="007B752A"/>
    <w:rsid w:val="007C0BA2"/>
    <w:rsid w:val="007C155A"/>
    <w:rsid w:val="007C1947"/>
    <w:rsid w:val="007C1A65"/>
    <w:rsid w:val="007C20BE"/>
    <w:rsid w:val="007C3BBB"/>
    <w:rsid w:val="007C4D57"/>
    <w:rsid w:val="007C77F6"/>
    <w:rsid w:val="007D2008"/>
    <w:rsid w:val="007D21D7"/>
    <w:rsid w:val="007D24E4"/>
    <w:rsid w:val="007D2595"/>
    <w:rsid w:val="007D3349"/>
    <w:rsid w:val="007D357A"/>
    <w:rsid w:val="007D3A6C"/>
    <w:rsid w:val="007D41AE"/>
    <w:rsid w:val="007D41FA"/>
    <w:rsid w:val="007D6300"/>
    <w:rsid w:val="007D6DDF"/>
    <w:rsid w:val="007D75EC"/>
    <w:rsid w:val="007D7A85"/>
    <w:rsid w:val="007E0773"/>
    <w:rsid w:val="007E1652"/>
    <w:rsid w:val="007E1983"/>
    <w:rsid w:val="007E1CF9"/>
    <w:rsid w:val="007E215E"/>
    <w:rsid w:val="007E2395"/>
    <w:rsid w:val="007E2727"/>
    <w:rsid w:val="007E4511"/>
    <w:rsid w:val="007E4717"/>
    <w:rsid w:val="007E4CB6"/>
    <w:rsid w:val="007E5EED"/>
    <w:rsid w:val="007E7115"/>
    <w:rsid w:val="007F211A"/>
    <w:rsid w:val="007F2784"/>
    <w:rsid w:val="007F27DA"/>
    <w:rsid w:val="007F3A07"/>
    <w:rsid w:val="007F3EE1"/>
    <w:rsid w:val="007F5821"/>
    <w:rsid w:val="007F5C53"/>
    <w:rsid w:val="007F6180"/>
    <w:rsid w:val="007F6EF4"/>
    <w:rsid w:val="007F77CA"/>
    <w:rsid w:val="00800399"/>
    <w:rsid w:val="0080050B"/>
    <w:rsid w:val="00800BDD"/>
    <w:rsid w:val="0080131A"/>
    <w:rsid w:val="008024C5"/>
    <w:rsid w:val="00803119"/>
    <w:rsid w:val="00803DBD"/>
    <w:rsid w:val="00804E65"/>
    <w:rsid w:val="00804F3E"/>
    <w:rsid w:val="008069F5"/>
    <w:rsid w:val="00806C99"/>
    <w:rsid w:val="008110A1"/>
    <w:rsid w:val="008111BB"/>
    <w:rsid w:val="00811DBF"/>
    <w:rsid w:val="008122B5"/>
    <w:rsid w:val="00814DC7"/>
    <w:rsid w:val="008158E6"/>
    <w:rsid w:val="00815A23"/>
    <w:rsid w:val="00817645"/>
    <w:rsid w:val="00817FBB"/>
    <w:rsid w:val="00820E10"/>
    <w:rsid w:val="00820EAE"/>
    <w:rsid w:val="00820EE7"/>
    <w:rsid w:val="00821D20"/>
    <w:rsid w:val="008228D5"/>
    <w:rsid w:val="00822DD3"/>
    <w:rsid w:val="00823694"/>
    <w:rsid w:val="00823E29"/>
    <w:rsid w:val="0082406E"/>
    <w:rsid w:val="008248FA"/>
    <w:rsid w:val="0082535B"/>
    <w:rsid w:val="00825886"/>
    <w:rsid w:val="00826332"/>
    <w:rsid w:val="00830194"/>
    <w:rsid w:val="0083055E"/>
    <w:rsid w:val="00831329"/>
    <w:rsid w:val="008313AB"/>
    <w:rsid w:val="0083208D"/>
    <w:rsid w:val="0083337B"/>
    <w:rsid w:val="008349DA"/>
    <w:rsid w:val="00836F2F"/>
    <w:rsid w:val="008409A7"/>
    <w:rsid w:val="00842004"/>
    <w:rsid w:val="008429FA"/>
    <w:rsid w:val="00843006"/>
    <w:rsid w:val="00843154"/>
    <w:rsid w:val="00843446"/>
    <w:rsid w:val="0084392F"/>
    <w:rsid w:val="00844CA3"/>
    <w:rsid w:val="00845294"/>
    <w:rsid w:val="00845EA0"/>
    <w:rsid w:val="00847406"/>
    <w:rsid w:val="00847C27"/>
    <w:rsid w:val="00847D89"/>
    <w:rsid w:val="008500C5"/>
    <w:rsid w:val="00850E08"/>
    <w:rsid w:val="00852497"/>
    <w:rsid w:val="00852E34"/>
    <w:rsid w:val="00853962"/>
    <w:rsid w:val="00853E0F"/>
    <w:rsid w:val="0085482D"/>
    <w:rsid w:val="00855803"/>
    <w:rsid w:val="00855BA7"/>
    <w:rsid w:val="0085667E"/>
    <w:rsid w:val="008576A1"/>
    <w:rsid w:val="0086191B"/>
    <w:rsid w:val="00861C90"/>
    <w:rsid w:val="00861CDD"/>
    <w:rsid w:val="00862128"/>
    <w:rsid w:val="008622D8"/>
    <w:rsid w:val="00862A66"/>
    <w:rsid w:val="00862AE5"/>
    <w:rsid w:val="008637C4"/>
    <w:rsid w:val="00864E60"/>
    <w:rsid w:val="00865257"/>
    <w:rsid w:val="00865570"/>
    <w:rsid w:val="008657B7"/>
    <w:rsid w:val="00865E8D"/>
    <w:rsid w:val="00866880"/>
    <w:rsid w:val="00867198"/>
    <w:rsid w:val="00867460"/>
    <w:rsid w:val="00867A29"/>
    <w:rsid w:val="00867D7B"/>
    <w:rsid w:val="00867E64"/>
    <w:rsid w:val="008702A6"/>
    <w:rsid w:val="008709B4"/>
    <w:rsid w:val="00870A51"/>
    <w:rsid w:val="00870D18"/>
    <w:rsid w:val="00873634"/>
    <w:rsid w:val="00873A1B"/>
    <w:rsid w:val="00873C59"/>
    <w:rsid w:val="00873F2A"/>
    <w:rsid w:val="0087466C"/>
    <w:rsid w:val="00880F4C"/>
    <w:rsid w:val="00881E8F"/>
    <w:rsid w:val="0088236E"/>
    <w:rsid w:val="008826DB"/>
    <w:rsid w:val="00885FD9"/>
    <w:rsid w:val="00886B55"/>
    <w:rsid w:val="008878AF"/>
    <w:rsid w:val="00887C48"/>
    <w:rsid w:val="00891D49"/>
    <w:rsid w:val="008936C0"/>
    <w:rsid w:val="008937B8"/>
    <w:rsid w:val="0089471F"/>
    <w:rsid w:val="00894885"/>
    <w:rsid w:val="008948DD"/>
    <w:rsid w:val="00895921"/>
    <w:rsid w:val="00895F50"/>
    <w:rsid w:val="0089610C"/>
    <w:rsid w:val="00896186"/>
    <w:rsid w:val="00896445"/>
    <w:rsid w:val="008A0388"/>
    <w:rsid w:val="008A1647"/>
    <w:rsid w:val="008A21DC"/>
    <w:rsid w:val="008A2B25"/>
    <w:rsid w:val="008A2F65"/>
    <w:rsid w:val="008A3095"/>
    <w:rsid w:val="008A3520"/>
    <w:rsid w:val="008A3545"/>
    <w:rsid w:val="008A3846"/>
    <w:rsid w:val="008A3D4F"/>
    <w:rsid w:val="008A43EE"/>
    <w:rsid w:val="008A47B6"/>
    <w:rsid w:val="008A5099"/>
    <w:rsid w:val="008A5317"/>
    <w:rsid w:val="008A61C5"/>
    <w:rsid w:val="008A6823"/>
    <w:rsid w:val="008A705A"/>
    <w:rsid w:val="008B0CB8"/>
    <w:rsid w:val="008B220E"/>
    <w:rsid w:val="008B2ABC"/>
    <w:rsid w:val="008B2BC6"/>
    <w:rsid w:val="008B389C"/>
    <w:rsid w:val="008B3987"/>
    <w:rsid w:val="008B433B"/>
    <w:rsid w:val="008B4D55"/>
    <w:rsid w:val="008B6F31"/>
    <w:rsid w:val="008B6FDE"/>
    <w:rsid w:val="008C0A6A"/>
    <w:rsid w:val="008C10BE"/>
    <w:rsid w:val="008C12EE"/>
    <w:rsid w:val="008C15F3"/>
    <w:rsid w:val="008C1E7D"/>
    <w:rsid w:val="008C3399"/>
    <w:rsid w:val="008C4825"/>
    <w:rsid w:val="008C6B8C"/>
    <w:rsid w:val="008C6CB8"/>
    <w:rsid w:val="008C7974"/>
    <w:rsid w:val="008D0B5A"/>
    <w:rsid w:val="008D0B8C"/>
    <w:rsid w:val="008D25B7"/>
    <w:rsid w:val="008D276B"/>
    <w:rsid w:val="008D446E"/>
    <w:rsid w:val="008D5037"/>
    <w:rsid w:val="008D5674"/>
    <w:rsid w:val="008D62E9"/>
    <w:rsid w:val="008E031E"/>
    <w:rsid w:val="008E07B0"/>
    <w:rsid w:val="008E0AA4"/>
    <w:rsid w:val="008E0C36"/>
    <w:rsid w:val="008E1668"/>
    <w:rsid w:val="008E1A8E"/>
    <w:rsid w:val="008E27AE"/>
    <w:rsid w:val="008E2D26"/>
    <w:rsid w:val="008E2E6F"/>
    <w:rsid w:val="008E339D"/>
    <w:rsid w:val="008E4B46"/>
    <w:rsid w:val="008E4D67"/>
    <w:rsid w:val="008E5929"/>
    <w:rsid w:val="008E622A"/>
    <w:rsid w:val="008E6236"/>
    <w:rsid w:val="008F19A6"/>
    <w:rsid w:val="008F33BB"/>
    <w:rsid w:val="008F342A"/>
    <w:rsid w:val="008F35CD"/>
    <w:rsid w:val="008F3E99"/>
    <w:rsid w:val="008F448E"/>
    <w:rsid w:val="008F464F"/>
    <w:rsid w:val="008F48B2"/>
    <w:rsid w:val="008F5218"/>
    <w:rsid w:val="008F5748"/>
    <w:rsid w:val="008F5A35"/>
    <w:rsid w:val="008F6066"/>
    <w:rsid w:val="008F67CB"/>
    <w:rsid w:val="00900E3B"/>
    <w:rsid w:val="00901A33"/>
    <w:rsid w:val="00901BF6"/>
    <w:rsid w:val="009028A6"/>
    <w:rsid w:val="00902C29"/>
    <w:rsid w:val="00903030"/>
    <w:rsid w:val="0090477D"/>
    <w:rsid w:val="009049E2"/>
    <w:rsid w:val="00904C77"/>
    <w:rsid w:val="0090507E"/>
    <w:rsid w:val="009052A3"/>
    <w:rsid w:val="00906910"/>
    <w:rsid w:val="009077F3"/>
    <w:rsid w:val="0091003A"/>
    <w:rsid w:val="00910E72"/>
    <w:rsid w:val="0091317B"/>
    <w:rsid w:val="00913C24"/>
    <w:rsid w:val="00913EA0"/>
    <w:rsid w:val="00913FF8"/>
    <w:rsid w:val="00914898"/>
    <w:rsid w:val="00915198"/>
    <w:rsid w:val="009158F3"/>
    <w:rsid w:val="009168DD"/>
    <w:rsid w:val="00917074"/>
    <w:rsid w:val="009175A4"/>
    <w:rsid w:val="0092031B"/>
    <w:rsid w:val="009219A7"/>
    <w:rsid w:val="00923ABE"/>
    <w:rsid w:val="00923B18"/>
    <w:rsid w:val="00923E4E"/>
    <w:rsid w:val="00924775"/>
    <w:rsid w:val="00925349"/>
    <w:rsid w:val="00925C48"/>
    <w:rsid w:val="00926AE4"/>
    <w:rsid w:val="0092785C"/>
    <w:rsid w:val="00927A4C"/>
    <w:rsid w:val="009310A7"/>
    <w:rsid w:val="00931100"/>
    <w:rsid w:val="0093252B"/>
    <w:rsid w:val="0093288E"/>
    <w:rsid w:val="0093422E"/>
    <w:rsid w:val="0093445C"/>
    <w:rsid w:val="00934597"/>
    <w:rsid w:val="00934775"/>
    <w:rsid w:val="00934C90"/>
    <w:rsid w:val="00935B02"/>
    <w:rsid w:val="0093627E"/>
    <w:rsid w:val="0093636F"/>
    <w:rsid w:val="00936593"/>
    <w:rsid w:val="00937209"/>
    <w:rsid w:val="00937683"/>
    <w:rsid w:val="00940732"/>
    <w:rsid w:val="00940A18"/>
    <w:rsid w:val="009416DC"/>
    <w:rsid w:val="00941AF0"/>
    <w:rsid w:val="0094232C"/>
    <w:rsid w:val="009444A3"/>
    <w:rsid w:val="00944695"/>
    <w:rsid w:val="00944E9F"/>
    <w:rsid w:val="009452C2"/>
    <w:rsid w:val="00945F8A"/>
    <w:rsid w:val="00947060"/>
    <w:rsid w:val="009500CD"/>
    <w:rsid w:val="00950287"/>
    <w:rsid w:val="00951714"/>
    <w:rsid w:val="00952D25"/>
    <w:rsid w:val="009533B4"/>
    <w:rsid w:val="009535E8"/>
    <w:rsid w:val="00953667"/>
    <w:rsid w:val="00954038"/>
    <w:rsid w:val="009541BA"/>
    <w:rsid w:val="0095511D"/>
    <w:rsid w:val="009559D9"/>
    <w:rsid w:val="00960031"/>
    <w:rsid w:val="00960BEF"/>
    <w:rsid w:val="0096290F"/>
    <w:rsid w:val="0096323D"/>
    <w:rsid w:val="00963B7D"/>
    <w:rsid w:val="00963EA1"/>
    <w:rsid w:val="009647A3"/>
    <w:rsid w:val="009647B2"/>
    <w:rsid w:val="00965E86"/>
    <w:rsid w:val="009662FE"/>
    <w:rsid w:val="00966CA7"/>
    <w:rsid w:val="00967550"/>
    <w:rsid w:val="00970178"/>
    <w:rsid w:val="009708E7"/>
    <w:rsid w:val="00970BFC"/>
    <w:rsid w:val="00970D8E"/>
    <w:rsid w:val="009710DA"/>
    <w:rsid w:val="0097295F"/>
    <w:rsid w:val="00972CE3"/>
    <w:rsid w:val="0097366C"/>
    <w:rsid w:val="00974068"/>
    <w:rsid w:val="009744C3"/>
    <w:rsid w:val="009744EB"/>
    <w:rsid w:val="009751B5"/>
    <w:rsid w:val="00975517"/>
    <w:rsid w:val="009755F4"/>
    <w:rsid w:val="0097682E"/>
    <w:rsid w:val="0097694C"/>
    <w:rsid w:val="00976ECD"/>
    <w:rsid w:val="00977D4A"/>
    <w:rsid w:val="009802D0"/>
    <w:rsid w:val="0098099E"/>
    <w:rsid w:val="00981F12"/>
    <w:rsid w:val="00982465"/>
    <w:rsid w:val="009829B5"/>
    <w:rsid w:val="00982C50"/>
    <w:rsid w:val="00983CBA"/>
    <w:rsid w:val="009862BF"/>
    <w:rsid w:val="00987551"/>
    <w:rsid w:val="00987CE5"/>
    <w:rsid w:val="00990DEB"/>
    <w:rsid w:val="00991CF4"/>
    <w:rsid w:val="0099294B"/>
    <w:rsid w:val="00993110"/>
    <w:rsid w:val="00993377"/>
    <w:rsid w:val="00993A13"/>
    <w:rsid w:val="00995451"/>
    <w:rsid w:val="00995CEC"/>
    <w:rsid w:val="009960C5"/>
    <w:rsid w:val="00996A64"/>
    <w:rsid w:val="00997383"/>
    <w:rsid w:val="009A006C"/>
    <w:rsid w:val="009A071F"/>
    <w:rsid w:val="009A1AC5"/>
    <w:rsid w:val="009A26B8"/>
    <w:rsid w:val="009A2A46"/>
    <w:rsid w:val="009A4053"/>
    <w:rsid w:val="009A45DB"/>
    <w:rsid w:val="009A48E4"/>
    <w:rsid w:val="009A4F64"/>
    <w:rsid w:val="009A4FF4"/>
    <w:rsid w:val="009A532A"/>
    <w:rsid w:val="009A556E"/>
    <w:rsid w:val="009A5640"/>
    <w:rsid w:val="009A63E8"/>
    <w:rsid w:val="009A6E3B"/>
    <w:rsid w:val="009A708D"/>
    <w:rsid w:val="009A7326"/>
    <w:rsid w:val="009A7715"/>
    <w:rsid w:val="009B0A89"/>
    <w:rsid w:val="009B0ECF"/>
    <w:rsid w:val="009B16F2"/>
    <w:rsid w:val="009B268C"/>
    <w:rsid w:val="009B33C8"/>
    <w:rsid w:val="009B3785"/>
    <w:rsid w:val="009B391B"/>
    <w:rsid w:val="009B3A6B"/>
    <w:rsid w:val="009B582E"/>
    <w:rsid w:val="009B6316"/>
    <w:rsid w:val="009B6B54"/>
    <w:rsid w:val="009B74FB"/>
    <w:rsid w:val="009B75AC"/>
    <w:rsid w:val="009B75B5"/>
    <w:rsid w:val="009B77A2"/>
    <w:rsid w:val="009B7D07"/>
    <w:rsid w:val="009B7D65"/>
    <w:rsid w:val="009B7D6C"/>
    <w:rsid w:val="009C0232"/>
    <w:rsid w:val="009C07DD"/>
    <w:rsid w:val="009C2E02"/>
    <w:rsid w:val="009C2F3E"/>
    <w:rsid w:val="009C359F"/>
    <w:rsid w:val="009C43A8"/>
    <w:rsid w:val="009C67FE"/>
    <w:rsid w:val="009C71DE"/>
    <w:rsid w:val="009C72FA"/>
    <w:rsid w:val="009C7989"/>
    <w:rsid w:val="009C7F12"/>
    <w:rsid w:val="009C7FAF"/>
    <w:rsid w:val="009D3CBA"/>
    <w:rsid w:val="009D3D6D"/>
    <w:rsid w:val="009D536F"/>
    <w:rsid w:val="009D77D0"/>
    <w:rsid w:val="009E06CC"/>
    <w:rsid w:val="009E1033"/>
    <w:rsid w:val="009E19DF"/>
    <w:rsid w:val="009E1C3F"/>
    <w:rsid w:val="009E2284"/>
    <w:rsid w:val="009E44D7"/>
    <w:rsid w:val="009E46F9"/>
    <w:rsid w:val="009E4DC6"/>
    <w:rsid w:val="009E6116"/>
    <w:rsid w:val="009E62E9"/>
    <w:rsid w:val="009E7E27"/>
    <w:rsid w:val="009F0177"/>
    <w:rsid w:val="009F0502"/>
    <w:rsid w:val="009F058B"/>
    <w:rsid w:val="009F07E4"/>
    <w:rsid w:val="009F0AE8"/>
    <w:rsid w:val="009F1170"/>
    <w:rsid w:val="009F3143"/>
    <w:rsid w:val="009F325D"/>
    <w:rsid w:val="009F360C"/>
    <w:rsid w:val="009F36D3"/>
    <w:rsid w:val="009F3AED"/>
    <w:rsid w:val="009F43AB"/>
    <w:rsid w:val="009F7EBD"/>
    <w:rsid w:val="00A005DF"/>
    <w:rsid w:val="00A023A6"/>
    <w:rsid w:val="00A02B51"/>
    <w:rsid w:val="00A04E9A"/>
    <w:rsid w:val="00A05921"/>
    <w:rsid w:val="00A05D31"/>
    <w:rsid w:val="00A05DEE"/>
    <w:rsid w:val="00A070C3"/>
    <w:rsid w:val="00A071B6"/>
    <w:rsid w:val="00A078BF"/>
    <w:rsid w:val="00A07980"/>
    <w:rsid w:val="00A07C9A"/>
    <w:rsid w:val="00A10EF5"/>
    <w:rsid w:val="00A1195C"/>
    <w:rsid w:val="00A124E4"/>
    <w:rsid w:val="00A12FA3"/>
    <w:rsid w:val="00A134DE"/>
    <w:rsid w:val="00A135C4"/>
    <w:rsid w:val="00A13A20"/>
    <w:rsid w:val="00A13D57"/>
    <w:rsid w:val="00A161FE"/>
    <w:rsid w:val="00A16E32"/>
    <w:rsid w:val="00A175B6"/>
    <w:rsid w:val="00A2056C"/>
    <w:rsid w:val="00A20693"/>
    <w:rsid w:val="00A20764"/>
    <w:rsid w:val="00A2250A"/>
    <w:rsid w:val="00A226BC"/>
    <w:rsid w:val="00A23B5C"/>
    <w:rsid w:val="00A23E9C"/>
    <w:rsid w:val="00A244AB"/>
    <w:rsid w:val="00A245FB"/>
    <w:rsid w:val="00A24EE4"/>
    <w:rsid w:val="00A2748E"/>
    <w:rsid w:val="00A274C7"/>
    <w:rsid w:val="00A30140"/>
    <w:rsid w:val="00A3032D"/>
    <w:rsid w:val="00A306C1"/>
    <w:rsid w:val="00A30821"/>
    <w:rsid w:val="00A3252D"/>
    <w:rsid w:val="00A32AC5"/>
    <w:rsid w:val="00A348A1"/>
    <w:rsid w:val="00A352A3"/>
    <w:rsid w:val="00A35AD2"/>
    <w:rsid w:val="00A36415"/>
    <w:rsid w:val="00A36750"/>
    <w:rsid w:val="00A37359"/>
    <w:rsid w:val="00A40108"/>
    <w:rsid w:val="00A42542"/>
    <w:rsid w:val="00A428AD"/>
    <w:rsid w:val="00A4325C"/>
    <w:rsid w:val="00A4383A"/>
    <w:rsid w:val="00A43BC8"/>
    <w:rsid w:val="00A43ECF"/>
    <w:rsid w:val="00A46013"/>
    <w:rsid w:val="00A47312"/>
    <w:rsid w:val="00A47799"/>
    <w:rsid w:val="00A50466"/>
    <w:rsid w:val="00A50ACD"/>
    <w:rsid w:val="00A50BE7"/>
    <w:rsid w:val="00A510F4"/>
    <w:rsid w:val="00A51318"/>
    <w:rsid w:val="00A52048"/>
    <w:rsid w:val="00A521CA"/>
    <w:rsid w:val="00A52CC4"/>
    <w:rsid w:val="00A53768"/>
    <w:rsid w:val="00A53A43"/>
    <w:rsid w:val="00A540E6"/>
    <w:rsid w:val="00A542AE"/>
    <w:rsid w:val="00A5532A"/>
    <w:rsid w:val="00A56FDB"/>
    <w:rsid w:val="00A57CE2"/>
    <w:rsid w:val="00A607BD"/>
    <w:rsid w:val="00A625EB"/>
    <w:rsid w:val="00A63A76"/>
    <w:rsid w:val="00A64886"/>
    <w:rsid w:val="00A664DA"/>
    <w:rsid w:val="00A6654C"/>
    <w:rsid w:val="00A6690E"/>
    <w:rsid w:val="00A66D5F"/>
    <w:rsid w:val="00A67579"/>
    <w:rsid w:val="00A67B3A"/>
    <w:rsid w:val="00A708C4"/>
    <w:rsid w:val="00A70A1F"/>
    <w:rsid w:val="00A70B1F"/>
    <w:rsid w:val="00A7269A"/>
    <w:rsid w:val="00A7313E"/>
    <w:rsid w:val="00A73531"/>
    <w:rsid w:val="00A73C9E"/>
    <w:rsid w:val="00A75141"/>
    <w:rsid w:val="00A756BF"/>
    <w:rsid w:val="00A75960"/>
    <w:rsid w:val="00A75C06"/>
    <w:rsid w:val="00A768B9"/>
    <w:rsid w:val="00A77942"/>
    <w:rsid w:val="00A77F7A"/>
    <w:rsid w:val="00A8090A"/>
    <w:rsid w:val="00A8128D"/>
    <w:rsid w:val="00A826F3"/>
    <w:rsid w:val="00A84393"/>
    <w:rsid w:val="00A848E7"/>
    <w:rsid w:val="00A8495D"/>
    <w:rsid w:val="00A87306"/>
    <w:rsid w:val="00A87467"/>
    <w:rsid w:val="00A9049B"/>
    <w:rsid w:val="00A90C93"/>
    <w:rsid w:val="00A9223A"/>
    <w:rsid w:val="00A92682"/>
    <w:rsid w:val="00A93133"/>
    <w:rsid w:val="00A938ED"/>
    <w:rsid w:val="00A93C26"/>
    <w:rsid w:val="00A94631"/>
    <w:rsid w:val="00A95459"/>
    <w:rsid w:val="00A954C9"/>
    <w:rsid w:val="00A95DF5"/>
    <w:rsid w:val="00A965A5"/>
    <w:rsid w:val="00A96DF3"/>
    <w:rsid w:val="00A9709B"/>
    <w:rsid w:val="00A97677"/>
    <w:rsid w:val="00AA012C"/>
    <w:rsid w:val="00AA0140"/>
    <w:rsid w:val="00AA04AC"/>
    <w:rsid w:val="00AA180E"/>
    <w:rsid w:val="00AA29E1"/>
    <w:rsid w:val="00AA3A79"/>
    <w:rsid w:val="00AA5B41"/>
    <w:rsid w:val="00AA60CD"/>
    <w:rsid w:val="00AA6F1C"/>
    <w:rsid w:val="00AA6FC3"/>
    <w:rsid w:val="00AA70C3"/>
    <w:rsid w:val="00AB00D8"/>
    <w:rsid w:val="00AB113E"/>
    <w:rsid w:val="00AB1EA0"/>
    <w:rsid w:val="00AB2885"/>
    <w:rsid w:val="00AB29A3"/>
    <w:rsid w:val="00AB2C64"/>
    <w:rsid w:val="00AB3894"/>
    <w:rsid w:val="00AB3977"/>
    <w:rsid w:val="00AB3E29"/>
    <w:rsid w:val="00AB5560"/>
    <w:rsid w:val="00AB5BDA"/>
    <w:rsid w:val="00AB5C73"/>
    <w:rsid w:val="00AB5E1E"/>
    <w:rsid w:val="00AB7025"/>
    <w:rsid w:val="00AC0EEC"/>
    <w:rsid w:val="00AC1609"/>
    <w:rsid w:val="00AC1E60"/>
    <w:rsid w:val="00AC2198"/>
    <w:rsid w:val="00AC280C"/>
    <w:rsid w:val="00AC30FE"/>
    <w:rsid w:val="00AC35F7"/>
    <w:rsid w:val="00AC36BB"/>
    <w:rsid w:val="00AC3799"/>
    <w:rsid w:val="00AC386D"/>
    <w:rsid w:val="00AC4176"/>
    <w:rsid w:val="00AC4255"/>
    <w:rsid w:val="00AC629D"/>
    <w:rsid w:val="00AC648A"/>
    <w:rsid w:val="00AC72A6"/>
    <w:rsid w:val="00AD05DD"/>
    <w:rsid w:val="00AD0837"/>
    <w:rsid w:val="00AD134C"/>
    <w:rsid w:val="00AD1734"/>
    <w:rsid w:val="00AD18C7"/>
    <w:rsid w:val="00AD1BFE"/>
    <w:rsid w:val="00AD1DA7"/>
    <w:rsid w:val="00AD244B"/>
    <w:rsid w:val="00AD2DAC"/>
    <w:rsid w:val="00AD5325"/>
    <w:rsid w:val="00AD5903"/>
    <w:rsid w:val="00AD7679"/>
    <w:rsid w:val="00AE1012"/>
    <w:rsid w:val="00AE2B79"/>
    <w:rsid w:val="00AE3024"/>
    <w:rsid w:val="00AE36D5"/>
    <w:rsid w:val="00AE377B"/>
    <w:rsid w:val="00AE3FA0"/>
    <w:rsid w:val="00AE421C"/>
    <w:rsid w:val="00AE44B7"/>
    <w:rsid w:val="00AE4CAD"/>
    <w:rsid w:val="00AE4E7C"/>
    <w:rsid w:val="00AE5240"/>
    <w:rsid w:val="00AE53DB"/>
    <w:rsid w:val="00AE5A62"/>
    <w:rsid w:val="00AE7A79"/>
    <w:rsid w:val="00AF009E"/>
    <w:rsid w:val="00AF03EC"/>
    <w:rsid w:val="00AF0DEE"/>
    <w:rsid w:val="00AF21B9"/>
    <w:rsid w:val="00AF3A9B"/>
    <w:rsid w:val="00AF3ECA"/>
    <w:rsid w:val="00AF5C0E"/>
    <w:rsid w:val="00AF5D8C"/>
    <w:rsid w:val="00AF5DA4"/>
    <w:rsid w:val="00AF5FF3"/>
    <w:rsid w:val="00AF6329"/>
    <w:rsid w:val="00AF7F96"/>
    <w:rsid w:val="00B000CD"/>
    <w:rsid w:val="00B00316"/>
    <w:rsid w:val="00B0096D"/>
    <w:rsid w:val="00B00BDA"/>
    <w:rsid w:val="00B00ED0"/>
    <w:rsid w:val="00B00FD4"/>
    <w:rsid w:val="00B034DC"/>
    <w:rsid w:val="00B047D7"/>
    <w:rsid w:val="00B04869"/>
    <w:rsid w:val="00B04D93"/>
    <w:rsid w:val="00B04D97"/>
    <w:rsid w:val="00B0560F"/>
    <w:rsid w:val="00B05960"/>
    <w:rsid w:val="00B05EED"/>
    <w:rsid w:val="00B062FE"/>
    <w:rsid w:val="00B06BB0"/>
    <w:rsid w:val="00B0705F"/>
    <w:rsid w:val="00B07EA6"/>
    <w:rsid w:val="00B07ED4"/>
    <w:rsid w:val="00B107D6"/>
    <w:rsid w:val="00B113C4"/>
    <w:rsid w:val="00B11797"/>
    <w:rsid w:val="00B11823"/>
    <w:rsid w:val="00B12AB1"/>
    <w:rsid w:val="00B13562"/>
    <w:rsid w:val="00B157D3"/>
    <w:rsid w:val="00B17105"/>
    <w:rsid w:val="00B171B3"/>
    <w:rsid w:val="00B1794F"/>
    <w:rsid w:val="00B17D94"/>
    <w:rsid w:val="00B20401"/>
    <w:rsid w:val="00B20736"/>
    <w:rsid w:val="00B2113C"/>
    <w:rsid w:val="00B21640"/>
    <w:rsid w:val="00B22024"/>
    <w:rsid w:val="00B233C2"/>
    <w:rsid w:val="00B238B2"/>
    <w:rsid w:val="00B23EA6"/>
    <w:rsid w:val="00B25152"/>
    <w:rsid w:val="00B30DB9"/>
    <w:rsid w:val="00B31F73"/>
    <w:rsid w:val="00B32637"/>
    <w:rsid w:val="00B32B0F"/>
    <w:rsid w:val="00B346DA"/>
    <w:rsid w:val="00B34B56"/>
    <w:rsid w:val="00B35574"/>
    <w:rsid w:val="00B35B2C"/>
    <w:rsid w:val="00B36673"/>
    <w:rsid w:val="00B36D2B"/>
    <w:rsid w:val="00B373E9"/>
    <w:rsid w:val="00B40D74"/>
    <w:rsid w:val="00B4170B"/>
    <w:rsid w:val="00B41C57"/>
    <w:rsid w:val="00B41C92"/>
    <w:rsid w:val="00B446D0"/>
    <w:rsid w:val="00B44B82"/>
    <w:rsid w:val="00B44CF3"/>
    <w:rsid w:val="00B44E34"/>
    <w:rsid w:val="00B4522B"/>
    <w:rsid w:val="00B456AF"/>
    <w:rsid w:val="00B4604A"/>
    <w:rsid w:val="00B46942"/>
    <w:rsid w:val="00B46C1D"/>
    <w:rsid w:val="00B46C2A"/>
    <w:rsid w:val="00B4783B"/>
    <w:rsid w:val="00B47F94"/>
    <w:rsid w:val="00B50A58"/>
    <w:rsid w:val="00B5138F"/>
    <w:rsid w:val="00B5160F"/>
    <w:rsid w:val="00B52FEB"/>
    <w:rsid w:val="00B53EED"/>
    <w:rsid w:val="00B54428"/>
    <w:rsid w:val="00B566CB"/>
    <w:rsid w:val="00B56896"/>
    <w:rsid w:val="00B6000C"/>
    <w:rsid w:val="00B61034"/>
    <w:rsid w:val="00B613A1"/>
    <w:rsid w:val="00B6167A"/>
    <w:rsid w:val="00B626CF"/>
    <w:rsid w:val="00B627A9"/>
    <w:rsid w:val="00B6371B"/>
    <w:rsid w:val="00B64139"/>
    <w:rsid w:val="00B6427A"/>
    <w:rsid w:val="00B64CBA"/>
    <w:rsid w:val="00B64D2D"/>
    <w:rsid w:val="00B650EA"/>
    <w:rsid w:val="00B65C01"/>
    <w:rsid w:val="00B65C27"/>
    <w:rsid w:val="00B65D79"/>
    <w:rsid w:val="00B65FEA"/>
    <w:rsid w:val="00B66A55"/>
    <w:rsid w:val="00B675A3"/>
    <w:rsid w:val="00B679D1"/>
    <w:rsid w:val="00B70006"/>
    <w:rsid w:val="00B71046"/>
    <w:rsid w:val="00B71DED"/>
    <w:rsid w:val="00B71EAE"/>
    <w:rsid w:val="00B722E1"/>
    <w:rsid w:val="00B73077"/>
    <w:rsid w:val="00B74258"/>
    <w:rsid w:val="00B7536B"/>
    <w:rsid w:val="00B76731"/>
    <w:rsid w:val="00B76D27"/>
    <w:rsid w:val="00B77A4A"/>
    <w:rsid w:val="00B800E4"/>
    <w:rsid w:val="00B80260"/>
    <w:rsid w:val="00B80262"/>
    <w:rsid w:val="00B8252D"/>
    <w:rsid w:val="00B8327C"/>
    <w:rsid w:val="00B83E05"/>
    <w:rsid w:val="00B843F1"/>
    <w:rsid w:val="00B8473B"/>
    <w:rsid w:val="00B85E08"/>
    <w:rsid w:val="00B8642D"/>
    <w:rsid w:val="00B902E1"/>
    <w:rsid w:val="00B9160D"/>
    <w:rsid w:val="00B91DB8"/>
    <w:rsid w:val="00B92EA7"/>
    <w:rsid w:val="00B94C4E"/>
    <w:rsid w:val="00B94E05"/>
    <w:rsid w:val="00B95399"/>
    <w:rsid w:val="00B956D9"/>
    <w:rsid w:val="00B9666C"/>
    <w:rsid w:val="00B96C7B"/>
    <w:rsid w:val="00B972BD"/>
    <w:rsid w:val="00BA01F2"/>
    <w:rsid w:val="00BA0CF8"/>
    <w:rsid w:val="00BA119B"/>
    <w:rsid w:val="00BA289B"/>
    <w:rsid w:val="00BA2A4E"/>
    <w:rsid w:val="00BA422C"/>
    <w:rsid w:val="00BA5DB8"/>
    <w:rsid w:val="00BA76A6"/>
    <w:rsid w:val="00BA78D5"/>
    <w:rsid w:val="00BA7A88"/>
    <w:rsid w:val="00BB2C07"/>
    <w:rsid w:val="00BB33AB"/>
    <w:rsid w:val="00BB3992"/>
    <w:rsid w:val="00BB42D0"/>
    <w:rsid w:val="00BB5E5C"/>
    <w:rsid w:val="00BB640E"/>
    <w:rsid w:val="00BB7BAA"/>
    <w:rsid w:val="00BB7EE8"/>
    <w:rsid w:val="00BC03BD"/>
    <w:rsid w:val="00BC05FE"/>
    <w:rsid w:val="00BC0E9D"/>
    <w:rsid w:val="00BC113C"/>
    <w:rsid w:val="00BC1A4E"/>
    <w:rsid w:val="00BC1D86"/>
    <w:rsid w:val="00BC40C0"/>
    <w:rsid w:val="00BC4237"/>
    <w:rsid w:val="00BC4932"/>
    <w:rsid w:val="00BC49D6"/>
    <w:rsid w:val="00BC4E05"/>
    <w:rsid w:val="00BC5875"/>
    <w:rsid w:val="00BC5A4A"/>
    <w:rsid w:val="00BC5DF6"/>
    <w:rsid w:val="00BC67F6"/>
    <w:rsid w:val="00BC70D8"/>
    <w:rsid w:val="00BC7185"/>
    <w:rsid w:val="00BC7C07"/>
    <w:rsid w:val="00BD0D7F"/>
    <w:rsid w:val="00BD1044"/>
    <w:rsid w:val="00BD1341"/>
    <w:rsid w:val="00BD18D0"/>
    <w:rsid w:val="00BD20CE"/>
    <w:rsid w:val="00BD2362"/>
    <w:rsid w:val="00BD2666"/>
    <w:rsid w:val="00BD2976"/>
    <w:rsid w:val="00BD3295"/>
    <w:rsid w:val="00BD365C"/>
    <w:rsid w:val="00BD43D7"/>
    <w:rsid w:val="00BD47B2"/>
    <w:rsid w:val="00BD4A43"/>
    <w:rsid w:val="00BD4CE5"/>
    <w:rsid w:val="00BD5A37"/>
    <w:rsid w:val="00BD5B03"/>
    <w:rsid w:val="00BD668F"/>
    <w:rsid w:val="00BD67EC"/>
    <w:rsid w:val="00BD7CDD"/>
    <w:rsid w:val="00BE16F0"/>
    <w:rsid w:val="00BE2E99"/>
    <w:rsid w:val="00BE2EB9"/>
    <w:rsid w:val="00BE2F2A"/>
    <w:rsid w:val="00BE3B38"/>
    <w:rsid w:val="00BE4206"/>
    <w:rsid w:val="00BE46C5"/>
    <w:rsid w:val="00BE4AF7"/>
    <w:rsid w:val="00BE5730"/>
    <w:rsid w:val="00BE66B1"/>
    <w:rsid w:val="00BE66D2"/>
    <w:rsid w:val="00BF0179"/>
    <w:rsid w:val="00BF05E4"/>
    <w:rsid w:val="00BF08E0"/>
    <w:rsid w:val="00BF1EB4"/>
    <w:rsid w:val="00BF30EC"/>
    <w:rsid w:val="00BF392A"/>
    <w:rsid w:val="00BF4022"/>
    <w:rsid w:val="00BF5BB1"/>
    <w:rsid w:val="00BF5C32"/>
    <w:rsid w:val="00BF60B3"/>
    <w:rsid w:val="00BF636B"/>
    <w:rsid w:val="00BF65DC"/>
    <w:rsid w:val="00BF6AC5"/>
    <w:rsid w:val="00C0068D"/>
    <w:rsid w:val="00C0154C"/>
    <w:rsid w:val="00C02B3E"/>
    <w:rsid w:val="00C0314F"/>
    <w:rsid w:val="00C04319"/>
    <w:rsid w:val="00C04558"/>
    <w:rsid w:val="00C05F9D"/>
    <w:rsid w:val="00C064D2"/>
    <w:rsid w:val="00C105E1"/>
    <w:rsid w:val="00C114BE"/>
    <w:rsid w:val="00C116B4"/>
    <w:rsid w:val="00C126AC"/>
    <w:rsid w:val="00C13383"/>
    <w:rsid w:val="00C14951"/>
    <w:rsid w:val="00C14DD7"/>
    <w:rsid w:val="00C15FC9"/>
    <w:rsid w:val="00C15FE6"/>
    <w:rsid w:val="00C17227"/>
    <w:rsid w:val="00C20C65"/>
    <w:rsid w:val="00C21167"/>
    <w:rsid w:val="00C21523"/>
    <w:rsid w:val="00C219A3"/>
    <w:rsid w:val="00C22505"/>
    <w:rsid w:val="00C22FA3"/>
    <w:rsid w:val="00C238B4"/>
    <w:rsid w:val="00C24C95"/>
    <w:rsid w:val="00C250AF"/>
    <w:rsid w:val="00C2561F"/>
    <w:rsid w:val="00C26A47"/>
    <w:rsid w:val="00C26A49"/>
    <w:rsid w:val="00C27611"/>
    <w:rsid w:val="00C27B89"/>
    <w:rsid w:val="00C27D1C"/>
    <w:rsid w:val="00C30BEB"/>
    <w:rsid w:val="00C31228"/>
    <w:rsid w:val="00C31337"/>
    <w:rsid w:val="00C315CC"/>
    <w:rsid w:val="00C318B5"/>
    <w:rsid w:val="00C31D80"/>
    <w:rsid w:val="00C323F3"/>
    <w:rsid w:val="00C33401"/>
    <w:rsid w:val="00C3345E"/>
    <w:rsid w:val="00C33502"/>
    <w:rsid w:val="00C336CB"/>
    <w:rsid w:val="00C33F99"/>
    <w:rsid w:val="00C34618"/>
    <w:rsid w:val="00C34B53"/>
    <w:rsid w:val="00C34E16"/>
    <w:rsid w:val="00C361BC"/>
    <w:rsid w:val="00C36237"/>
    <w:rsid w:val="00C36578"/>
    <w:rsid w:val="00C372B5"/>
    <w:rsid w:val="00C37A1A"/>
    <w:rsid w:val="00C40279"/>
    <w:rsid w:val="00C421EB"/>
    <w:rsid w:val="00C423B4"/>
    <w:rsid w:val="00C42769"/>
    <w:rsid w:val="00C4289D"/>
    <w:rsid w:val="00C42B7B"/>
    <w:rsid w:val="00C42DE1"/>
    <w:rsid w:val="00C4423F"/>
    <w:rsid w:val="00C4442A"/>
    <w:rsid w:val="00C45F79"/>
    <w:rsid w:val="00C460B4"/>
    <w:rsid w:val="00C46CA1"/>
    <w:rsid w:val="00C46DC6"/>
    <w:rsid w:val="00C476E1"/>
    <w:rsid w:val="00C47763"/>
    <w:rsid w:val="00C503C0"/>
    <w:rsid w:val="00C507ED"/>
    <w:rsid w:val="00C52EF1"/>
    <w:rsid w:val="00C53DCB"/>
    <w:rsid w:val="00C542DC"/>
    <w:rsid w:val="00C543A5"/>
    <w:rsid w:val="00C54AF0"/>
    <w:rsid w:val="00C54D9D"/>
    <w:rsid w:val="00C5577B"/>
    <w:rsid w:val="00C55D1D"/>
    <w:rsid w:val="00C56ABF"/>
    <w:rsid w:val="00C57432"/>
    <w:rsid w:val="00C578A0"/>
    <w:rsid w:val="00C5798D"/>
    <w:rsid w:val="00C60393"/>
    <w:rsid w:val="00C606ED"/>
    <w:rsid w:val="00C6070C"/>
    <w:rsid w:val="00C60A8A"/>
    <w:rsid w:val="00C60ABE"/>
    <w:rsid w:val="00C60DD0"/>
    <w:rsid w:val="00C61792"/>
    <w:rsid w:val="00C61B19"/>
    <w:rsid w:val="00C6257B"/>
    <w:rsid w:val="00C629C9"/>
    <w:rsid w:val="00C63616"/>
    <w:rsid w:val="00C6388A"/>
    <w:rsid w:val="00C639DB"/>
    <w:rsid w:val="00C63A48"/>
    <w:rsid w:val="00C6450F"/>
    <w:rsid w:val="00C65F4B"/>
    <w:rsid w:val="00C6633A"/>
    <w:rsid w:val="00C70398"/>
    <w:rsid w:val="00C70692"/>
    <w:rsid w:val="00C70D19"/>
    <w:rsid w:val="00C7135A"/>
    <w:rsid w:val="00C714B8"/>
    <w:rsid w:val="00C71C17"/>
    <w:rsid w:val="00C72996"/>
    <w:rsid w:val="00C73097"/>
    <w:rsid w:val="00C7314C"/>
    <w:rsid w:val="00C74640"/>
    <w:rsid w:val="00C74C89"/>
    <w:rsid w:val="00C7576E"/>
    <w:rsid w:val="00C763C1"/>
    <w:rsid w:val="00C77103"/>
    <w:rsid w:val="00C77CFC"/>
    <w:rsid w:val="00C801AE"/>
    <w:rsid w:val="00C801E4"/>
    <w:rsid w:val="00C80B01"/>
    <w:rsid w:val="00C82827"/>
    <w:rsid w:val="00C82AD9"/>
    <w:rsid w:val="00C830F8"/>
    <w:rsid w:val="00C84472"/>
    <w:rsid w:val="00C849F0"/>
    <w:rsid w:val="00C84AB2"/>
    <w:rsid w:val="00C84B17"/>
    <w:rsid w:val="00C84FFE"/>
    <w:rsid w:val="00C86DF4"/>
    <w:rsid w:val="00C8731E"/>
    <w:rsid w:val="00C87A4D"/>
    <w:rsid w:val="00C87F7F"/>
    <w:rsid w:val="00C9067B"/>
    <w:rsid w:val="00C91ED8"/>
    <w:rsid w:val="00C93594"/>
    <w:rsid w:val="00C946D6"/>
    <w:rsid w:val="00C948AD"/>
    <w:rsid w:val="00C9502D"/>
    <w:rsid w:val="00C95EC9"/>
    <w:rsid w:val="00C97618"/>
    <w:rsid w:val="00C97B51"/>
    <w:rsid w:val="00CA0278"/>
    <w:rsid w:val="00CA0456"/>
    <w:rsid w:val="00CA05FB"/>
    <w:rsid w:val="00CA0A51"/>
    <w:rsid w:val="00CA0CBB"/>
    <w:rsid w:val="00CA1099"/>
    <w:rsid w:val="00CA10C9"/>
    <w:rsid w:val="00CA2DA1"/>
    <w:rsid w:val="00CA361F"/>
    <w:rsid w:val="00CA4718"/>
    <w:rsid w:val="00CA5093"/>
    <w:rsid w:val="00CA5944"/>
    <w:rsid w:val="00CA5E8E"/>
    <w:rsid w:val="00CA69F3"/>
    <w:rsid w:val="00CA6AAF"/>
    <w:rsid w:val="00CA6F8A"/>
    <w:rsid w:val="00CA736A"/>
    <w:rsid w:val="00CA7520"/>
    <w:rsid w:val="00CA766D"/>
    <w:rsid w:val="00CB0A3F"/>
    <w:rsid w:val="00CB149C"/>
    <w:rsid w:val="00CB1553"/>
    <w:rsid w:val="00CB2202"/>
    <w:rsid w:val="00CB2D30"/>
    <w:rsid w:val="00CB33C8"/>
    <w:rsid w:val="00CB384E"/>
    <w:rsid w:val="00CB4F8B"/>
    <w:rsid w:val="00CB5032"/>
    <w:rsid w:val="00CB5A19"/>
    <w:rsid w:val="00CB5B62"/>
    <w:rsid w:val="00CB6082"/>
    <w:rsid w:val="00CB6D13"/>
    <w:rsid w:val="00CB7063"/>
    <w:rsid w:val="00CC00CA"/>
    <w:rsid w:val="00CC0658"/>
    <w:rsid w:val="00CC0A02"/>
    <w:rsid w:val="00CC3608"/>
    <w:rsid w:val="00CC48F7"/>
    <w:rsid w:val="00CC4B70"/>
    <w:rsid w:val="00CC4DB7"/>
    <w:rsid w:val="00CC5798"/>
    <w:rsid w:val="00CC5BBB"/>
    <w:rsid w:val="00CC6161"/>
    <w:rsid w:val="00CC6771"/>
    <w:rsid w:val="00CC6F0C"/>
    <w:rsid w:val="00CD09AD"/>
    <w:rsid w:val="00CD24D6"/>
    <w:rsid w:val="00CD29F1"/>
    <w:rsid w:val="00CD36CD"/>
    <w:rsid w:val="00CD3E6A"/>
    <w:rsid w:val="00CD4B9B"/>
    <w:rsid w:val="00CD5C63"/>
    <w:rsid w:val="00CD6C7E"/>
    <w:rsid w:val="00CD6CD4"/>
    <w:rsid w:val="00CD7006"/>
    <w:rsid w:val="00CD7FF0"/>
    <w:rsid w:val="00CE1C32"/>
    <w:rsid w:val="00CE20B8"/>
    <w:rsid w:val="00CE445D"/>
    <w:rsid w:val="00CE5949"/>
    <w:rsid w:val="00CE5D96"/>
    <w:rsid w:val="00CE6DF3"/>
    <w:rsid w:val="00CE7ADA"/>
    <w:rsid w:val="00CF032C"/>
    <w:rsid w:val="00CF0396"/>
    <w:rsid w:val="00CF045F"/>
    <w:rsid w:val="00CF06A5"/>
    <w:rsid w:val="00CF10AD"/>
    <w:rsid w:val="00CF2052"/>
    <w:rsid w:val="00CF20A2"/>
    <w:rsid w:val="00CF2A7E"/>
    <w:rsid w:val="00CF3047"/>
    <w:rsid w:val="00CF3523"/>
    <w:rsid w:val="00CF38E0"/>
    <w:rsid w:val="00CF3D06"/>
    <w:rsid w:val="00CF43D7"/>
    <w:rsid w:val="00CF45EB"/>
    <w:rsid w:val="00CF4959"/>
    <w:rsid w:val="00CF4E17"/>
    <w:rsid w:val="00CF6359"/>
    <w:rsid w:val="00CF6803"/>
    <w:rsid w:val="00CF791C"/>
    <w:rsid w:val="00D01AAC"/>
    <w:rsid w:val="00D01C30"/>
    <w:rsid w:val="00D036F1"/>
    <w:rsid w:val="00D03AB8"/>
    <w:rsid w:val="00D0459E"/>
    <w:rsid w:val="00D04BBD"/>
    <w:rsid w:val="00D04C77"/>
    <w:rsid w:val="00D04CDF"/>
    <w:rsid w:val="00D075CA"/>
    <w:rsid w:val="00D07D05"/>
    <w:rsid w:val="00D106D7"/>
    <w:rsid w:val="00D10738"/>
    <w:rsid w:val="00D1099A"/>
    <w:rsid w:val="00D10F3A"/>
    <w:rsid w:val="00D11554"/>
    <w:rsid w:val="00D11831"/>
    <w:rsid w:val="00D122E1"/>
    <w:rsid w:val="00D126FB"/>
    <w:rsid w:val="00D13A9E"/>
    <w:rsid w:val="00D13C38"/>
    <w:rsid w:val="00D13EED"/>
    <w:rsid w:val="00D14D0A"/>
    <w:rsid w:val="00D150FC"/>
    <w:rsid w:val="00D165A3"/>
    <w:rsid w:val="00D216F7"/>
    <w:rsid w:val="00D225CA"/>
    <w:rsid w:val="00D2379C"/>
    <w:rsid w:val="00D23ADA"/>
    <w:rsid w:val="00D24658"/>
    <w:rsid w:val="00D24D77"/>
    <w:rsid w:val="00D24DC7"/>
    <w:rsid w:val="00D2504C"/>
    <w:rsid w:val="00D25394"/>
    <w:rsid w:val="00D25C5E"/>
    <w:rsid w:val="00D2604C"/>
    <w:rsid w:val="00D26281"/>
    <w:rsid w:val="00D26392"/>
    <w:rsid w:val="00D268E5"/>
    <w:rsid w:val="00D31923"/>
    <w:rsid w:val="00D32946"/>
    <w:rsid w:val="00D33E1B"/>
    <w:rsid w:val="00D34E91"/>
    <w:rsid w:val="00D358B0"/>
    <w:rsid w:val="00D371EE"/>
    <w:rsid w:val="00D3758E"/>
    <w:rsid w:val="00D408D8"/>
    <w:rsid w:val="00D40E87"/>
    <w:rsid w:val="00D416A5"/>
    <w:rsid w:val="00D41CF2"/>
    <w:rsid w:val="00D420AD"/>
    <w:rsid w:val="00D42729"/>
    <w:rsid w:val="00D4287B"/>
    <w:rsid w:val="00D432FD"/>
    <w:rsid w:val="00D441C1"/>
    <w:rsid w:val="00D45A00"/>
    <w:rsid w:val="00D45F93"/>
    <w:rsid w:val="00D47B75"/>
    <w:rsid w:val="00D47BAA"/>
    <w:rsid w:val="00D51DF7"/>
    <w:rsid w:val="00D520CA"/>
    <w:rsid w:val="00D527A3"/>
    <w:rsid w:val="00D537F1"/>
    <w:rsid w:val="00D53805"/>
    <w:rsid w:val="00D5477E"/>
    <w:rsid w:val="00D568A1"/>
    <w:rsid w:val="00D5703F"/>
    <w:rsid w:val="00D57E96"/>
    <w:rsid w:val="00D57EAA"/>
    <w:rsid w:val="00D60E11"/>
    <w:rsid w:val="00D63B4F"/>
    <w:rsid w:val="00D64044"/>
    <w:rsid w:val="00D64314"/>
    <w:rsid w:val="00D6713F"/>
    <w:rsid w:val="00D67855"/>
    <w:rsid w:val="00D70DF9"/>
    <w:rsid w:val="00D718B5"/>
    <w:rsid w:val="00D72ADD"/>
    <w:rsid w:val="00D74EC4"/>
    <w:rsid w:val="00D75225"/>
    <w:rsid w:val="00D753BB"/>
    <w:rsid w:val="00D75E51"/>
    <w:rsid w:val="00D76982"/>
    <w:rsid w:val="00D77070"/>
    <w:rsid w:val="00D77353"/>
    <w:rsid w:val="00D774D7"/>
    <w:rsid w:val="00D77684"/>
    <w:rsid w:val="00D80EC2"/>
    <w:rsid w:val="00D81029"/>
    <w:rsid w:val="00D81235"/>
    <w:rsid w:val="00D812DA"/>
    <w:rsid w:val="00D814B9"/>
    <w:rsid w:val="00D81EB7"/>
    <w:rsid w:val="00D82092"/>
    <w:rsid w:val="00D8212E"/>
    <w:rsid w:val="00D835E4"/>
    <w:rsid w:val="00D83829"/>
    <w:rsid w:val="00D83E2F"/>
    <w:rsid w:val="00D84A98"/>
    <w:rsid w:val="00D84D6A"/>
    <w:rsid w:val="00D87109"/>
    <w:rsid w:val="00D87FFC"/>
    <w:rsid w:val="00D90E85"/>
    <w:rsid w:val="00D91972"/>
    <w:rsid w:val="00D92B4D"/>
    <w:rsid w:val="00D95B21"/>
    <w:rsid w:val="00D96BD1"/>
    <w:rsid w:val="00D97D3B"/>
    <w:rsid w:val="00DA1817"/>
    <w:rsid w:val="00DA1B39"/>
    <w:rsid w:val="00DA1D84"/>
    <w:rsid w:val="00DA36E8"/>
    <w:rsid w:val="00DA40A4"/>
    <w:rsid w:val="00DA4CC3"/>
    <w:rsid w:val="00DA5514"/>
    <w:rsid w:val="00DA5701"/>
    <w:rsid w:val="00DA5C10"/>
    <w:rsid w:val="00DA5E48"/>
    <w:rsid w:val="00DB015F"/>
    <w:rsid w:val="00DB084D"/>
    <w:rsid w:val="00DB1C29"/>
    <w:rsid w:val="00DB20C5"/>
    <w:rsid w:val="00DB3664"/>
    <w:rsid w:val="00DB372D"/>
    <w:rsid w:val="00DB3BC0"/>
    <w:rsid w:val="00DB4161"/>
    <w:rsid w:val="00DB42B7"/>
    <w:rsid w:val="00DB68DD"/>
    <w:rsid w:val="00DB7474"/>
    <w:rsid w:val="00DC0E90"/>
    <w:rsid w:val="00DC112E"/>
    <w:rsid w:val="00DC22C8"/>
    <w:rsid w:val="00DC5E33"/>
    <w:rsid w:val="00DC641C"/>
    <w:rsid w:val="00DD2C7F"/>
    <w:rsid w:val="00DD3425"/>
    <w:rsid w:val="00DD4682"/>
    <w:rsid w:val="00DD56F7"/>
    <w:rsid w:val="00DD58FB"/>
    <w:rsid w:val="00DD5DAD"/>
    <w:rsid w:val="00DD5FD5"/>
    <w:rsid w:val="00DD6447"/>
    <w:rsid w:val="00DD6BF7"/>
    <w:rsid w:val="00DD6CB5"/>
    <w:rsid w:val="00DD6F7C"/>
    <w:rsid w:val="00DE0236"/>
    <w:rsid w:val="00DE09EF"/>
    <w:rsid w:val="00DE177D"/>
    <w:rsid w:val="00DE1B95"/>
    <w:rsid w:val="00DE1BEC"/>
    <w:rsid w:val="00DE1F00"/>
    <w:rsid w:val="00DE272B"/>
    <w:rsid w:val="00DE30B4"/>
    <w:rsid w:val="00DE351D"/>
    <w:rsid w:val="00DE3A29"/>
    <w:rsid w:val="00DE3C62"/>
    <w:rsid w:val="00DE40EB"/>
    <w:rsid w:val="00DE60CB"/>
    <w:rsid w:val="00DE6F4A"/>
    <w:rsid w:val="00DE7663"/>
    <w:rsid w:val="00DE7B65"/>
    <w:rsid w:val="00DF3B3E"/>
    <w:rsid w:val="00DF5061"/>
    <w:rsid w:val="00DF52D0"/>
    <w:rsid w:val="00DF56A4"/>
    <w:rsid w:val="00DF5F50"/>
    <w:rsid w:val="00DF6318"/>
    <w:rsid w:val="00DF67BE"/>
    <w:rsid w:val="00DF719E"/>
    <w:rsid w:val="00DF71AD"/>
    <w:rsid w:val="00E011DE"/>
    <w:rsid w:val="00E01F2D"/>
    <w:rsid w:val="00E01F72"/>
    <w:rsid w:val="00E0245E"/>
    <w:rsid w:val="00E02C00"/>
    <w:rsid w:val="00E02C15"/>
    <w:rsid w:val="00E03749"/>
    <w:rsid w:val="00E03780"/>
    <w:rsid w:val="00E03991"/>
    <w:rsid w:val="00E05931"/>
    <w:rsid w:val="00E061CF"/>
    <w:rsid w:val="00E073D9"/>
    <w:rsid w:val="00E07878"/>
    <w:rsid w:val="00E10785"/>
    <w:rsid w:val="00E10797"/>
    <w:rsid w:val="00E11149"/>
    <w:rsid w:val="00E11E3F"/>
    <w:rsid w:val="00E11EFF"/>
    <w:rsid w:val="00E12461"/>
    <w:rsid w:val="00E12AD3"/>
    <w:rsid w:val="00E13D69"/>
    <w:rsid w:val="00E14637"/>
    <w:rsid w:val="00E16318"/>
    <w:rsid w:val="00E16657"/>
    <w:rsid w:val="00E16FB8"/>
    <w:rsid w:val="00E176F9"/>
    <w:rsid w:val="00E17826"/>
    <w:rsid w:val="00E20E47"/>
    <w:rsid w:val="00E212F3"/>
    <w:rsid w:val="00E21A0F"/>
    <w:rsid w:val="00E2220C"/>
    <w:rsid w:val="00E2294A"/>
    <w:rsid w:val="00E22EC8"/>
    <w:rsid w:val="00E235A9"/>
    <w:rsid w:val="00E235DB"/>
    <w:rsid w:val="00E23FE3"/>
    <w:rsid w:val="00E25062"/>
    <w:rsid w:val="00E250F3"/>
    <w:rsid w:val="00E25612"/>
    <w:rsid w:val="00E25647"/>
    <w:rsid w:val="00E265E7"/>
    <w:rsid w:val="00E26A5A"/>
    <w:rsid w:val="00E27D06"/>
    <w:rsid w:val="00E27F61"/>
    <w:rsid w:val="00E31F1F"/>
    <w:rsid w:val="00E33402"/>
    <w:rsid w:val="00E34F9B"/>
    <w:rsid w:val="00E351D2"/>
    <w:rsid w:val="00E359C6"/>
    <w:rsid w:val="00E37123"/>
    <w:rsid w:val="00E37CC6"/>
    <w:rsid w:val="00E37D02"/>
    <w:rsid w:val="00E40211"/>
    <w:rsid w:val="00E40B58"/>
    <w:rsid w:val="00E41089"/>
    <w:rsid w:val="00E410BE"/>
    <w:rsid w:val="00E41930"/>
    <w:rsid w:val="00E42D21"/>
    <w:rsid w:val="00E432F8"/>
    <w:rsid w:val="00E453A3"/>
    <w:rsid w:val="00E45518"/>
    <w:rsid w:val="00E455F5"/>
    <w:rsid w:val="00E45E6E"/>
    <w:rsid w:val="00E46053"/>
    <w:rsid w:val="00E4683D"/>
    <w:rsid w:val="00E475D3"/>
    <w:rsid w:val="00E47D8E"/>
    <w:rsid w:val="00E507AB"/>
    <w:rsid w:val="00E5155E"/>
    <w:rsid w:val="00E5206F"/>
    <w:rsid w:val="00E52391"/>
    <w:rsid w:val="00E533D5"/>
    <w:rsid w:val="00E53517"/>
    <w:rsid w:val="00E53760"/>
    <w:rsid w:val="00E53B6E"/>
    <w:rsid w:val="00E53B7C"/>
    <w:rsid w:val="00E545F6"/>
    <w:rsid w:val="00E552F1"/>
    <w:rsid w:val="00E55462"/>
    <w:rsid w:val="00E55B60"/>
    <w:rsid w:val="00E55ED7"/>
    <w:rsid w:val="00E56633"/>
    <w:rsid w:val="00E57650"/>
    <w:rsid w:val="00E57787"/>
    <w:rsid w:val="00E57B9F"/>
    <w:rsid w:val="00E604D0"/>
    <w:rsid w:val="00E60C2E"/>
    <w:rsid w:val="00E60D1F"/>
    <w:rsid w:val="00E6154C"/>
    <w:rsid w:val="00E638EE"/>
    <w:rsid w:val="00E63F54"/>
    <w:rsid w:val="00E669EE"/>
    <w:rsid w:val="00E66ABA"/>
    <w:rsid w:val="00E66B72"/>
    <w:rsid w:val="00E66ECA"/>
    <w:rsid w:val="00E6706A"/>
    <w:rsid w:val="00E67228"/>
    <w:rsid w:val="00E673D4"/>
    <w:rsid w:val="00E67685"/>
    <w:rsid w:val="00E6799E"/>
    <w:rsid w:val="00E703F4"/>
    <w:rsid w:val="00E70F16"/>
    <w:rsid w:val="00E71434"/>
    <w:rsid w:val="00E718D9"/>
    <w:rsid w:val="00E727DE"/>
    <w:rsid w:val="00E728C9"/>
    <w:rsid w:val="00E738AF"/>
    <w:rsid w:val="00E73CAD"/>
    <w:rsid w:val="00E75202"/>
    <w:rsid w:val="00E75379"/>
    <w:rsid w:val="00E76454"/>
    <w:rsid w:val="00E7681C"/>
    <w:rsid w:val="00E76FFA"/>
    <w:rsid w:val="00E77A5B"/>
    <w:rsid w:val="00E80253"/>
    <w:rsid w:val="00E80624"/>
    <w:rsid w:val="00E80938"/>
    <w:rsid w:val="00E81501"/>
    <w:rsid w:val="00E8171F"/>
    <w:rsid w:val="00E81E28"/>
    <w:rsid w:val="00E83629"/>
    <w:rsid w:val="00E8418D"/>
    <w:rsid w:val="00E845F4"/>
    <w:rsid w:val="00E8460F"/>
    <w:rsid w:val="00E858DA"/>
    <w:rsid w:val="00E86C73"/>
    <w:rsid w:val="00E8727A"/>
    <w:rsid w:val="00E872B6"/>
    <w:rsid w:val="00E8788D"/>
    <w:rsid w:val="00E87A45"/>
    <w:rsid w:val="00E9052A"/>
    <w:rsid w:val="00E90928"/>
    <w:rsid w:val="00E918AD"/>
    <w:rsid w:val="00E9203C"/>
    <w:rsid w:val="00E92195"/>
    <w:rsid w:val="00E9336A"/>
    <w:rsid w:val="00E94361"/>
    <w:rsid w:val="00E94613"/>
    <w:rsid w:val="00E94926"/>
    <w:rsid w:val="00E96CDF"/>
    <w:rsid w:val="00E970E9"/>
    <w:rsid w:val="00EA1B47"/>
    <w:rsid w:val="00EA1F5A"/>
    <w:rsid w:val="00EA2562"/>
    <w:rsid w:val="00EA28D8"/>
    <w:rsid w:val="00EA2B42"/>
    <w:rsid w:val="00EA30F6"/>
    <w:rsid w:val="00EA3661"/>
    <w:rsid w:val="00EA3A1F"/>
    <w:rsid w:val="00EA3E7D"/>
    <w:rsid w:val="00EA3F8F"/>
    <w:rsid w:val="00EA3FD1"/>
    <w:rsid w:val="00EA57DC"/>
    <w:rsid w:val="00EA5CAA"/>
    <w:rsid w:val="00EA5D45"/>
    <w:rsid w:val="00EA6055"/>
    <w:rsid w:val="00EA7665"/>
    <w:rsid w:val="00EA7B72"/>
    <w:rsid w:val="00EB0B49"/>
    <w:rsid w:val="00EB18F7"/>
    <w:rsid w:val="00EB1937"/>
    <w:rsid w:val="00EB1C27"/>
    <w:rsid w:val="00EB2E88"/>
    <w:rsid w:val="00EB3A77"/>
    <w:rsid w:val="00EB409A"/>
    <w:rsid w:val="00EB40FC"/>
    <w:rsid w:val="00EB4607"/>
    <w:rsid w:val="00EB4694"/>
    <w:rsid w:val="00EB501A"/>
    <w:rsid w:val="00EB624A"/>
    <w:rsid w:val="00EB6624"/>
    <w:rsid w:val="00EC0710"/>
    <w:rsid w:val="00EC1C15"/>
    <w:rsid w:val="00EC1E06"/>
    <w:rsid w:val="00EC33F4"/>
    <w:rsid w:val="00EC392F"/>
    <w:rsid w:val="00EC3AEA"/>
    <w:rsid w:val="00EC3EBC"/>
    <w:rsid w:val="00EC46E6"/>
    <w:rsid w:val="00EC4863"/>
    <w:rsid w:val="00EC54B7"/>
    <w:rsid w:val="00EC5580"/>
    <w:rsid w:val="00EC5699"/>
    <w:rsid w:val="00EC56CE"/>
    <w:rsid w:val="00EC5909"/>
    <w:rsid w:val="00EC5B9A"/>
    <w:rsid w:val="00EC6F2C"/>
    <w:rsid w:val="00ED0846"/>
    <w:rsid w:val="00ED11F8"/>
    <w:rsid w:val="00ED13DC"/>
    <w:rsid w:val="00ED179E"/>
    <w:rsid w:val="00ED31EF"/>
    <w:rsid w:val="00ED4F8D"/>
    <w:rsid w:val="00ED726C"/>
    <w:rsid w:val="00EE0B60"/>
    <w:rsid w:val="00EE1CF2"/>
    <w:rsid w:val="00EE1E17"/>
    <w:rsid w:val="00EE1F38"/>
    <w:rsid w:val="00EE3333"/>
    <w:rsid w:val="00EE3D9B"/>
    <w:rsid w:val="00EE5640"/>
    <w:rsid w:val="00EE6D92"/>
    <w:rsid w:val="00EE75CA"/>
    <w:rsid w:val="00EE7EE3"/>
    <w:rsid w:val="00EE7F01"/>
    <w:rsid w:val="00EF0270"/>
    <w:rsid w:val="00EF0CED"/>
    <w:rsid w:val="00EF1546"/>
    <w:rsid w:val="00EF26EE"/>
    <w:rsid w:val="00EF2B03"/>
    <w:rsid w:val="00EF3F47"/>
    <w:rsid w:val="00EF4840"/>
    <w:rsid w:val="00EF5479"/>
    <w:rsid w:val="00EF5548"/>
    <w:rsid w:val="00EF5BBD"/>
    <w:rsid w:val="00EF6CBF"/>
    <w:rsid w:val="00EF7014"/>
    <w:rsid w:val="00EF72CF"/>
    <w:rsid w:val="00F00021"/>
    <w:rsid w:val="00F00280"/>
    <w:rsid w:val="00F02AC7"/>
    <w:rsid w:val="00F0303C"/>
    <w:rsid w:val="00F03EDE"/>
    <w:rsid w:val="00F04A90"/>
    <w:rsid w:val="00F0524F"/>
    <w:rsid w:val="00F0529D"/>
    <w:rsid w:val="00F05DE4"/>
    <w:rsid w:val="00F05EE5"/>
    <w:rsid w:val="00F06157"/>
    <w:rsid w:val="00F07601"/>
    <w:rsid w:val="00F07679"/>
    <w:rsid w:val="00F10989"/>
    <w:rsid w:val="00F114C2"/>
    <w:rsid w:val="00F1419E"/>
    <w:rsid w:val="00F1471B"/>
    <w:rsid w:val="00F14E78"/>
    <w:rsid w:val="00F1530E"/>
    <w:rsid w:val="00F16F15"/>
    <w:rsid w:val="00F17AC6"/>
    <w:rsid w:val="00F17DE8"/>
    <w:rsid w:val="00F22566"/>
    <w:rsid w:val="00F22EC7"/>
    <w:rsid w:val="00F23522"/>
    <w:rsid w:val="00F26A21"/>
    <w:rsid w:val="00F27535"/>
    <w:rsid w:val="00F304FA"/>
    <w:rsid w:val="00F307BE"/>
    <w:rsid w:val="00F315FD"/>
    <w:rsid w:val="00F31870"/>
    <w:rsid w:val="00F31AAD"/>
    <w:rsid w:val="00F32323"/>
    <w:rsid w:val="00F32D5E"/>
    <w:rsid w:val="00F33332"/>
    <w:rsid w:val="00F33725"/>
    <w:rsid w:val="00F34B2A"/>
    <w:rsid w:val="00F34EEF"/>
    <w:rsid w:val="00F3558A"/>
    <w:rsid w:val="00F35941"/>
    <w:rsid w:val="00F35BF4"/>
    <w:rsid w:val="00F4028D"/>
    <w:rsid w:val="00F4294A"/>
    <w:rsid w:val="00F45313"/>
    <w:rsid w:val="00F45A40"/>
    <w:rsid w:val="00F46F0E"/>
    <w:rsid w:val="00F47601"/>
    <w:rsid w:val="00F47700"/>
    <w:rsid w:val="00F47C86"/>
    <w:rsid w:val="00F47F94"/>
    <w:rsid w:val="00F5026A"/>
    <w:rsid w:val="00F5056A"/>
    <w:rsid w:val="00F51B7F"/>
    <w:rsid w:val="00F527DF"/>
    <w:rsid w:val="00F5303F"/>
    <w:rsid w:val="00F56230"/>
    <w:rsid w:val="00F56EE4"/>
    <w:rsid w:val="00F57383"/>
    <w:rsid w:val="00F578AC"/>
    <w:rsid w:val="00F57C16"/>
    <w:rsid w:val="00F6007B"/>
    <w:rsid w:val="00F602FD"/>
    <w:rsid w:val="00F6033A"/>
    <w:rsid w:val="00F60A69"/>
    <w:rsid w:val="00F60BD7"/>
    <w:rsid w:val="00F622C0"/>
    <w:rsid w:val="00F62E1F"/>
    <w:rsid w:val="00F6381E"/>
    <w:rsid w:val="00F6480C"/>
    <w:rsid w:val="00F655C2"/>
    <w:rsid w:val="00F662F7"/>
    <w:rsid w:val="00F6632B"/>
    <w:rsid w:val="00F6678F"/>
    <w:rsid w:val="00F66DF7"/>
    <w:rsid w:val="00F67CBC"/>
    <w:rsid w:val="00F70013"/>
    <w:rsid w:val="00F71484"/>
    <w:rsid w:val="00F72462"/>
    <w:rsid w:val="00F7276F"/>
    <w:rsid w:val="00F72CDB"/>
    <w:rsid w:val="00F735AB"/>
    <w:rsid w:val="00F73D6C"/>
    <w:rsid w:val="00F744DF"/>
    <w:rsid w:val="00F746D0"/>
    <w:rsid w:val="00F746EA"/>
    <w:rsid w:val="00F7476E"/>
    <w:rsid w:val="00F75BC8"/>
    <w:rsid w:val="00F75C5F"/>
    <w:rsid w:val="00F76AA7"/>
    <w:rsid w:val="00F77217"/>
    <w:rsid w:val="00F77D02"/>
    <w:rsid w:val="00F806FB"/>
    <w:rsid w:val="00F81054"/>
    <w:rsid w:val="00F82F0A"/>
    <w:rsid w:val="00F84052"/>
    <w:rsid w:val="00F84957"/>
    <w:rsid w:val="00F8650A"/>
    <w:rsid w:val="00F86DD1"/>
    <w:rsid w:val="00F87A4D"/>
    <w:rsid w:val="00F9008D"/>
    <w:rsid w:val="00F90710"/>
    <w:rsid w:val="00F9098C"/>
    <w:rsid w:val="00F911D1"/>
    <w:rsid w:val="00F9174C"/>
    <w:rsid w:val="00F91F9B"/>
    <w:rsid w:val="00F921A4"/>
    <w:rsid w:val="00F93573"/>
    <w:rsid w:val="00F93C17"/>
    <w:rsid w:val="00F95C9C"/>
    <w:rsid w:val="00F9635C"/>
    <w:rsid w:val="00F96CAE"/>
    <w:rsid w:val="00F97DB9"/>
    <w:rsid w:val="00F97F19"/>
    <w:rsid w:val="00FA0BDF"/>
    <w:rsid w:val="00FA1423"/>
    <w:rsid w:val="00FA162C"/>
    <w:rsid w:val="00FA25BD"/>
    <w:rsid w:val="00FA27B8"/>
    <w:rsid w:val="00FA4D1F"/>
    <w:rsid w:val="00FA4F59"/>
    <w:rsid w:val="00FA593A"/>
    <w:rsid w:val="00FA7BBC"/>
    <w:rsid w:val="00FB11A9"/>
    <w:rsid w:val="00FB2614"/>
    <w:rsid w:val="00FB3325"/>
    <w:rsid w:val="00FB3C5D"/>
    <w:rsid w:val="00FB6F86"/>
    <w:rsid w:val="00FB79B2"/>
    <w:rsid w:val="00FC0584"/>
    <w:rsid w:val="00FC13F1"/>
    <w:rsid w:val="00FC1C96"/>
    <w:rsid w:val="00FC2881"/>
    <w:rsid w:val="00FC2BE3"/>
    <w:rsid w:val="00FC4916"/>
    <w:rsid w:val="00FC5117"/>
    <w:rsid w:val="00FC566D"/>
    <w:rsid w:val="00FC5AFC"/>
    <w:rsid w:val="00FC5B61"/>
    <w:rsid w:val="00FC61D5"/>
    <w:rsid w:val="00FC6AFB"/>
    <w:rsid w:val="00FC70F8"/>
    <w:rsid w:val="00FC7810"/>
    <w:rsid w:val="00FD0372"/>
    <w:rsid w:val="00FD09EC"/>
    <w:rsid w:val="00FD0D6F"/>
    <w:rsid w:val="00FD3CDD"/>
    <w:rsid w:val="00FD3D2D"/>
    <w:rsid w:val="00FD5552"/>
    <w:rsid w:val="00FD5935"/>
    <w:rsid w:val="00FD649A"/>
    <w:rsid w:val="00FD66E0"/>
    <w:rsid w:val="00FD6F8F"/>
    <w:rsid w:val="00FD70E4"/>
    <w:rsid w:val="00FD7DB6"/>
    <w:rsid w:val="00FE073C"/>
    <w:rsid w:val="00FE089C"/>
    <w:rsid w:val="00FE08D1"/>
    <w:rsid w:val="00FE09E7"/>
    <w:rsid w:val="00FE112E"/>
    <w:rsid w:val="00FE2137"/>
    <w:rsid w:val="00FE27EA"/>
    <w:rsid w:val="00FE3E95"/>
    <w:rsid w:val="00FE5534"/>
    <w:rsid w:val="00FE6FBB"/>
    <w:rsid w:val="00FE70A4"/>
    <w:rsid w:val="00FE769C"/>
    <w:rsid w:val="00FE76BD"/>
    <w:rsid w:val="00FE7D15"/>
    <w:rsid w:val="00FE7F7D"/>
    <w:rsid w:val="00FF0E62"/>
    <w:rsid w:val="00FF234F"/>
    <w:rsid w:val="00FF24FB"/>
    <w:rsid w:val="00FF3C15"/>
    <w:rsid w:val="00FF3C51"/>
    <w:rsid w:val="00FF46FB"/>
    <w:rsid w:val="00FF4C91"/>
    <w:rsid w:val="00FF50AA"/>
    <w:rsid w:val="00FF5940"/>
    <w:rsid w:val="00FF71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style="mso-position-vertical-relative:line;mso-width-relative:margin;mso-height-relative:margin" fillcolor="white" stroke="f">
      <v:fill color="white"/>
      <v:stroke on="f"/>
      <v:textbox inset="0,0,0,0"/>
      <o:colormenu v:ext="edit" fillcolor="none [2409]" strokecolor="none [814]"/>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semiHidden="0" w:uiPriority="35" w:unhideWhenUsed="0"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7105FB"/>
    <w:pPr>
      <w:spacing w:after="120"/>
      <w:jc w:val="both"/>
    </w:pPr>
    <w:rPr>
      <w:rFonts w:ascii="Arial" w:hAnsi="Arial"/>
      <w:sz w:val="22"/>
      <w:szCs w:val="24"/>
      <w:lang w:val="en-GB"/>
    </w:rPr>
  </w:style>
  <w:style w:type="paragraph" w:styleId="Heading1">
    <w:name w:val="heading 1"/>
    <w:basedOn w:val="Normal"/>
    <w:next w:val="Normal"/>
    <w:link w:val="Heading1Char"/>
    <w:qFormat/>
    <w:rsid w:val="00E351D2"/>
    <w:pPr>
      <w:keepNext/>
      <w:spacing w:before="240" w:after="300"/>
      <w:contextualSpacing/>
      <w:jc w:val="center"/>
      <w:outlineLvl w:val="0"/>
    </w:pPr>
    <w:rPr>
      <w:rFonts w:cs="Arial"/>
      <w:b/>
      <w:bCs/>
      <w:color w:val="5F5F5F"/>
      <w:kern w:val="32"/>
      <w:sz w:val="32"/>
      <w:szCs w:val="32"/>
    </w:rPr>
  </w:style>
  <w:style w:type="paragraph" w:styleId="Heading2">
    <w:name w:val="heading 2"/>
    <w:basedOn w:val="Normal"/>
    <w:next w:val="Normal"/>
    <w:link w:val="Heading2Char"/>
    <w:qFormat/>
    <w:rsid w:val="00E351D2"/>
    <w:pPr>
      <w:keepNext/>
      <w:pBdr>
        <w:top w:val="single" w:sz="12" w:space="1" w:color="5F5F5F"/>
        <w:bottom w:val="single" w:sz="12" w:space="1" w:color="5F5F5F"/>
      </w:pBdr>
      <w:shd w:val="clear" w:color="auto" w:fill="EAEAEA"/>
      <w:spacing w:before="480" w:after="0"/>
      <w:outlineLvl w:val="1"/>
    </w:pPr>
    <w:rPr>
      <w:rFonts w:cs="Arial"/>
      <w:b/>
      <w:bCs/>
      <w:iCs/>
      <w:smallCaps/>
      <w:color w:val="5F5F5F"/>
    </w:rPr>
  </w:style>
  <w:style w:type="paragraph" w:styleId="Heading3">
    <w:name w:val="heading 3"/>
    <w:basedOn w:val="Normal"/>
    <w:next w:val="Normal"/>
    <w:link w:val="Heading3Char"/>
    <w:qFormat/>
    <w:rsid w:val="00E351D2"/>
    <w:pPr>
      <w:keepNext/>
      <w:pBdr>
        <w:top w:val="single" w:sz="12" w:space="1" w:color="5F5F5F"/>
        <w:bottom w:val="single" w:sz="12" w:space="1" w:color="5F5F5F"/>
      </w:pBdr>
      <w:outlineLvl w:val="2"/>
    </w:pPr>
    <w:rPr>
      <w:rFonts w:cs="Arial"/>
      <w:b/>
      <w:bCs/>
      <w:i/>
      <w:color w:val="5F5F5F"/>
      <w:szCs w:val="22"/>
    </w:rPr>
  </w:style>
  <w:style w:type="paragraph" w:styleId="Heading4">
    <w:name w:val="heading 4"/>
    <w:basedOn w:val="Heading3"/>
    <w:next w:val="Normal"/>
    <w:link w:val="Heading4Char"/>
    <w:qFormat/>
    <w:rsid w:val="00FE769C"/>
    <w:pPr>
      <w:numPr>
        <w:ilvl w:val="2"/>
      </w:numPr>
      <w:pBdr>
        <w:top w:val="none" w:sz="0" w:space="0" w:color="auto"/>
        <w:bottom w:val="none" w:sz="0" w:space="0" w:color="auto"/>
      </w:pBdr>
      <w:spacing w:after="60"/>
      <w:outlineLvl w:val="3"/>
    </w:pPr>
    <w:rPr>
      <w:bCs w:val="0"/>
      <w:szCs w:val="28"/>
      <w:u w:val="single"/>
    </w:rPr>
  </w:style>
  <w:style w:type="paragraph" w:styleId="Heading5">
    <w:name w:val="heading 5"/>
    <w:basedOn w:val="Normal"/>
    <w:next w:val="Normal"/>
    <w:link w:val="Heading5Char"/>
    <w:uiPriority w:val="9"/>
    <w:qFormat/>
    <w:rsid w:val="00962DDA"/>
    <w:pPr>
      <w:spacing w:before="240" w:after="60"/>
      <w:outlineLvl w:val="4"/>
    </w:pPr>
    <w:rPr>
      <w:rFonts w:ascii="Calibri" w:hAnsi="Calibri"/>
      <w:b/>
      <w:bCs/>
      <w:i/>
      <w:iCs/>
      <w:sz w:val="26"/>
      <w:szCs w:val="26"/>
    </w:rPr>
  </w:style>
  <w:style w:type="paragraph" w:styleId="Heading6">
    <w:name w:val="heading 6"/>
    <w:basedOn w:val="Normal"/>
    <w:next w:val="Normal"/>
    <w:qFormat/>
    <w:rsid w:val="00637123"/>
    <w:pPr>
      <w:spacing w:before="240" w:after="60"/>
      <w:outlineLvl w:val="5"/>
    </w:pPr>
    <w:rPr>
      <w:rFonts w:ascii="Times New Roman" w:hAnsi="Times New Roman"/>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84024A"/>
    <w:pPr>
      <w:spacing w:after="60"/>
    </w:pPr>
    <w:rPr>
      <w:sz w:val="18"/>
    </w:rPr>
  </w:style>
  <w:style w:type="paragraph" w:customStyle="1" w:styleId="Quotes">
    <w:name w:val="Quotes"/>
    <w:basedOn w:val="Normal"/>
    <w:rsid w:val="00AA6C8B"/>
    <w:pPr>
      <w:spacing w:after="180" w:line="288" w:lineRule="auto"/>
      <w:ind w:left="720"/>
    </w:pPr>
    <w:rPr>
      <w:i/>
      <w:sz w:val="24"/>
    </w:rPr>
  </w:style>
  <w:style w:type="paragraph" w:styleId="Header">
    <w:name w:val="header"/>
    <w:basedOn w:val="Normal"/>
    <w:rsid w:val="002C35D0"/>
    <w:pPr>
      <w:tabs>
        <w:tab w:val="center" w:pos="4320"/>
        <w:tab w:val="right" w:pos="8640"/>
      </w:tabs>
    </w:pPr>
  </w:style>
  <w:style w:type="paragraph" w:styleId="Footer">
    <w:name w:val="footer"/>
    <w:basedOn w:val="Normal"/>
    <w:link w:val="FooterChar"/>
    <w:uiPriority w:val="99"/>
    <w:rsid w:val="00734FF4"/>
    <w:pPr>
      <w:tabs>
        <w:tab w:val="center" w:pos="4320"/>
        <w:tab w:val="right" w:pos="8640"/>
      </w:tabs>
    </w:pPr>
    <w:rPr>
      <w:sz w:val="18"/>
    </w:rPr>
  </w:style>
  <w:style w:type="character" w:styleId="PageNumber">
    <w:name w:val="page number"/>
    <w:basedOn w:val="DefaultParagraphFont"/>
    <w:rsid w:val="002C35D0"/>
  </w:style>
  <w:style w:type="paragraph" w:styleId="BalloonText">
    <w:name w:val="Balloon Text"/>
    <w:basedOn w:val="Normal"/>
    <w:link w:val="BalloonTextChar"/>
    <w:uiPriority w:val="99"/>
    <w:semiHidden/>
    <w:unhideWhenUsed/>
    <w:rsid w:val="009803D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3DE"/>
    <w:rPr>
      <w:rFonts w:ascii="Tahoma" w:hAnsi="Tahoma" w:cs="Tahoma"/>
      <w:sz w:val="16"/>
      <w:szCs w:val="16"/>
      <w:lang w:val="en-GB"/>
    </w:rPr>
  </w:style>
  <w:style w:type="paragraph" w:styleId="EndnoteText">
    <w:name w:val="endnote text"/>
    <w:basedOn w:val="Normal"/>
    <w:link w:val="EndnoteTextChar"/>
    <w:unhideWhenUsed/>
    <w:rsid w:val="0077373B"/>
    <w:rPr>
      <w:sz w:val="20"/>
      <w:szCs w:val="20"/>
    </w:rPr>
  </w:style>
  <w:style w:type="character" w:customStyle="1" w:styleId="EndnoteTextChar">
    <w:name w:val="Endnote Text Char"/>
    <w:basedOn w:val="DefaultParagraphFont"/>
    <w:link w:val="EndnoteText"/>
    <w:uiPriority w:val="99"/>
    <w:semiHidden/>
    <w:rsid w:val="0077373B"/>
    <w:rPr>
      <w:rFonts w:ascii="Arial" w:hAnsi="Arial"/>
      <w:lang w:val="en-GB"/>
    </w:rPr>
  </w:style>
  <w:style w:type="character" w:styleId="EndnoteReference">
    <w:name w:val="endnote reference"/>
    <w:basedOn w:val="DefaultParagraphFont"/>
    <w:semiHidden/>
    <w:unhideWhenUsed/>
    <w:rsid w:val="0077373B"/>
    <w:rPr>
      <w:vertAlign w:val="superscript"/>
    </w:rPr>
  </w:style>
  <w:style w:type="character" w:styleId="Hyperlink">
    <w:name w:val="Hyperlink"/>
    <w:basedOn w:val="DefaultParagraphFont"/>
    <w:uiPriority w:val="99"/>
    <w:unhideWhenUsed/>
    <w:rsid w:val="00E0660E"/>
    <w:rPr>
      <w:color w:val="0000FF"/>
      <w:u w:val="single"/>
    </w:rPr>
  </w:style>
  <w:style w:type="character" w:styleId="FootnoteReference">
    <w:name w:val="footnote reference"/>
    <w:basedOn w:val="DefaultParagraphFont"/>
    <w:uiPriority w:val="99"/>
    <w:unhideWhenUsed/>
    <w:rsid w:val="000819D5"/>
    <w:rPr>
      <w:vertAlign w:val="superscript"/>
    </w:rPr>
  </w:style>
  <w:style w:type="paragraph" w:customStyle="1" w:styleId="Annoying">
    <w:name w:val="Annoying"/>
    <w:basedOn w:val="Normal"/>
    <w:rsid w:val="00CD1C5A"/>
    <w:pPr>
      <w:spacing w:after="0"/>
    </w:pPr>
    <w:rPr>
      <w:sz w:val="4"/>
    </w:rPr>
  </w:style>
  <w:style w:type="character" w:customStyle="1" w:styleId="Heading5Char">
    <w:name w:val="Heading 5 Char"/>
    <w:basedOn w:val="DefaultParagraphFont"/>
    <w:link w:val="Heading5"/>
    <w:uiPriority w:val="9"/>
    <w:semiHidden/>
    <w:rsid w:val="00962DDA"/>
    <w:rPr>
      <w:rFonts w:ascii="Calibri" w:eastAsia="Times New Roman" w:hAnsi="Calibri" w:cs="Times New Roman"/>
      <w:b/>
      <w:bCs/>
      <w:i/>
      <w:iCs/>
      <w:sz w:val="26"/>
      <w:szCs w:val="26"/>
      <w:lang w:eastAsia="en-US"/>
    </w:rPr>
  </w:style>
  <w:style w:type="paragraph" w:styleId="ListParagraph">
    <w:name w:val="List Paragraph"/>
    <w:basedOn w:val="Normal"/>
    <w:uiPriority w:val="34"/>
    <w:qFormat/>
    <w:rsid w:val="00CA766D"/>
    <w:pPr>
      <w:spacing w:before="60" w:after="60"/>
      <w:ind w:left="720"/>
    </w:pPr>
    <w:rPr>
      <w:rFonts w:eastAsia="Calibri" w:cs="Arial"/>
      <w:szCs w:val="22"/>
      <w:lang w:eastAsia="en-GB"/>
    </w:rPr>
  </w:style>
  <w:style w:type="character" w:styleId="FollowedHyperlink">
    <w:name w:val="FollowedHyperlink"/>
    <w:basedOn w:val="DefaultParagraphFont"/>
    <w:uiPriority w:val="99"/>
    <w:semiHidden/>
    <w:unhideWhenUsed/>
    <w:rsid w:val="00DF6289"/>
    <w:rPr>
      <w:color w:val="800080"/>
      <w:u w:val="single"/>
    </w:rPr>
  </w:style>
  <w:style w:type="paragraph" w:styleId="TOCHeading">
    <w:name w:val="TOC Heading"/>
    <w:basedOn w:val="Heading1"/>
    <w:next w:val="Normal"/>
    <w:uiPriority w:val="39"/>
    <w:qFormat/>
    <w:rsid w:val="00C6757B"/>
    <w:pPr>
      <w:keepLines/>
      <w:spacing w:before="480" w:after="0" w:line="276" w:lineRule="auto"/>
      <w:contextualSpacing w:val="0"/>
      <w:jc w:val="left"/>
      <w:outlineLvl w:val="9"/>
    </w:pPr>
    <w:rPr>
      <w:rFonts w:ascii="Cambria" w:hAnsi="Cambria" w:cs="Times New Roman"/>
      <w:color w:val="365F91"/>
      <w:kern w:val="0"/>
      <w:sz w:val="28"/>
      <w:szCs w:val="28"/>
      <w:lang w:val="en-US"/>
    </w:rPr>
  </w:style>
  <w:style w:type="paragraph" w:styleId="TOC1">
    <w:name w:val="toc 1"/>
    <w:basedOn w:val="Normal"/>
    <w:next w:val="Normal"/>
    <w:autoRedefine/>
    <w:uiPriority w:val="39"/>
    <w:qFormat/>
    <w:rsid w:val="00972287"/>
    <w:pPr>
      <w:tabs>
        <w:tab w:val="left" w:pos="440"/>
        <w:tab w:val="right" w:leader="dot" w:pos="8630"/>
      </w:tabs>
      <w:spacing w:before="120" w:after="0"/>
    </w:pPr>
    <w:rPr>
      <w:b/>
    </w:rPr>
  </w:style>
  <w:style w:type="paragraph" w:styleId="TOC3">
    <w:name w:val="toc 3"/>
    <w:basedOn w:val="Normal"/>
    <w:next w:val="Normal"/>
    <w:autoRedefine/>
    <w:uiPriority w:val="39"/>
    <w:qFormat/>
    <w:rsid w:val="00C6757B"/>
    <w:pPr>
      <w:ind w:left="440"/>
    </w:pPr>
  </w:style>
  <w:style w:type="paragraph" w:styleId="TOC2">
    <w:name w:val="toc 2"/>
    <w:basedOn w:val="Normal"/>
    <w:next w:val="Normal"/>
    <w:autoRedefine/>
    <w:uiPriority w:val="39"/>
    <w:qFormat/>
    <w:rsid w:val="00972287"/>
    <w:pPr>
      <w:spacing w:after="0"/>
      <w:ind w:left="284"/>
    </w:pPr>
  </w:style>
  <w:style w:type="character" w:customStyle="1" w:styleId="FootnoteTextChar">
    <w:name w:val="Footnote Text Char"/>
    <w:basedOn w:val="DefaultParagraphFont"/>
    <w:link w:val="FootnoteText"/>
    <w:rsid w:val="003A4089"/>
    <w:rPr>
      <w:rFonts w:ascii="Arial" w:hAnsi="Arial"/>
      <w:sz w:val="18"/>
      <w:szCs w:val="24"/>
      <w:lang w:eastAsia="en-US"/>
    </w:rPr>
  </w:style>
  <w:style w:type="character" w:styleId="CommentReference">
    <w:name w:val="annotation reference"/>
    <w:basedOn w:val="DefaultParagraphFont"/>
    <w:uiPriority w:val="99"/>
    <w:semiHidden/>
    <w:unhideWhenUsed/>
    <w:rsid w:val="00C41325"/>
    <w:rPr>
      <w:sz w:val="16"/>
      <w:szCs w:val="16"/>
    </w:rPr>
  </w:style>
  <w:style w:type="paragraph" w:styleId="CommentText">
    <w:name w:val="annotation text"/>
    <w:basedOn w:val="Normal"/>
    <w:link w:val="CommentTextChar"/>
    <w:uiPriority w:val="99"/>
    <w:unhideWhenUsed/>
    <w:rsid w:val="00C41325"/>
    <w:rPr>
      <w:sz w:val="20"/>
      <w:szCs w:val="20"/>
    </w:rPr>
  </w:style>
  <w:style w:type="character" w:customStyle="1" w:styleId="CommentTextChar">
    <w:name w:val="Comment Text Char"/>
    <w:basedOn w:val="DefaultParagraphFont"/>
    <w:link w:val="CommentText"/>
    <w:uiPriority w:val="99"/>
    <w:rsid w:val="00C41325"/>
    <w:rPr>
      <w:rFonts w:ascii="Arial" w:hAnsi="Arial"/>
      <w:lang w:eastAsia="en-US"/>
    </w:rPr>
  </w:style>
  <w:style w:type="paragraph" w:styleId="CommentSubject">
    <w:name w:val="annotation subject"/>
    <w:basedOn w:val="CommentText"/>
    <w:next w:val="CommentText"/>
    <w:link w:val="CommentSubjectChar"/>
    <w:uiPriority w:val="99"/>
    <w:semiHidden/>
    <w:unhideWhenUsed/>
    <w:rsid w:val="00C41325"/>
    <w:rPr>
      <w:b/>
      <w:bCs/>
    </w:rPr>
  </w:style>
  <w:style w:type="character" w:customStyle="1" w:styleId="CommentSubjectChar">
    <w:name w:val="Comment Subject Char"/>
    <w:basedOn w:val="CommentTextChar"/>
    <w:link w:val="CommentSubject"/>
    <w:uiPriority w:val="99"/>
    <w:semiHidden/>
    <w:rsid w:val="00C41325"/>
    <w:rPr>
      <w:rFonts w:ascii="Arial" w:hAnsi="Arial"/>
      <w:b/>
      <w:bCs/>
      <w:lang w:eastAsia="en-US"/>
    </w:rPr>
  </w:style>
  <w:style w:type="table" w:styleId="LightShading-Accent2">
    <w:name w:val="Light Shading Accent 2"/>
    <w:basedOn w:val="TableNormal"/>
    <w:uiPriority w:val="60"/>
    <w:rsid w:val="004B6151"/>
    <w:rPr>
      <w:rFonts w:ascii="Arial" w:hAnsi="Arial"/>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val="0"/>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Caption">
    <w:name w:val="caption"/>
    <w:basedOn w:val="Normal"/>
    <w:next w:val="Normal"/>
    <w:uiPriority w:val="35"/>
    <w:qFormat/>
    <w:rsid w:val="005A24B0"/>
    <w:pPr>
      <w:spacing w:before="120"/>
      <w:jc w:val="center"/>
    </w:pPr>
    <w:rPr>
      <w:b/>
      <w:bCs/>
      <w:szCs w:val="20"/>
    </w:rPr>
  </w:style>
  <w:style w:type="table" w:styleId="TableGrid">
    <w:name w:val="Table Grid"/>
    <w:basedOn w:val="TableNormal"/>
    <w:uiPriority w:val="59"/>
    <w:rsid w:val="001308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1308F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Style2">
    <w:name w:val="Style2"/>
    <w:rsid w:val="001E45A6"/>
    <w:pPr>
      <w:numPr>
        <w:numId w:val="2"/>
      </w:numPr>
    </w:pPr>
  </w:style>
  <w:style w:type="paragraph" w:customStyle="1" w:styleId="Style1">
    <w:name w:val="Style1"/>
    <w:basedOn w:val="Normal"/>
    <w:link w:val="Style1Char"/>
    <w:qFormat/>
    <w:rsid w:val="00631E59"/>
  </w:style>
  <w:style w:type="character" w:customStyle="1" w:styleId="Style1Char">
    <w:name w:val="Style1 Char"/>
    <w:basedOn w:val="DefaultParagraphFont"/>
    <w:link w:val="Style1"/>
    <w:rsid w:val="00631E59"/>
    <w:rPr>
      <w:rFonts w:ascii="Arial" w:hAnsi="Arial"/>
      <w:sz w:val="22"/>
      <w:szCs w:val="24"/>
      <w:lang w:val="en-GB"/>
    </w:rPr>
  </w:style>
  <w:style w:type="numbering" w:customStyle="1" w:styleId="Style3">
    <w:name w:val="Style3"/>
    <w:rsid w:val="001E45A6"/>
    <w:pPr>
      <w:numPr>
        <w:numId w:val="3"/>
      </w:numPr>
    </w:pPr>
  </w:style>
  <w:style w:type="paragraph" w:customStyle="1" w:styleId="NoteLevel2">
    <w:name w:val="Note Level 2"/>
    <w:link w:val="NoSpacingChar"/>
    <w:uiPriority w:val="1"/>
    <w:qFormat/>
    <w:rsid w:val="00972287"/>
    <w:rPr>
      <w:rFonts w:ascii="Calibri" w:hAnsi="Calibri"/>
      <w:sz w:val="22"/>
      <w:szCs w:val="22"/>
    </w:rPr>
  </w:style>
  <w:style w:type="character" w:customStyle="1" w:styleId="NoSpacingChar">
    <w:name w:val="No Spacing Char"/>
    <w:basedOn w:val="DefaultParagraphFont"/>
    <w:link w:val="NoteLevel2"/>
    <w:uiPriority w:val="1"/>
    <w:rsid w:val="00972287"/>
    <w:rPr>
      <w:rFonts w:ascii="Calibri" w:hAnsi="Calibri"/>
      <w:sz w:val="22"/>
      <w:szCs w:val="22"/>
      <w:lang w:val="en-US" w:eastAsia="en-US" w:bidi="ar-SA"/>
    </w:rPr>
  </w:style>
  <w:style w:type="paragraph" w:styleId="DocumentMap">
    <w:name w:val="Document Map"/>
    <w:basedOn w:val="Normal"/>
    <w:link w:val="DocumentMapChar"/>
    <w:semiHidden/>
    <w:rsid w:val="00C92725"/>
    <w:pPr>
      <w:shd w:val="clear" w:color="auto" w:fill="C6D5EC"/>
    </w:pPr>
    <w:rPr>
      <w:rFonts w:ascii="Lucida Grande" w:hAnsi="Lucida Grande"/>
      <w:sz w:val="24"/>
    </w:rPr>
  </w:style>
  <w:style w:type="character" w:customStyle="1" w:styleId="DocumentMapChar">
    <w:name w:val="Document Map Char"/>
    <w:basedOn w:val="DefaultParagraphFont"/>
    <w:link w:val="DocumentMap"/>
    <w:semiHidden/>
    <w:rsid w:val="00C92725"/>
    <w:rPr>
      <w:rFonts w:ascii="Lucida Grande" w:hAnsi="Lucida Grande"/>
      <w:sz w:val="24"/>
      <w:szCs w:val="24"/>
      <w:shd w:val="clear" w:color="auto" w:fill="C6D5EC"/>
      <w:lang w:val="en-GB"/>
    </w:rPr>
  </w:style>
  <w:style w:type="paragraph" w:styleId="TOC4">
    <w:name w:val="toc 4"/>
    <w:basedOn w:val="Normal"/>
    <w:next w:val="Normal"/>
    <w:autoRedefine/>
    <w:semiHidden/>
    <w:rsid w:val="00DD2B1E"/>
    <w:pPr>
      <w:spacing w:after="0"/>
      <w:ind w:left="720"/>
    </w:pPr>
    <w:rPr>
      <w:rFonts w:ascii="Times New Roman" w:hAnsi="Times New Roman"/>
      <w:sz w:val="24"/>
    </w:rPr>
  </w:style>
  <w:style w:type="paragraph" w:styleId="TOC5">
    <w:name w:val="toc 5"/>
    <w:basedOn w:val="Normal"/>
    <w:next w:val="Normal"/>
    <w:autoRedefine/>
    <w:semiHidden/>
    <w:rsid w:val="00DD2B1E"/>
    <w:pPr>
      <w:spacing w:after="0"/>
      <w:ind w:left="960"/>
    </w:pPr>
    <w:rPr>
      <w:rFonts w:ascii="Times New Roman" w:hAnsi="Times New Roman"/>
      <w:sz w:val="24"/>
    </w:rPr>
  </w:style>
  <w:style w:type="paragraph" w:styleId="TOC6">
    <w:name w:val="toc 6"/>
    <w:basedOn w:val="Normal"/>
    <w:next w:val="Normal"/>
    <w:autoRedefine/>
    <w:semiHidden/>
    <w:rsid w:val="00DD2B1E"/>
    <w:pPr>
      <w:spacing w:after="0"/>
      <w:ind w:left="1200"/>
    </w:pPr>
    <w:rPr>
      <w:rFonts w:ascii="Times New Roman" w:hAnsi="Times New Roman"/>
      <w:sz w:val="24"/>
    </w:rPr>
  </w:style>
  <w:style w:type="paragraph" w:styleId="TOC7">
    <w:name w:val="toc 7"/>
    <w:basedOn w:val="Normal"/>
    <w:next w:val="Normal"/>
    <w:autoRedefine/>
    <w:semiHidden/>
    <w:rsid w:val="00DD2B1E"/>
    <w:pPr>
      <w:spacing w:after="0"/>
      <w:ind w:left="1440"/>
    </w:pPr>
    <w:rPr>
      <w:rFonts w:ascii="Times New Roman" w:hAnsi="Times New Roman"/>
      <w:sz w:val="24"/>
    </w:rPr>
  </w:style>
  <w:style w:type="paragraph" w:styleId="TOC8">
    <w:name w:val="toc 8"/>
    <w:basedOn w:val="Normal"/>
    <w:next w:val="Normal"/>
    <w:autoRedefine/>
    <w:semiHidden/>
    <w:rsid w:val="00DD2B1E"/>
    <w:pPr>
      <w:spacing w:after="0"/>
      <w:ind w:left="1680"/>
    </w:pPr>
    <w:rPr>
      <w:rFonts w:ascii="Times New Roman" w:hAnsi="Times New Roman"/>
      <w:sz w:val="24"/>
    </w:rPr>
  </w:style>
  <w:style w:type="paragraph" w:styleId="TOC9">
    <w:name w:val="toc 9"/>
    <w:basedOn w:val="Normal"/>
    <w:next w:val="Normal"/>
    <w:autoRedefine/>
    <w:semiHidden/>
    <w:rsid w:val="00DD2B1E"/>
    <w:pPr>
      <w:spacing w:after="0"/>
      <w:ind w:left="1920"/>
    </w:pPr>
    <w:rPr>
      <w:rFonts w:ascii="Times New Roman" w:hAnsi="Times New Roman"/>
      <w:sz w:val="24"/>
    </w:rPr>
  </w:style>
  <w:style w:type="character" w:customStyle="1" w:styleId="odataformanswertextstyle">
    <w:name w:val="odataformanswertextstyle"/>
    <w:basedOn w:val="DefaultParagraphFont"/>
    <w:rsid w:val="0053042A"/>
  </w:style>
  <w:style w:type="table" w:styleId="LightList-Accent2">
    <w:name w:val="Light List Accent 2"/>
    <w:basedOn w:val="TableNormal"/>
    <w:uiPriority w:val="61"/>
    <w:rsid w:val="003076E6"/>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Heading1Char">
    <w:name w:val="Heading 1 Char"/>
    <w:basedOn w:val="DefaultParagraphFont"/>
    <w:link w:val="Heading1"/>
    <w:rsid w:val="00E351D2"/>
    <w:rPr>
      <w:rFonts w:ascii="Arial" w:hAnsi="Arial" w:cs="Arial"/>
      <w:b/>
      <w:bCs/>
      <w:color w:val="5F5F5F"/>
      <w:kern w:val="32"/>
      <w:sz w:val="32"/>
      <w:szCs w:val="32"/>
      <w:lang w:val="en-GB"/>
    </w:rPr>
  </w:style>
  <w:style w:type="table" w:customStyle="1" w:styleId="LightShading-Accent12">
    <w:name w:val="Light Shading - Accent 12"/>
    <w:basedOn w:val="TableNormal"/>
    <w:uiPriority w:val="60"/>
    <w:rsid w:val="00AF21B9"/>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3">
    <w:name w:val="Light Shading - Accent 13"/>
    <w:basedOn w:val="TableNormal"/>
    <w:uiPriority w:val="60"/>
    <w:rsid w:val="00EC5909"/>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Accent11">
    <w:name w:val="Medium Shading 1 - Accent 11"/>
    <w:basedOn w:val="TableNormal"/>
    <w:uiPriority w:val="63"/>
    <w:rsid w:val="00A226BC"/>
    <w:tblPr>
      <w:tblStyleRowBandSize w:val="1"/>
      <w:tblStyleColBandSize w:val="1"/>
      <w:jc w:val="cente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rPr>
      <w:jc w:val="center"/>
    </w:tr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Emphasis">
    <w:name w:val="Emphasis"/>
    <w:basedOn w:val="DefaultParagraphFont"/>
    <w:uiPriority w:val="20"/>
    <w:qFormat/>
    <w:rsid w:val="00E351D2"/>
    <w:rPr>
      <w:b/>
      <w:iCs/>
      <w:color w:val="5F5F5F"/>
    </w:rPr>
  </w:style>
  <w:style w:type="paragraph" w:customStyle="1" w:styleId="TextHighlight">
    <w:name w:val="TextHighlight"/>
    <w:basedOn w:val="Normal"/>
    <w:link w:val="TextHighlightChar"/>
    <w:qFormat/>
    <w:rsid w:val="00E351D2"/>
    <w:pPr>
      <w:spacing w:after="0"/>
    </w:pPr>
    <w:rPr>
      <w:b/>
      <w:i/>
      <w:color w:val="5F5F5F"/>
    </w:rPr>
  </w:style>
  <w:style w:type="character" w:customStyle="1" w:styleId="TextHighlightChar">
    <w:name w:val="TextHighlight Char"/>
    <w:basedOn w:val="DefaultParagraphFont"/>
    <w:link w:val="TextHighlight"/>
    <w:rsid w:val="00E351D2"/>
    <w:rPr>
      <w:rFonts w:ascii="Arial" w:hAnsi="Arial"/>
      <w:b/>
      <w:i/>
      <w:color w:val="5F5F5F"/>
      <w:sz w:val="22"/>
      <w:szCs w:val="24"/>
      <w:lang w:val="en-GB"/>
    </w:rPr>
  </w:style>
  <w:style w:type="character" w:customStyle="1" w:styleId="FooterChar">
    <w:name w:val="Footer Char"/>
    <w:basedOn w:val="DefaultParagraphFont"/>
    <w:link w:val="Footer"/>
    <w:uiPriority w:val="99"/>
    <w:rsid w:val="00734FF4"/>
    <w:rPr>
      <w:rFonts w:ascii="Arial" w:hAnsi="Arial"/>
      <w:sz w:val="18"/>
      <w:szCs w:val="24"/>
      <w:lang w:val="en-GB"/>
    </w:rPr>
  </w:style>
  <w:style w:type="character" w:styleId="PlaceholderText">
    <w:name w:val="Placeholder Text"/>
    <w:basedOn w:val="DefaultParagraphFont"/>
    <w:uiPriority w:val="99"/>
    <w:semiHidden/>
    <w:rsid w:val="00EB40FC"/>
    <w:rPr>
      <w:color w:val="808080"/>
    </w:rPr>
  </w:style>
  <w:style w:type="table" w:customStyle="1" w:styleId="LightShading-Accent14">
    <w:name w:val="Light Shading - Accent 14"/>
    <w:basedOn w:val="TableNormal"/>
    <w:uiPriority w:val="60"/>
    <w:rsid w:val="00046466"/>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3Char">
    <w:name w:val="Heading 3 Char"/>
    <w:basedOn w:val="DefaultParagraphFont"/>
    <w:link w:val="Heading3"/>
    <w:rsid w:val="00E351D2"/>
    <w:rPr>
      <w:rFonts w:ascii="Arial" w:hAnsi="Arial" w:cs="Arial"/>
      <w:b/>
      <w:bCs/>
      <w:i/>
      <w:color w:val="5F5F5F"/>
      <w:sz w:val="22"/>
      <w:szCs w:val="22"/>
      <w:lang w:val="en-GB"/>
    </w:rPr>
  </w:style>
  <w:style w:type="character" w:customStyle="1" w:styleId="Heading4Char">
    <w:name w:val="Heading 4 Char"/>
    <w:basedOn w:val="DefaultParagraphFont"/>
    <w:link w:val="Heading4"/>
    <w:uiPriority w:val="99"/>
    <w:rsid w:val="009E6116"/>
    <w:rPr>
      <w:rFonts w:ascii="Arial" w:hAnsi="Arial" w:cs="Arial"/>
      <w:b/>
      <w:i/>
      <w:color w:val="008000"/>
      <w:sz w:val="22"/>
      <w:szCs w:val="28"/>
      <w:u w:val="single"/>
      <w:lang w:val="en-GB"/>
    </w:rPr>
  </w:style>
  <w:style w:type="paragraph" w:customStyle="1" w:styleId="font5">
    <w:name w:val="font5"/>
    <w:basedOn w:val="Normal"/>
    <w:rsid w:val="00651D80"/>
    <w:pPr>
      <w:spacing w:before="100" w:beforeAutospacing="1" w:after="100" w:afterAutospacing="1"/>
    </w:pPr>
    <w:rPr>
      <w:rFonts w:ascii="Tahoma" w:hAnsi="Tahoma" w:cs="Tahoma"/>
      <w:color w:val="000000"/>
      <w:sz w:val="16"/>
      <w:szCs w:val="16"/>
      <w:lang w:eastAsia="en-GB"/>
    </w:rPr>
  </w:style>
  <w:style w:type="paragraph" w:customStyle="1" w:styleId="font6">
    <w:name w:val="font6"/>
    <w:basedOn w:val="Normal"/>
    <w:rsid w:val="00651D80"/>
    <w:pPr>
      <w:spacing w:before="100" w:beforeAutospacing="1" w:after="100" w:afterAutospacing="1"/>
    </w:pPr>
    <w:rPr>
      <w:rFonts w:ascii="Tahoma" w:hAnsi="Tahoma" w:cs="Tahoma"/>
      <w:b/>
      <w:bCs/>
      <w:color w:val="000000"/>
      <w:sz w:val="16"/>
      <w:szCs w:val="16"/>
      <w:lang w:eastAsia="en-GB"/>
    </w:rPr>
  </w:style>
  <w:style w:type="paragraph" w:customStyle="1" w:styleId="font7">
    <w:name w:val="font7"/>
    <w:basedOn w:val="Normal"/>
    <w:rsid w:val="00651D80"/>
    <w:pPr>
      <w:spacing w:before="100" w:beforeAutospacing="1" w:after="100" w:afterAutospacing="1"/>
    </w:pPr>
    <w:rPr>
      <w:rFonts w:ascii="Tahoma" w:hAnsi="Tahoma" w:cs="Tahoma"/>
      <w:color w:val="000000"/>
      <w:sz w:val="16"/>
      <w:szCs w:val="16"/>
      <w:lang w:eastAsia="en-GB"/>
    </w:rPr>
  </w:style>
  <w:style w:type="paragraph" w:customStyle="1" w:styleId="font8">
    <w:name w:val="font8"/>
    <w:basedOn w:val="Normal"/>
    <w:rsid w:val="00651D80"/>
    <w:pPr>
      <w:spacing w:before="100" w:beforeAutospacing="1" w:after="100" w:afterAutospacing="1"/>
    </w:pPr>
    <w:rPr>
      <w:rFonts w:ascii="Tahoma" w:hAnsi="Tahoma" w:cs="Tahoma"/>
      <w:b/>
      <w:bCs/>
      <w:color w:val="000000"/>
      <w:sz w:val="16"/>
      <w:szCs w:val="16"/>
      <w:lang w:eastAsia="en-GB"/>
    </w:rPr>
  </w:style>
  <w:style w:type="paragraph" w:customStyle="1" w:styleId="xl77">
    <w:name w:val="xl77"/>
    <w:basedOn w:val="Normal"/>
    <w:rsid w:val="00651D80"/>
    <w:pPr>
      <w:pBdr>
        <w:bottom w:val="single" w:sz="4" w:space="0" w:color="auto"/>
      </w:pBdr>
      <w:spacing w:before="100" w:beforeAutospacing="1" w:after="100" w:afterAutospacing="1"/>
    </w:pPr>
    <w:rPr>
      <w:rFonts w:ascii="Times New Roman" w:hAnsi="Times New Roman"/>
      <w:sz w:val="24"/>
      <w:lang w:eastAsia="en-GB"/>
    </w:rPr>
  </w:style>
  <w:style w:type="paragraph" w:customStyle="1" w:styleId="xl78">
    <w:name w:val="xl78"/>
    <w:basedOn w:val="Normal"/>
    <w:rsid w:val="00651D80"/>
    <w:pPr>
      <w:pBdr>
        <w:bottom w:val="double" w:sz="6" w:space="0" w:color="auto"/>
      </w:pBdr>
      <w:spacing w:before="100" w:beforeAutospacing="1" w:after="100" w:afterAutospacing="1"/>
    </w:pPr>
    <w:rPr>
      <w:rFonts w:ascii="Times New Roman" w:hAnsi="Times New Roman"/>
      <w:sz w:val="24"/>
      <w:lang w:eastAsia="en-GB"/>
    </w:rPr>
  </w:style>
  <w:style w:type="paragraph" w:customStyle="1" w:styleId="xl80">
    <w:name w:val="xl80"/>
    <w:basedOn w:val="Normal"/>
    <w:rsid w:val="00651D80"/>
    <w:pPr>
      <w:pBdr>
        <w:bottom w:val="single" w:sz="4" w:space="0" w:color="auto"/>
      </w:pBdr>
      <w:spacing w:before="100" w:beforeAutospacing="1" w:after="100" w:afterAutospacing="1"/>
    </w:pPr>
    <w:rPr>
      <w:rFonts w:ascii="Times New Roman" w:hAnsi="Times New Roman"/>
      <w:sz w:val="24"/>
      <w:lang w:eastAsia="en-GB"/>
    </w:rPr>
  </w:style>
  <w:style w:type="paragraph" w:customStyle="1" w:styleId="xl81">
    <w:name w:val="xl81"/>
    <w:basedOn w:val="Normal"/>
    <w:rsid w:val="00651D80"/>
    <w:pPr>
      <w:pBdr>
        <w:bottom w:val="double" w:sz="6" w:space="0" w:color="auto"/>
      </w:pBdr>
      <w:spacing w:before="100" w:beforeAutospacing="1" w:after="100" w:afterAutospacing="1"/>
    </w:pPr>
    <w:rPr>
      <w:rFonts w:ascii="Times New Roman" w:hAnsi="Times New Roman"/>
      <w:sz w:val="24"/>
      <w:lang w:eastAsia="en-GB"/>
    </w:rPr>
  </w:style>
  <w:style w:type="paragraph" w:styleId="NormalWeb">
    <w:name w:val="Normal (Web)"/>
    <w:basedOn w:val="Normal"/>
    <w:uiPriority w:val="99"/>
    <w:unhideWhenUsed/>
    <w:rsid w:val="00CB5A19"/>
    <w:pPr>
      <w:spacing w:before="100" w:beforeAutospacing="1" w:after="100" w:afterAutospacing="1"/>
    </w:pPr>
    <w:rPr>
      <w:rFonts w:ascii="Times New Roman" w:hAnsi="Times New Roman"/>
      <w:sz w:val="24"/>
      <w:lang w:eastAsia="en-GB"/>
    </w:rPr>
  </w:style>
  <w:style w:type="paragraph" w:customStyle="1" w:styleId="BelowTable">
    <w:name w:val="Below_Table"/>
    <w:basedOn w:val="Normal"/>
    <w:link w:val="BelowTableChar"/>
    <w:qFormat/>
    <w:rsid w:val="00E01F72"/>
    <w:pPr>
      <w:spacing w:before="60" w:after="0"/>
      <w:ind w:left="1843" w:right="1229"/>
    </w:pPr>
    <w:rPr>
      <w:rFonts w:ascii="Calibri" w:hAnsi="Calibri"/>
      <w:i/>
      <w:iCs/>
      <w:color w:val="000000"/>
      <w:sz w:val="18"/>
      <w:szCs w:val="18"/>
      <w:lang w:val="en-US"/>
    </w:rPr>
  </w:style>
  <w:style w:type="character" w:customStyle="1" w:styleId="BelowTableChar">
    <w:name w:val="Below_Table Char"/>
    <w:basedOn w:val="DefaultParagraphFont"/>
    <w:link w:val="BelowTable"/>
    <w:rsid w:val="00E01F72"/>
    <w:rPr>
      <w:rFonts w:ascii="Calibri" w:hAnsi="Calibri"/>
      <w:i/>
      <w:iCs/>
      <w:color w:val="000000"/>
      <w:sz w:val="18"/>
      <w:szCs w:val="18"/>
    </w:rPr>
  </w:style>
  <w:style w:type="paragraph" w:styleId="Quote">
    <w:name w:val="Quote"/>
    <w:basedOn w:val="Normal"/>
    <w:next w:val="Normal"/>
    <w:link w:val="QuoteChar"/>
    <w:uiPriority w:val="29"/>
    <w:qFormat/>
    <w:rsid w:val="00156288"/>
    <w:pPr>
      <w:ind w:left="851"/>
    </w:pPr>
    <w:rPr>
      <w:i/>
      <w:iCs/>
      <w:color w:val="000000" w:themeColor="text1"/>
    </w:rPr>
  </w:style>
  <w:style w:type="character" w:customStyle="1" w:styleId="QuoteChar">
    <w:name w:val="Quote Char"/>
    <w:basedOn w:val="DefaultParagraphFont"/>
    <w:link w:val="Quote"/>
    <w:uiPriority w:val="29"/>
    <w:rsid w:val="00156288"/>
    <w:rPr>
      <w:rFonts w:ascii="Arial" w:hAnsi="Arial"/>
      <w:i/>
      <w:iCs/>
      <w:color w:val="000000" w:themeColor="text1"/>
      <w:sz w:val="22"/>
      <w:szCs w:val="24"/>
      <w:lang w:val="en-GB"/>
    </w:rPr>
  </w:style>
  <w:style w:type="paragraph" w:styleId="Revision">
    <w:name w:val="Revision"/>
    <w:hidden/>
    <w:uiPriority w:val="99"/>
    <w:semiHidden/>
    <w:rsid w:val="00527AAA"/>
    <w:rPr>
      <w:rFonts w:ascii="Arial" w:hAnsi="Arial"/>
      <w:sz w:val="22"/>
      <w:szCs w:val="24"/>
      <w:lang w:val="en-GB"/>
    </w:rPr>
  </w:style>
  <w:style w:type="character" w:styleId="SubtleEmphasis">
    <w:name w:val="Subtle Emphasis"/>
    <w:basedOn w:val="DefaultParagraphFont"/>
    <w:uiPriority w:val="19"/>
    <w:qFormat/>
    <w:rsid w:val="00A510F4"/>
    <w:rPr>
      <w:i/>
      <w:iCs/>
      <w:color w:val="808080" w:themeColor="text1" w:themeTint="7F"/>
    </w:rPr>
  </w:style>
  <w:style w:type="table" w:customStyle="1" w:styleId="LightShading1">
    <w:name w:val="Light Shading1"/>
    <w:basedOn w:val="TableNormal"/>
    <w:uiPriority w:val="60"/>
    <w:rsid w:val="00A510F4"/>
    <w:rPr>
      <w:rFonts w:eastAsiaTheme="minorEastAsia"/>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2Char">
    <w:name w:val="Heading 2 Char"/>
    <w:basedOn w:val="DefaultParagraphFont"/>
    <w:link w:val="Heading2"/>
    <w:rsid w:val="00E351D2"/>
    <w:rPr>
      <w:rFonts w:ascii="Arial" w:hAnsi="Arial" w:cs="Arial"/>
      <w:b/>
      <w:bCs/>
      <w:iCs/>
      <w:smallCaps/>
      <w:color w:val="5F5F5F"/>
      <w:sz w:val="22"/>
      <w:szCs w:val="24"/>
      <w:shd w:val="clear" w:color="auto" w:fill="EAEAEA"/>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FootnoteText">
    <w:name w:val="Style3"/>
    <w:pPr>
      <w:numPr>
        <w:numId w:val="3"/>
      </w:numPr>
    </w:pPr>
  </w:style>
  <w:style w:type="numbering" w:customStyle="1" w:styleId="Quotes">
    <w:name w:val="Style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08401">
      <w:bodyDiv w:val="1"/>
      <w:marLeft w:val="0"/>
      <w:marRight w:val="0"/>
      <w:marTop w:val="0"/>
      <w:marBottom w:val="0"/>
      <w:divBdr>
        <w:top w:val="none" w:sz="0" w:space="0" w:color="auto"/>
        <w:left w:val="none" w:sz="0" w:space="0" w:color="auto"/>
        <w:bottom w:val="none" w:sz="0" w:space="0" w:color="auto"/>
        <w:right w:val="none" w:sz="0" w:space="0" w:color="auto"/>
      </w:divBdr>
    </w:div>
    <w:div w:id="35085955">
      <w:bodyDiv w:val="1"/>
      <w:marLeft w:val="0"/>
      <w:marRight w:val="0"/>
      <w:marTop w:val="0"/>
      <w:marBottom w:val="0"/>
      <w:divBdr>
        <w:top w:val="none" w:sz="0" w:space="0" w:color="auto"/>
        <w:left w:val="none" w:sz="0" w:space="0" w:color="auto"/>
        <w:bottom w:val="none" w:sz="0" w:space="0" w:color="auto"/>
        <w:right w:val="none" w:sz="0" w:space="0" w:color="auto"/>
      </w:divBdr>
    </w:div>
    <w:div w:id="52896049">
      <w:bodyDiv w:val="1"/>
      <w:marLeft w:val="0"/>
      <w:marRight w:val="0"/>
      <w:marTop w:val="0"/>
      <w:marBottom w:val="0"/>
      <w:divBdr>
        <w:top w:val="none" w:sz="0" w:space="0" w:color="auto"/>
        <w:left w:val="none" w:sz="0" w:space="0" w:color="auto"/>
        <w:bottom w:val="none" w:sz="0" w:space="0" w:color="auto"/>
        <w:right w:val="none" w:sz="0" w:space="0" w:color="auto"/>
      </w:divBdr>
    </w:div>
    <w:div w:id="53889772">
      <w:bodyDiv w:val="1"/>
      <w:marLeft w:val="0"/>
      <w:marRight w:val="0"/>
      <w:marTop w:val="0"/>
      <w:marBottom w:val="0"/>
      <w:divBdr>
        <w:top w:val="none" w:sz="0" w:space="0" w:color="auto"/>
        <w:left w:val="none" w:sz="0" w:space="0" w:color="auto"/>
        <w:bottom w:val="none" w:sz="0" w:space="0" w:color="auto"/>
        <w:right w:val="none" w:sz="0" w:space="0" w:color="auto"/>
      </w:divBdr>
    </w:div>
    <w:div w:id="55444184">
      <w:bodyDiv w:val="1"/>
      <w:marLeft w:val="0"/>
      <w:marRight w:val="0"/>
      <w:marTop w:val="0"/>
      <w:marBottom w:val="0"/>
      <w:divBdr>
        <w:top w:val="none" w:sz="0" w:space="0" w:color="auto"/>
        <w:left w:val="none" w:sz="0" w:space="0" w:color="auto"/>
        <w:bottom w:val="none" w:sz="0" w:space="0" w:color="auto"/>
        <w:right w:val="none" w:sz="0" w:space="0" w:color="auto"/>
      </w:divBdr>
    </w:div>
    <w:div w:id="67464985">
      <w:bodyDiv w:val="1"/>
      <w:marLeft w:val="0"/>
      <w:marRight w:val="0"/>
      <w:marTop w:val="0"/>
      <w:marBottom w:val="0"/>
      <w:divBdr>
        <w:top w:val="none" w:sz="0" w:space="0" w:color="auto"/>
        <w:left w:val="none" w:sz="0" w:space="0" w:color="auto"/>
        <w:bottom w:val="none" w:sz="0" w:space="0" w:color="auto"/>
        <w:right w:val="none" w:sz="0" w:space="0" w:color="auto"/>
      </w:divBdr>
    </w:div>
    <w:div w:id="71662536">
      <w:bodyDiv w:val="1"/>
      <w:marLeft w:val="0"/>
      <w:marRight w:val="0"/>
      <w:marTop w:val="0"/>
      <w:marBottom w:val="0"/>
      <w:divBdr>
        <w:top w:val="none" w:sz="0" w:space="0" w:color="auto"/>
        <w:left w:val="none" w:sz="0" w:space="0" w:color="auto"/>
        <w:bottom w:val="none" w:sz="0" w:space="0" w:color="auto"/>
        <w:right w:val="none" w:sz="0" w:space="0" w:color="auto"/>
      </w:divBdr>
    </w:div>
    <w:div w:id="72702209">
      <w:bodyDiv w:val="1"/>
      <w:marLeft w:val="0"/>
      <w:marRight w:val="0"/>
      <w:marTop w:val="0"/>
      <w:marBottom w:val="0"/>
      <w:divBdr>
        <w:top w:val="none" w:sz="0" w:space="0" w:color="auto"/>
        <w:left w:val="none" w:sz="0" w:space="0" w:color="auto"/>
        <w:bottom w:val="none" w:sz="0" w:space="0" w:color="auto"/>
        <w:right w:val="none" w:sz="0" w:space="0" w:color="auto"/>
      </w:divBdr>
    </w:div>
    <w:div w:id="80685711">
      <w:bodyDiv w:val="1"/>
      <w:marLeft w:val="0"/>
      <w:marRight w:val="0"/>
      <w:marTop w:val="0"/>
      <w:marBottom w:val="0"/>
      <w:divBdr>
        <w:top w:val="none" w:sz="0" w:space="0" w:color="auto"/>
        <w:left w:val="none" w:sz="0" w:space="0" w:color="auto"/>
        <w:bottom w:val="none" w:sz="0" w:space="0" w:color="auto"/>
        <w:right w:val="none" w:sz="0" w:space="0" w:color="auto"/>
      </w:divBdr>
    </w:div>
    <w:div w:id="83302749">
      <w:bodyDiv w:val="1"/>
      <w:marLeft w:val="0"/>
      <w:marRight w:val="0"/>
      <w:marTop w:val="0"/>
      <w:marBottom w:val="0"/>
      <w:divBdr>
        <w:top w:val="none" w:sz="0" w:space="0" w:color="auto"/>
        <w:left w:val="none" w:sz="0" w:space="0" w:color="auto"/>
        <w:bottom w:val="none" w:sz="0" w:space="0" w:color="auto"/>
        <w:right w:val="none" w:sz="0" w:space="0" w:color="auto"/>
      </w:divBdr>
    </w:div>
    <w:div w:id="84886750">
      <w:bodyDiv w:val="1"/>
      <w:marLeft w:val="0"/>
      <w:marRight w:val="0"/>
      <w:marTop w:val="0"/>
      <w:marBottom w:val="0"/>
      <w:divBdr>
        <w:top w:val="none" w:sz="0" w:space="0" w:color="auto"/>
        <w:left w:val="none" w:sz="0" w:space="0" w:color="auto"/>
        <w:bottom w:val="none" w:sz="0" w:space="0" w:color="auto"/>
        <w:right w:val="none" w:sz="0" w:space="0" w:color="auto"/>
      </w:divBdr>
    </w:div>
    <w:div w:id="87234895">
      <w:bodyDiv w:val="1"/>
      <w:marLeft w:val="0"/>
      <w:marRight w:val="0"/>
      <w:marTop w:val="0"/>
      <w:marBottom w:val="0"/>
      <w:divBdr>
        <w:top w:val="none" w:sz="0" w:space="0" w:color="auto"/>
        <w:left w:val="none" w:sz="0" w:space="0" w:color="auto"/>
        <w:bottom w:val="none" w:sz="0" w:space="0" w:color="auto"/>
        <w:right w:val="none" w:sz="0" w:space="0" w:color="auto"/>
      </w:divBdr>
    </w:div>
    <w:div w:id="91896080">
      <w:bodyDiv w:val="1"/>
      <w:marLeft w:val="0"/>
      <w:marRight w:val="0"/>
      <w:marTop w:val="0"/>
      <w:marBottom w:val="0"/>
      <w:divBdr>
        <w:top w:val="none" w:sz="0" w:space="0" w:color="auto"/>
        <w:left w:val="none" w:sz="0" w:space="0" w:color="auto"/>
        <w:bottom w:val="none" w:sz="0" w:space="0" w:color="auto"/>
        <w:right w:val="none" w:sz="0" w:space="0" w:color="auto"/>
      </w:divBdr>
    </w:div>
    <w:div w:id="93405076">
      <w:bodyDiv w:val="1"/>
      <w:marLeft w:val="0"/>
      <w:marRight w:val="0"/>
      <w:marTop w:val="0"/>
      <w:marBottom w:val="0"/>
      <w:divBdr>
        <w:top w:val="none" w:sz="0" w:space="0" w:color="auto"/>
        <w:left w:val="none" w:sz="0" w:space="0" w:color="auto"/>
        <w:bottom w:val="none" w:sz="0" w:space="0" w:color="auto"/>
        <w:right w:val="none" w:sz="0" w:space="0" w:color="auto"/>
      </w:divBdr>
    </w:div>
    <w:div w:id="97220534">
      <w:bodyDiv w:val="1"/>
      <w:marLeft w:val="0"/>
      <w:marRight w:val="0"/>
      <w:marTop w:val="0"/>
      <w:marBottom w:val="0"/>
      <w:divBdr>
        <w:top w:val="none" w:sz="0" w:space="0" w:color="auto"/>
        <w:left w:val="none" w:sz="0" w:space="0" w:color="auto"/>
        <w:bottom w:val="none" w:sz="0" w:space="0" w:color="auto"/>
        <w:right w:val="none" w:sz="0" w:space="0" w:color="auto"/>
      </w:divBdr>
    </w:div>
    <w:div w:id="103813335">
      <w:bodyDiv w:val="1"/>
      <w:marLeft w:val="0"/>
      <w:marRight w:val="0"/>
      <w:marTop w:val="0"/>
      <w:marBottom w:val="0"/>
      <w:divBdr>
        <w:top w:val="none" w:sz="0" w:space="0" w:color="auto"/>
        <w:left w:val="none" w:sz="0" w:space="0" w:color="auto"/>
        <w:bottom w:val="none" w:sz="0" w:space="0" w:color="auto"/>
        <w:right w:val="none" w:sz="0" w:space="0" w:color="auto"/>
      </w:divBdr>
    </w:div>
    <w:div w:id="122047241">
      <w:bodyDiv w:val="1"/>
      <w:marLeft w:val="0"/>
      <w:marRight w:val="0"/>
      <w:marTop w:val="0"/>
      <w:marBottom w:val="0"/>
      <w:divBdr>
        <w:top w:val="none" w:sz="0" w:space="0" w:color="auto"/>
        <w:left w:val="none" w:sz="0" w:space="0" w:color="auto"/>
        <w:bottom w:val="none" w:sz="0" w:space="0" w:color="auto"/>
        <w:right w:val="none" w:sz="0" w:space="0" w:color="auto"/>
      </w:divBdr>
    </w:div>
    <w:div w:id="126241997">
      <w:bodyDiv w:val="1"/>
      <w:marLeft w:val="0"/>
      <w:marRight w:val="0"/>
      <w:marTop w:val="0"/>
      <w:marBottom w:val="0"/>
      <w:divBdr>
        <w:top w:val="none" w:sz="0" w:space="0" w:color="auto"/>
        <w:left w:val="none" w:sz="0" w:space="0" w:color="auto"/>
        <w:bottom w:val="none" w:sz="0" w:space="0" w:color="auto"/>
        <w:right w:val="none" w:sz="0" w:space="0" w:color="auto"/>
      </w:divBdr>
    </w:div>
    <w:div w:id="128977630">
      <w:bodyDiv w:val="1"/>
      <w:marLeft w:val="0"/>
      <w:marRight w:val="0"/>
      <w:marTop w:val="0"/>
      <w:marBottom w:val="0"/>
      <w:divBdr>
        <w:top w:val="none" w:sz="0" w:space="0" w:color="auto"/>
        <w:left w:val="none" w:sz="0" w:space="0" w:color="auto"/>
        <w:bottom w:val="none" w:sz="0" w:space="0" w:color="auto"/>
        <w:right w:val="none" w:sz="0" w:space="0" w:color="auto"/>
      </w:divBdr>
    </w:div>
    <w:div w:id="133453430">
      <w:bodyDiv w:val="1"/>
      <w:marLeft w:val="0"/>
      <w:marRight w:val="0"/>
      <w:marTop w:val="0"/>
      <w:marBottom w:val="0"/>
      <w:divBdr>
        <w:top w:val="none" w:sz="0" w:space="0" w:color="auto"/>
        <w:left w:val="none" w:sz="0" w:space="0" w:color="auto"/>
        <w:bottom w:val="none" w:sz="0" w:space="0" w:color="auto"/>
        <w:right w:val="none" w:sz="0" w:space="0" w:color="auto"/>
      </w:divBdr>
    </w:div>
    <w:div w:id="149442825">
      <w:bodyDiv w:val="1"/>
      <w:marLeft w:val="0"/>
      <w:marRight w:val="0"/>
      <w:marTop w:val="0"/>
      <w:marBottom w:val="0"/>
      <w:divBdr>
        <w:top w:val="none" w:sz="0" w:space="0" w:color="auto"/>
        <w:left w:val="none" w:sz="0" w:space="0" w:color="auto"/>
        <w:bottom w:val="none" w:sz="0" w:space="0" w:color="auto"/>
        <w:right w:val="none" w:sz="0" w:space="0" w:color="auto"/>
      </w:divBdr>
    </w:div>
    <w:div w:id="154758621">
      <w:bodyDiv w:val="1"/>
      <w:marLeft w:val="0"/>
      <w:marRight w:val="0"/>
      <w:marTop w:val="0"/>
      <w:marBottom w:val="0"/>
      <w:divBdr>
        <w:top w:val="none" w:sz="0" w:space="0" w:color="auto"/>
        <w:left w:val="none" w:sz="0" w:space="0" w:color="auto"/>
        <w:bottom w:val="none" w:sz="0" w:space="0" w:color="auto"/>
        <w:right w:val="none" w:sz="0" w:space="0" w:color="auto"/>
      </w:divBdr>
    </w:div>
    <w:div w:id="158423491">
      <w:bodyDiv w:val="1"/>
      <w:marLeft w:val="0"/>
      <w:marRight w:val="0"/>
      <w:marTop w:val="0"/>
      <w:marBottom w:val="0"/>
      <w:divBdr>
        <w:top w:val="none" w:sz="0" w:space="0" w:color="auto"/>
        <w:left w:val="none" w:sz="0" w:space="0" w:color="auto"/>
        <w:bottom w:val="none" w:sz="0" w:space="0" w:color="auto"/>
        <w:right w:val="none" w:sz="0" w:space="0" w:color="auto"/>
      </w:divBdr>
    </w:div>
    <w:div w:id="177546354">
      <w:bodyDiv w:val="1"/>
      <w:marLeft w:val="0"/>
      <w:marRight w:val="0"/>
      <w:marTop w:val="0"/>
      <w:marBottom w:val="0"/>
      <w:divBdr>
        <w:top w:val="none" w:sz="0" w:space="0" w:color="auto"/>
        <w:left w:val="none" w:sz="0" w:space="0" w:color="auto"/>
        <w:bottom w:val="none" w:sz="0" w:space="0" w:color="auto"/>
        <w:right w:val="none" w:sz="0" w:space="0" w:color="auto"/>
      </w:divBdr>
    </w:div>
    <w:div w:id="182282876">
      <w:bodyDiv w:val="1"/>
      <w:marLeft w:val="0"/>
      <w:marRight w:val="0"/>
      <w:marTop w:val="0"/>
      <w:marBottom w:val="0"/>
      <w:divBdr>
        <w:top w:val="none" w:sz="0" w:space="0" w:color="auto"/>
        <w:left w:val="none" w:sz="0" w:space="0" w:color="auto"/>
        <w:bottom w:val="none" w:sz="0" w:space="0" w:color="auto"/>
        <w:right w:val="none" w:sz="0" w:space="0" w:color="auto"/>
      </w:divBdr>
    </w:div>
    <w:div w:id="206185089">
      <w:bodyDiv w:val="1"/>
      <w:marLeft w:val="0"/>
      <w:marRight w:val="0"/>
      <w:marTop w:val="0"/>
      <w:marBottom w:val="0"/>
      <w:divBdr>
        <w:top w:val="none" w:sz="0" w:space="0" w:color="auto"/>
        <w:left w:val="none" w:sz="0" w:space="0" w:color="auto"/>
        <w:bottom w:val="none" w:sz="0" w:space="0" w:color="auto"/>
        <w:right w:val="none" w:sz="0" w:space="0" w:color="auto"/>
      </w:divBdr>
    </w:div>
    <w:div w:id="207229912">
      <w:bodyDiv w:val="1"/>
      <w:marLeft w:val="0"/>
      <w:marRight w:val="0"/>
      <w:marTop w:val="0"/>
      <w:marBottom w:val="0"/>
      <w:divBdr>
        <w:top w:val="none" w:sz="0" w:space="0" w:color="auto"/>
        <w:left w:val="none" w:sz="0" w:space="0" w:color="auto"/>
        <w:bottom w:val="none" w:sz="0" w:space="0" w:color="auto"/>
        <w:right w:val="none" w:sz="0" w:space="0" w:color="auto"/>
      </w:divBdr>
    </w:div>
    <w:div w:id="207299122">
      <w:bodyDiv w:val="1"/>
      <w:marLeft w:val="0"/>
      <w:marRight w:val="0"/>
      <w:marTop w:val="0"/>
      <w:marBottom w:val="0"/>
      <w:divBdr>
        <w:top w:val="none" w:sz="0" w:space="0" w:color="auto"/>
        <w:left w:val="none" w:sz="0" w:space="0" w:color="auto"/>
        <w:bottom w:val="none" w:sz="0" w:space="0" w:color="auto"/>
        <w:right w:val="none" w:sz="0" w:space="0" w:color="auto"/>
      </w:divBdr>
    </w:div>
    <w:div w:id="227543907">
      <w:bodyDiv w:val="1"/>
      <w:marLeft w:val="0"/>
      <w:marRight w:val="0"/>
      <w:marTop w:val="0"/>
      <w:marBottom w:val="0"/>
      <w:divBdr>
        <w:top w:val="none" w:sz="0" w:space="0" w:color="auto"/>
        <w:left w:val="none" w:sz="0" w:space="0" w:color="auto"/>
        <w:bottom w:val="none" w:sz="0" w:space="0" w:color="auto"/>
        <w:right w:val="none" w:sz="0" w:space="0" w:color="auto"/>
      </w:divBdr>
    </w:div>
    <w:div w:id="228662538">
      <w:bodyDiv w:val="1"/>
      <w:marLeft w:val="0"/>
      <w:marRight w:val="0"/>
      <w:marTop w:val="0"/>
      <w:marBottom w:val="0"/>
      <w:divBdr>
        <w:top w:val="none" w:sz="0" w:space="0" w:color="auto"/>
        <w:left w:val="none" w:sz="0" w:space="0" w:color="auto"/>
        <w:bottom w:val="none" w:sz="0" w:space="0" w:color="auto"/>
        <w:right w:val="none" w:sz="0" w:space="0" w:color="auto"/>
      </w:divBdr>
    </w:div>
    <w:div w:id="235559641">
      <w:bodyDiv w:val="1"/>
      <w:marLeft w:val="0"/>
      <w:marRight w:val="0"/>
      <w:marTop w:val="0"/>
      <w:marBottom w:val="0"/>
      <w:divBdr>
        <w:top w:val="none" w:sz="0" w:space="0" w:color="auto"/>
        <w:left w:val="none" w:sz="0" w:space="0" w:color="auto"/>
        <w:bottom w:val="none" w:sz="0" w:space="0" w:color="auto"/>
        <w:right w:val="none" w:sz="0" w:space="0" w:color="auto"/>
      </w:divBdr>
    </w:div>
    <w:div w:id="247662775">
      <w:bodyDiv w:val="1"/>
      <w:marLeft w:val="0"/>
      <w:marRight w:val="0"/>
      <w:marTop w:val="0"/>
      <w:marBottom w:val="0"/>
      <w:divBdr>
        <w:top w:val="none" w:sz="0" w:space="0" w:color="auto"/>
        <w:left w:val="none" w:sz="0" w:space="0" w:color="auto"/>
        <w:bottom w:val="none" w:sz="0" w:space="0" w:color="auto"/>
        <w:right w:val="none" w:sz="0" w:space="0" w:color="auto"/>
      </w:divBdr>
    </w:div>
    <w:div w:id="256325704">
      <w:bodyDiv w:val="1"/>
      <w:marLeft w:val="0"/>
      <w:marRight w:val="0"/>
      <w:marTop w:val="0"/>
      <w:marBottom w:val="0"/>
      <w:divBdr>
        <w:top w:val="none" w:sz="0" w:space="0" w:color="auto"/>
        <w:left w:val="none" w:sz="0" w:space="0" w:color="auto"/>
        <w:bottom w:val="none" w:sz="0" w:space="0" w:color="auto"/>
        <w:right w:val="none" w:sz="0" w:space="0" w:color="auto"/>
      </w:divBdr>
    </w:div>
    <w:div w:id="258834236">
      <w:bodyDiv w:val="1"/>
      <w:marLeft w:val="0"/>
      <w:marRight w:val="0"/>
      <w:marTop w:val="0"/>
      <w:marBottom w:val="0"/>
      <w:divBdr>
        <w:top w:val="none" w:sz="0" w:space="0" w:color="auto"/>
        <w:left w:val="none" w:sz="0" w:space="0" w:color="auto"/>
        <w:bottom w:val="none" w:sz="0" w:space="0" w:color="auto"/>
        <w:right w:val="none" w:sz="0" w:space="0" w:color="auto"/>
      </w:divBdr>
    </w:div>
    <w:div w:id="263730887">
      <w:bodyDiv w:val="1"/>
      <w:marLeft w:val="0"/>
      <w:marRight w:val="0"/>
      <w:marTop w:val="0"/>
      <w:marBottom w:val="0"/>
      <w:divBdr>
        <w:top w:val="none" w:sz="0" w:space="0" w:color="auto"/>
        <w:left w:val="none" w:sz="0" w:space="0" w:color="auto"/>
        <w:bottom w:val="none" w:sz="0" w:space="0" w:color="auto"/>
        <w:right w:val="none" w:sz="0" w:space="0" w:color="auto"/>
      </w:divBdr>
    </w:div>
    <w:div w:id="293799308">
      <w:bodyDiv w:val="1"/>
      <w:marLeft w:val="0"/>
      <w:marRight w:val="0"/>
      <w:marTop w:val="0"/>
      <w:marBottom w:val="0"/>
      <w:divBdr>
        <w:top w:val="none" w:sz="0" w:space="0" w:color="auto"/>
        <w:left w:val="none" w:sz="0" w:space="0" w:color="auto"/>
        <w:bottom w:val="none" w:sz="0" w:space="0" w:color="auto"/>
        <w:right w:val="none" w:sz="0" w:space="0" w:color="auto"/>
      </w:divBdr>
    </w:div>
    <w:div w:id="310135222">
      <w:bodyDiv w:val="1"/>
      <w:marLeft w:val="0"/>
      <w:marRight w:val="0"/>
      <w:marTop w:val="0"/>
      <w:marBottom w:val="0"/>
      <w:divBdr>
        <w:top w:val="none" w:sz="0" w:space="0" w:color="auto"/>
        <w:left w:val="none" w:sz="0" w:space="0" w:color="auto"/>
        <w:bottom w:val="none" w:sz="0" w:space="0" w:color="auto"/>
        <w:right w:val="none" w:sz="0" w:space="0" w:color="auto"/>
      </w:divBdr>
    </w:div>
    <w:div w:id="335347991">
      <w:bodyDiv w:val="1"/>
      <w:marLeft w:val="0"/>
      <w:marRight w:val="0"/>
      <w:marTop w:val="0"/>
      <w:marBottom w:val="0"/>
      <w:divBdr>
        <w:top w:val="none" w:sz="0" w:space="0" w:color="auto"/>
        <w:left w:val="none" w:sz="0" w:space="0" w:color="auto"/>
        <w:bottom w:val="none" w:sz="0" w:space="0" w:color="auto"/>
        <w:right w:val="none" w:sz="0" w:space="0" w:color="auto"/>
      </w:divBdr>
    </w:div>
    <w:div w:id="338122154">
      <w:bodyDiv w:val="1"/>
      <w:marLeft w:val="0"/>
      <w:marRight w:val="0"/>
      <w:marTop w:val="0"/>
      <w:marBottom w:val="0"/>
      <w:divBdr>
        <w:top w:val="none" w:sz="0" w:space="0" w:color="auto"/>
        <w:left w:val="none" w:sz="0" w:space="0" w:color="auto"/>
        <w:bottom w:val="none" w:sz="0" w:space="0" w:color="auto"/>
        <w:right w:val="none" w:sz="0" w:space="0" w:color="auto"/>
      </w:divBdr>
    </w:div>
    <w:div w:id="342827836">
      <w:bodyDiv w:val="1"/>
      <w:marLeft w:val="0"/>
      <w:marRight w:val="0"/>
      <w:marTop w:val="0"/>
      <w:marBottom w:val="0"/>
      <w:divBdr>
        <w:top w:val="none" w:sz="0" w:space="0" w:color="auto"/>
        <w:left w:val="none" w:sz="0" w:space="0" w:color="auto"/>
        <w:bottom w:val="none" w:sz="0" w:space="0" w:color="auto"/>
        <w:right w:val="none" w:sz="0" w:space="0" w:color="auto"/>
      </w:divBdr>
    </w:div>
    <w:div w:id="346030308">
      <w:bodyDiv w:val="1"/>
      <w:marLeft w:val="0"/>
      <w:marRight w:val="0"/>
      <w:marTop w:val="0"/>
      <w:marBottom w:val="0"/>
      <w:divBdr>
        <w:top w:val="none" w:sz="0" w:space="0" w:color="auto"/>
        <w:left w:val="none" w:sz="0" w:space="0" w:color="auto"/>
        <w:bottom w:val="none" w:sz="0" w:space="0" w:color="auto"/>
        <w:right w:val="none" w:sz="0" w:space="0" w:color="auto"/>
      </w:divBdr>
    </w:div>
    <w:div w:id="348600354">
      <w:bodyDiv w:val="1"/>
      <w:marLeft w:val="0"/>
      <w:marRight w:val="0"/>
      <w:marTop w:val="0"/>
      <w:marBottom w:val="0"/>
      <w:divBdr>
        <w:top w:val="none" w:sz="0" w:space="0" w:color="auto"/>
        <w:left w:val="none" w:sz="0" w:space="0" w:color="auto"/>
        <w:bottom w:val="none" w:sz="0" w:space="0" w:color="auto"/>
        <w:right w:val="none" w:sz="0" w:space="0" w:color="auto"/>
      </w:divBdr>
    </w:div>
    <w:div w:id="381633646">
      <w:bodyDiv w:val="1"/>
      <w:marLeft w:val="0"/>
      <w:marRight w:val="0"/>
      <w:marTop w:val="0"/>
      <w:marBottom w:val="0"/>
      <w:divBdr>
        <w:top w:val="none" w:sz="0" w:space="0" w:color="auto"/>
        <w:left w:val="none" w:sz="0" w:space="0" w:color="auto"/>
        <w:bottom w:val="none" w:sz="0" w:space="0" w:color="auto"/>
        <w:right w:val="none" w:sz="0" w:space="0" w:color="auto"/>
      </w:divBdr>
    </w:div>
    <w:div w:id="394352424">
      <w:bodyDiv w:val="1"/>
      <w:marLeft w:val="0"/>
      <w:marRight w:val="0"/>
      <w:marTop w:val="0"/>
      <w:marBottom w:val="0"/>
      <w:divBdr>
        <w:top w:val="none" w:sz="0" w:space="0" w:color="auto"/>
        <w:left w:val="none" w:sz="0" w:space="0" w:color="auto"/>
        <w:bottom w:val="none" w:sz="0" w:space="0" w:color="auto"/>
        <w:right w:val="none" w:sz="0" w:space="0" w:color="auto"/>
      </w:divBdr>
    </w:div>
    <w:div w:id="395320567">
      <w:bodyDiv w:val="1"/>
      <w:marLeft w:val="0"/>
      <w:marRight w:val="0"/>
      <w:marTop w:val="0"/>
      <w:marBottom w:val="0"/>
      <w:divBdr>
        <w:top w:val="none" w:sz="0" w:space="0" w:color="auto"/>
        <w:left w:val="none" w:sz="0" w:space="0" w:color="auto"/>
        <w:bottom w:val="none" w:sz="0" w:space="0" w:color="auto"/>
        <w:right w:val="none" w:sz="0" w:space="0" w:color="auto"/>
      </w:divBdr>
    </w:div>
    <w:div w:id="418913414">
      <w:bodyDiv w:val="1"/>
      <w:marLeft w:val="0"/>
      <w:marRight w:val="0"/>
      <w:marTop w:val="0"/>
      <w:marBottom w:val="0"/>
      <w:divBdr>
        <w:top w:val="none" w:sz="0" w:space="0" w:color="auto"/>
        <w:left w:val="none" w:sz="0" w:space="0" w:color="auto"/>
        <w:bottom w:val="none" w:sz="0" w:space="0" w:color="auto"/>
        <w:right w:val="none" w:sz="0" w:space="0" w:color="auto"/>
      </w:divBdr>
    </w:div>
    <w:div w:id="428233421">
      <w:bodyDiv w:val="1"/>
      <w:marLeft w:val="0"/>
      <w:marRight w:val="0"/>
      <w:marTop w:val="0"/>
      <w:marBottom w:val="0"/>
      <w:divBdr>
        <w:top w:val="none" w:sz="0" w:space="0" w:color="auto"/>
        <w:left w:val="none" w:sz="0" w:space="0" w:color="auto"/>
        <w:bottom w:val="none" w:sz="0" w:space="0" w:color="auto"/>
        <w:right w:val="none" w:sz="0" w:space="0" w:color="auto"/>
      </w:divBdr>
    </w:div>
    <w:div w:id="437603079">
      <w:bodyDiv w:val="1"/>
      <w:marLeft w:val="0"/>
      <w:marRight w:val="0"/>
      <w:marTop w:val="0"/>
      <w:marBottom w:val="0"/>
      <w:divBdr>
        <w:top w:val="none" w:sz="0" w:space="0" w:color="auto"/>
        <w:left w:val="none" w:sz="0" w:space="0" w:color="auto"/>
        <w:bottom w:val="none" w:sz="0" w:space="0" w:color="auto"/>
        <w:right w:val="none" w:sz="0" w:space="0" w:color="auto"/>
      </w:divBdr>
    </w:div>
    <w:div w:id="441917180">
      <w:bodyDiv w:val="1"/>
      <w:marLeft w:val="0"/>
      <w:marRight w:val="0"/>
      <w:marTop w:val="0"/>
      <w:marBottom w:val="0"/>
      <w:divBdr>
        <w:top w:val="none" w:sz="0" w:space="0" w:color="auto"/>
        <w:left w:val="none" w:sz="0" w:space="0" w:color="auto"/>
        <w:bottom w:val="none" w:sz="0" w:space="0" w:color="auto"/>
        <w:right w:val="none" w:sz="0" w:space="0" w:color="auto"/>
      </w:divBdr>
    </w:div>
    <w:div w:id="447428250">
      <w:bodyDiv w:val="1"/>
      <w:marLeft w:val="0"/>
      <w:marRight w:val="0"/>
      <w:marTop w:val="0"/>
      <w:marBottom w:val="0"/>
      <w:divBdr>
        <w:top w:val="none" w:sz="0" w:space="0" w:color="auto"/>
        <w:left w:val="none" w:sz="0" w:space="0" w:color="auto"/>
        <w:bottom w:val="none" w:sz="0" w:space="0" w:color="auto"/>
        <w:right w:val="none" w:sz="0" w:space="0" w:color="auto"/>
      </w:divBdr>
    </w:div>
    <w:div w:id="457376231">
      <w:bodyDiv w:val="1"/>
      <w:marLeft w:val="0"/>
      <w:marRight w:val="0"/>
      <w:marTop w:val="0"/>
      <w:marBottom w:val="0"/>
      <w:divBdr>
        <w:top w:val="none" w:sz="0" w:space="0" w:color="auto"/>
        <w:left w:val="none" w:sz="0" w:space="0" w:color="auto"/>
        <w:bottom w:val="none" w:sz="0" w:space="0" w:color="auto"/>
        <w:right w:val="none" w:sz="0" w:space="0" w:color="auto"/>
      </w:divBdr>
    </w:div>
    <w:div w:id="465900876">
      <w:bodyDiv w:val="1"/>
      <w:marLeft w:val="0"/>
      <w:marRight w:val="0"/>
      <w:marTop w:val="0"/>
      <w:marBottom w:val="0"/>
      <w:divBdr>
        <w:top w:val="none" w:sz="0" w:space="0" w:color="auto"/>
        <w:left w:val="none" w:sz="0" w:space="0" w:color="auto"/>
        <w:bottom w:val="none" w:sz="0" w:space="0" w:color="auto"/>
        <w:right w:val="none" w:sz="0" w:space="0" w:color="auto"/>
      </w:divBdr>
    </w:div>
    <w:div w:id="473836236">
      <w:bodyDiv w:val="1"/>
      <w:marLeft w:val="0"/>
      <w:marRight w:val="0"/>
      <w:marTop w:val="0"/>
      <w:marBottom w:val="0"/>
      <w:divBdr>
        <w:top w:val="none" w:sz="0" w:space="0" w:color="auto"/>
        <w:left w:val="none" w:sz="0" w:space="0" w:color="auto"/>
        <w:bottom w:val="none" w:sz="0" w:space="0" w:color="auto"/>
        <w:right w:val="none" w:sz="0" w:space="0" w:color="auto"/>
      </w:divBdr>
    </w:div>
    <w:div w:id="477768684">
      <w:bodyDiv w:val="1"/>
      <w:marLeft w:val="0"/>
      <w:marRight w:val="0"/>
      <w:marTop w:val="0"/>
      <w:marBottom w:val="0"/>
      <w:divBdr>
        <w:top w:val="none" w:sz="0" w:space="0" w:color="auto"/>
        <w:left w:val="none" w:sz="0" w:space="0" w:color="auto"/>
        <w:bottom w:val="none" w:sz="0" w:space="0" w:color="auto"/>
        <w:right w:val="none" w:sz="0" w:space="0" w:color="auto"/>
      </w:divBdr>
    </w:div>
    <w:div w:id="498540923">
      <w:bodyDiv w:val="1"/>
      <w:marLeft w:val="0"/>
      <w:marRight w:val="0"/>
      <w:marTop w:val="0"/>
      <w:marBottom w:val="0"/>
      <w:divBdr>
        <w:top w:val="none" w:sz="0" w:space="0" w:color="auto"/>
        <w:left w:val="none" w:sz="0" w:space="0" w:color="auto"/>
        <w:bottom w:val="none" w:sz="0" w:space="0" w:color="auto"/>
        <w:right w:val="none" w:sz="0" w:space="0" w:color="auto"/>
      </w:divBdr>
    </w:div>
    <w:div w:id="500580657">
      <w:bodyDiv w:val="1"/>
      <w:marLeft w:val="0"/>
      <w:marRight w:val="0"/>
      <w:marTop w:val="0"/>
      <w:marBottom w:val="0"/>
      <w:divBdr>
        <w:top w:val="none" w:sz="0" w:space="0" w:color="auto"/>
        <w:left w:val="none" w:sz="0" w:space="0" w:color="auto"/>
        <w:bottom w:val="none" w:sz="0" w:space="0" w:color="auto"/>
        <w:right w:val="none" w:sz="0" w:space="0" w:color="auto"/>
      </w:divBdr>
    </w:div>
    <w:div w:id="505167476">
      <w:bodyDiv w:val="1"/>
      <w:marLeft w:val="0"/>
      <w:marRight w:val="0"/>
      <w:marTop w:val="0"/>
      <w:marBottom w:val="0"/>
      <w:divBdr>
        <w:top w:val="none" w:sz="0" w:space="0" w:color="auto"/>
        <w:left w:val="none" w:sz="0" w:space="0" w:color="auto"/>
        <w:bottom w:val="none" w:sz="0" w:space="0" w:color="auto"/>
        <w:right w:val="none" w:sz="0" w:space="0" w:color="auto"/>
      </w:divBdr>
    </w:div>
    <w:div w:id="510025287">
      <w:bodyDiv w:val="1"/>
      <w:marLeft w:val="0"/>
      <w:marRight w:val="0"/>
      <w:marTop w:val="0"/>
      <w:marBottom w:val="0"/>
      <w:divBdr>
        <w:top w:val="none" w:sz="0" w:space="0" w:color="auto"/>
        <w:left w:val="none" w:sz="0" w:space="0" w:color="auto"/>
        <w:bottom w:val="none" w:sz="0" w:space="0" w:color="auto"/>
        <w:right w:val="none" w:sz="0" w:space="0" w:color="auto"/>
      </w:divBdr>
    </w:div>
    <w:div w:id="529562777">
      <w:bodyDiv w:val="1"/>
      <w:marLeft w:val="0"/>
      <w:marRight w:val="0"/>
      <w:marTop w:val="0"/>
      <w:marBottom w:val="0"/>
      <w:divBdr>
        <w:top w:val="none" w:sz="0" w:space="0" w:color="auto"/>
        <w:left w:val="none" w:sz="0" w:space="0" w:color="auto"/>
        <w:bottom w:val="none" w:sz="0" w:space="0" w:color="auto"/>
        <w:right w:val="none" w:sz="0" w:space="0" w:color="auto"/>
      </w:divBdr>
    </w:div>
    <w:div w:id="538470255">
      <w:bodyDiv w:val="1"/>
      <w:marLeft w:val="0"/>
      <w:marRight w:val="0"/>
      <w:marTop w:val="0"/>
      <w:marBottom w:val="0"/>
      <w:divBdr>
        <w:top w:val="none" w:sz="0" w:space="0" w:color="auto"/>
        <w:left w:val="none" w:sz="0" w:space="0" w:color="auto"/>
        <w:bottom w:val="none" w:sz="0" w:space="0" w:color="auto"/>
        <w:right w:val="none" w:sz="0" w:space="0" w:color="auto"/>
      </w:divBdr>
    </w:div>
    <w:div w:id="549655682">
      <w:bodyDiv w:val="1"/>
      <w:marLeft w:val="0"/>
      <w:marRight w:val="0"/>
      <w:marTop w:val="0"/>
      <w:marBottom w:val="0"/>
      <w:divBdr>
        <w:top w:val="none" w:sz="0" w:space="0" w:color="auto"/>
        <w:left w:val="none" w:sz="0" w:space="0" w:color="auto"/>
        <w:bottom w:val="none" w:sz="0" w:space="0" w:color="auto"/>
        <w:right w:val="none" w:sz="0" w:space="0" w:color="auto"/>
      </w:divBdr>
    </w:div>
    <w:div w:id="551422587">
      <w:bodyDiv w:val="1"/>
      <w:marLeft w:val="0"/>
      <w:marRight w:val="0"/>
      <w:marTop w:val="0"/>
      <w:marBottom w:val="0"/>
      <w:divBdr>
        <w:top w:val="none" w:sz="0" w:space="0" w:color="auto"/>
        <w:left w:val="none" w:sz="0" w:space="0" w:color="auto"/>
        <w:bottom w:val="none" w:sz="0" w:space="0" w:color="auto"/>
        <w:right w:val="none" w:sz="0" w:space="0" w:color="auto"/>
      </w:divBdr>
    </w:div>
    <w:div w:id="555703401">
      <w:bodyDiv w:val="1"/>
      <w:marLeft w:val="0"/>
      <w:marRight w:val="0"/>
      <w:marTop w:val="0"/>
      <w:marBottom w:val="0"/>
      <w:divBdr>
        <w:top w:val="none" w:sz="0" w:space="0" w:color="auto"/>
        <w:left w:val="none" w:sz="0" w:space="0" w:color="auto"/>
        <w:bottom w:val="none" w:sz="0" w:space="0" w:color="auto"/>
        <w:right w:val="none" w:sz="0" w:space="0" w:color="auto"/>
      </w:divBdr>
    </w:div>
    <w:div w:id="558633980">
      <w:bodyDiv w:val="1"/>
      <w:marLeft w:val="0"/>
      <w:marRight w:val="0"/>
      <w:marTop w:val="0"/>
      <w:marBottom w:val="0"/>
      <w:divBdr>
        <w:top w:val="none" w:sz="0" w:space="0" w:color="auto"/>
        <w:left w:val="none" w:sz="0" w:space="0" w:color="auto"/>
        <w:bottom w:val="none" w:sz="0" w:space="0" w:color="auto"/>
        <w:right w:val="none" w:sz="0" w:space="0" w:color="auto"/>
      </w:divBdr>
    </w:div>
    <w:div w:id="559370584">
      <w:bodyDiv w:val="1"/>
      <w:marLeft w:val="0"/>
      <w:marRight w:val="0"/>
      <w:marTop w:val="0"/>
      <w:marBottom w:val="0"/>
      <w:divBdr>
        <w:top w:val="none" w:sz="0" w:space="0" w:color="auto"/>
        <w:left w:val="none" w:sz="0" w:space="0" w:color="auto"/>
        <w:bottom w:val="none" w:sz="0" w:space="0" w:color="auto"/>
        <w:right w:val="none" w:sz="0" w:space="0" w:color="auto"/>
      </w:divBdr>
    </w:div>
    <w:div w:id="573661537">
      <w:bodyDiv w:val="1"/>
      <w:marLeft w:val="0"/>
      <w:marRight w:val="0"/>
      <w:marTop w:val="0"/>
      <w:marBottom w:val="0"/>
      <w:divBdr>
        <w:top w:val="none" w:sz="0" w:space="0" w:color="auto"/>
        <w:left w:val="none" w:sz="0" w:space="0" w:color="auto"/>
        <w:bottom w:val="none" w:sz="0" w:space="0" w:color="auto"/>
        <w:right w:val="none" w:sz="0" w:space="0" w:color="auto"/>
      </w:divBdr>
    </w:div>
    <w:div w:id="579563306">
      <w:bodyDiv w:val="1"/>
      <w:marLeft w:val="0"/>
      <w:marRight w:val="0"/>
      <w:marTop w:val="0"/>
      <w:marBottom w:val="0"/>
      <w:divBdr>
        <w:top w:val="none" w:sz="0" w:space="0" w:color="auto"/>
        <w:left w:val="none" w:sz="0" w:space="0" w:color="auto"/>
        <w:bottom w:val="none" w:sz="0" w:space="0" w:color="auto"/>
        <w:right w:val="none" w:sz="0" w:space="0" w:color="auto"/>
      </w:divBdr>
    </w:div>
    <w:div w:id="587889311">
      <w:bodyDiv w:val="1"/>
      <w:marLeft w:val="0"/>
      <w:marRight w:val="0"/>
      <w:marTop w:val="0"/>
      <w:marBottom w:val="0"/>
      <w:divBdr>
        <w:top w:val="none" w:sz="0" w:space="0" w:color="auto"/>
        <w:left w:val="none" w:sz="0" w:space="0" w:color="auto"/>
        <w:bottom w:val="none" w:sz="0" w:space="0" w:color="auto"/>
        <w:right w:val="none" w:sz="0" w:space="0" w:color="auto"/>
      </w:divBdr>
    </w:div>
    <w:div w:id="603150821">
      <w:bodyDiv w:val="1"/>
      <w:marLeft w:val="0"/>
      <w:marRight w:val="0"/>
      <w:marTop w:val="0"/>
      <w:marBottom w:val="0"/>
      <w:divBdr>
        <w:top w:val="none" w:sz="0" w:space="0" w:color="auto"/>
        <w:left w:val="none" w:sz="0" w:space="0" w:color="auto"/>
        <w:bottom w:val="none" w:sz="0" w:space="0" w:color="auto"/>
        <w:right w:val="none" w:sz="0" w:space="0" w:color="auto"/>
      </w:divBdr>
    </w:div>
    <w:div w:id="612440611">
      <w:bodyDiv w:val="1"/>
      <w:marLeft w:val="0"/>
      <w:marRight w:val="0"/>
      <w:marTop w:val="0"/>
      <w:marBottom w:val="0"/>
      <w:divBdr>
        <w:top w:val="none" w:sz="0" w:space="0" w:color="auto"/>
        <w:left w:val="none" w:sz="0" w:space="0" w:color="auto"/>
        <w:bottom w:val="none" w:sz="0" w:space="0" w:color="auto"/>
        <w:right w:val="none" w:sz="0" w:space="0" w:color="auto"/>
      </w:divBdr>
    </w:div>
    <w:div w:id="613638119">
      <w:bodyDiv w:val="1"/>
      <w:marLeft w:val="0"/>
      <w:marRight w:val="0"/>
      <w:marTop w:val="0"/>
      <w:marBottom w:val="0"/>
      <w:divBdr>
        <w:top w:val="none" w:sz="0" w:space="0" w:color="auto"/>
        <w:left w:val="none" w:sz="0" w:space="0" w:color="auto"/>
        <w:bottom w:val="none" w:sz="0" w:space="0" w:color="auto"/>
        <w:right w:val="none" w:sz="0" w:space="0" w:color="auto"/>
      </w:divBdr>
    </w:div>
    <w:div w:id="614793797">
      <w:bodyDiv w:val="1"/>
      <w:marLeft w:val="0"/>
      <w:marRight w:val="0"/>
      <w:marTop w:val="0"/>
      <w:marBottom w:val="0"/>
      <w:divBdr>
        <w:top w:val="none" w:sz="0" w:space="0" w:color="auto"/>
        <w:left w:val="none" w:sz="0" w:space="0" w:color="auto"/>
        <w:bottom w:val="none" w:sz="0" w:space="0" w:color="auto"/>
        <w:right w:val="none" w:sz="0" w:space="0" w:color="auto"/>
      </w:divBdr>
    </w:div>
    <w:div w:id="624459755">
      <w:bodyDiv w:val="1"/>
      <w:marLeft w:val="0"/>
      <w:marRight w:val="0"/>
      <w:marTop w:val="0"/>
      <w:marBottom w:val="0"/>
      <w:divBdr>
        <w:top w:val="none" w:sz="0" w:space="0" w:color="auto"/>
        <w:left w:val="none" w:sz="0" w:space="0" w:color="auto"/>
        <w:bottom w:val="none" w:sz="0" w:space="0" w:color="auto"/>
        <w:right w:val="none" w:sz="0" w:space="0" w:color="auto"/>
      </w:divBdr>
    </w:div>
    <w:div w:id="625042413">
      <w:bodyDiv w:val="1"/>
      <w:marLeft w:val="0"/>
      <w:marRight w:val="0"/>
      <w:marTop w:val="0"/>
      <w:marBottom w:val="0"/>
      <w:divBdr>
        <w:top w:val="none" w:sz="0" w:space="0" w:color="auto"/>
        <w:left w:val="none" w:sz="0" w:space="0" w:color="auto"/>
        <w:bottom w:val="none" w:sz="0" w:space="0" w:color="auto"/>
        <w:right w:val="none" w:sz="0" w:space="0" w:color="auto"/>
      </w:divBdr>
    </w:div>
    <w:div w:id="627736197">
      <w:bodyDiv w:val="1"/>
      <w:marLeft w:val="0"/>
      <w:marRight w:val="0"/>
      <w:marTop w:val="0"/>
      <w:marBottom w:val="0"/>
      <w:divBdr>
        <w:top w:val="none" w:sz="0" w:space="0" w:color="auto"/>
        <w:left w:val="none" w:sz="0" w:space="0" w:color="auto"/>
        <w:bottom w:val="none" w:sz="0" w:space="0" w:color="auto"/>
        <w:right w:val="none" w:sz="0" w:space="0" w:color="auto"/>
      </w:divBdr>
    </w:div>
    <w:div w:id="640959275">
      <w:bodyDiv w:val="1"/>
      <w:marLeft w:val="0"/>
      <w:marRight w:val="0"/>
      <w:marTop w:val="0"/>
      <w:marBottom w:val="0"/>
      <w:divBdr>
        <w:top w:val="none" w:sz="0" w:space="0" w:color="auto"/>
        <w:left w:val="none" w:sz="0" w:space="0" w:color="auto"/>
        <w:bottom w:val="none" w:sz="0" w:space="0" w:color="auto"/>
        <w:right w:val="none" w:sz="0" w:space="0" w:color="auto"/>
      </w:divBdr>
    </w:div>
    <w:div w:id="655034494">
      <w:bodyDiv w:val="1"/>
      <w:marLeft w:val="0"/>
      <w:marRight w:val="0"/>
      <w:marTop w:val="0"/>
      <w:marBottom w:val="0"/>
      <w:divBdr>
        <w:top w:val="none" w:sz="0" w:space="0" w:color="auto"/>
        <w:left w:val="none" w:sz="0" w:space="0" w:color="auto"/>
        <w:bottom w:val="none" w:sz="0" w:space="0" w:color="auto"/>
        <w:right w:val="none" w:sz="0" w:space="0" w:color="auto"/>
      </w:divBdr>
    </w:div>
    <w:div w:id="670454372">
      <w:bodyDiv w:val="1"/>
      <w:marLeft w:val="0"/>
      <w:marRight w:val="0"/>
      <w:marTop w:val="0"/>
      <w:marBottom w:val="0"/>
      <w:divBdr>
        <w:top w:val="none" w:sz="0" w:space="0" w:color="auto"/>
        <w:left w:val="none" w:sz="0" w:space="0" w:color="auto"/>
        <w:bottom w:val="none" w:sz="0" w:space="0" w:color="auto"/>
        <w:right w:val="none" w:sz="0" w:space="0" w:color="auto"/>
      </w:divBdr>
    </w:div>
    <w:div w:id="680668120">
      <w:bodyDiv w:val="1"/>
      <w:marLeft w:val="0"/>
      <w:marRight w:val="0"/>
      <w:marTop w:val="0"/>
      <w:marBottom w:val="0"/>
      <w:divBdr>
        <w:top w:val="none" w:sz="0" w:space="0" w:color="auto"/>
        <w:left w:val="none" w:sz="0" w:space="0" w:color="auto"/>
        <w:bottom w:val="none" w:sz="0" w:space="0" w:color="auto"/>
        <w:right w:val="none" w:sz="0" w:space="0" w:color="auto"/>
      </w:divBdr>
    </w:div>
    <w:div w:id="687873119">
      <w:bodyDiv w:val="1"/>
      <w:marLeft w:val="0"/>
      <w:marRight w:val="0"/>
      <w:marTop w:val="0"/>
      <w:marBottom w:val="0"/>
      <w:divBdr>
        <w:top w:val="none" w:sz="0" w:space="0" w:color="auto"/>
        <w:left w:val="none" w:sz="0" w:space="0" w:color="auto"/>
        <w:bottom w:val="none" w:sz="0" w:space="0" w:color="auto"/>
        <w:right w:val="none" w:sz="0" w:space="0" w:color="auto"/>
      </w:divBdr>
    </w:div>
    <w:div w:id="688410822">
      <w:bodyDiv w:val="1"/>
      <w:marLeft w:val="0"/>
      <w:marRight w:val="0"/>
      <w:marTop w:val="0"/>
      <w:marBottom w:val="0"/>
      <w:divBdr>
        <w:top w:val="none" w:sz="0" w:space="0" w:color="auto"/>
        <w:left w:val="none" w:sz="0" w:space="0" w:color="auto"/>
        <w:bottom w:val="none" w:sz="0" w:space="0" w:color="auto"/>
        <w:right w:val="none" w:sz="0" w:space="0" w:color="auto"/>
      </w:divBdr>
    </w:div>
    <w:div w:id="689138812">
      <w:bodyDiv w:val="1"/>
      <w:marLeft w:val="0"/>
      <w:marRight w:val="0"/>
      <w:marTop w:val="0"/>
      <w:marBottom w:val="0"/>
      <w:divBdr>
        <w:top w:val="none" w:sz="0" w:space="0" w:color="auto"/>
        <w:left w:val="none" w:sz="0" w:space="0" w:color="auto"/>
        <w:bottom w:val="none" w:sz="0" w:space="0" w:color="auto"/>
        <w:right w:val="none" w:sz="0" w:space="0" w:color="auto"/>
      </w:divBdr>
    </w:div>
    <w:div w:id="691421710">
      <w:bodyDiv w:val="1"/>
      <w:marLeft w:val="0"/>
      <w:marRight w:val="0"/>
      <w:marTop w:val="0"/>
      <w:marBottom w:val="0"/>
      <w:divBdr>
        <w:top w:val="none" w:sz="0" w:space="0" w:color="auto"/>
        <w:left w:val="none" w:sz="0" w:space="0" w:color="auto"/>
        <w:bottom w:val="none" w:sz="0" w:space="0" w:color="auto"/>
        <w:right w:val="none" w:sz="0" w:space="0" w:color="auto"/>
      </w:divBdr>
    </w:div>
    <w:div w:id="695890082">
      <w:bodyDiv w:val="1"/>
      <w:marLeft w:val="0"/>
      <w:marRight w:val="0"/>
      <w:marTop w:val="0"/>
      <w:marBottom w:val="0"/>
      <w:divBdr>
        <w:top w:val="none" w:sz="0" w:space="0" w:color="auto"/>
        <w:left w:val="none" w:sz="0" w:space="0" w:color="auto"/>
        <w:bottom w:val="none" w:sz="0" w:space="0" w:color="auto"/>
        <w:right w:val="none" w:sz="0" w:space="0" w:color="auto"/>
      </w:divBdr>
    </w:div>
    <w:div w:id="712508400">
      <w:bodyDiv w:val="1"/>
      <w:marLeft w:val="0"/>
      <w:marRight w:val="0"/>
      <w:marTop w:val="0"/>
      <w:marBottom w:val="0"/>
      <w:divBdr>
        <w:top w:val="none" w:sz="0" w:space="0" w:color="auto"/>
        <w:left w:val="none" w:sz="0" w:space="0" w:color="auto"/>
        <w:bottom w:val="none" w:sz="0" w:space="0" w:color="auto"/>
        <w:right w:val="none" w:sz="0" w:space="0" w:color="auto"/>
      </w:divBdr>
    </w:div>
    <w:div w:id="714473954">
      <w:bodyDiv w:val="1"/>
      <w:marLeft w:val="0"/>
      <w:marRight w:val="0"/>
      <w:marTop w:val="0"/>
      <w:marBottom w:val="0"/>
      <w:divBdr>
        <w:top w:val="none" w:sz="0" w:space="0" w:color="auto"/>
        <w:left w:val="none" w:sz="0" w:space="0" w:color="auto"/>
        <w:bottom w:val="none" w:sz="0" w:space="0" w:color="auto"/>
        <w:right w:val="none" w:sz="0" w:space="0" w:color="auto"/>
      </w:divBdr>
    </w:div>
    <w:div w:id="729617487">
      <w:bodyDiv w:val="1"/>
      <w:marLeft w:val="0"/>
      <w:marRight w:val="0"/>
      <w:marTop w:val="0"/>
      <w:marBottom w:val="0"/>
      <w:divBdr>
        <w:top w:val="none" w:sz="0" w:space="0" w:color="auto"/>
        <w:left w:val="none" w:sz="0" w:space="0" w:color="auto"/>
        <w:bottom w:val="none" w:sz="0" w:space="0" w:color="auto"/>
        <w:right w:val="none" w:sz="0" w:space="0" w:color="auto"/>
      </w:divBdr>
    </w:div>
    <w:div w:id="730925997">
      <w:bodyDiv w:val="1"/>
      <w:marLeft w:val="0"/>
      <w:marRight w:val="0"/>
      <w:marTop w:val="0"/>
      <w:marBottom w:val="0"/>
      <w:divBdr>
        <w:top w:val="none" w:sz="0" w:space="0" w:color="auto"/>
        <w:left w:val="none" w:sz="0" w:space="0" w:color="auto"/>
        <w:bottom w:val="none" w:sz="0" w:space="0" w:color="auto"/>
        <w:right w:val="none" w:sz="0" w:space="0" w:color="auto"/>
      </w:divBdr>
    </w:div>
    <w:div w:id="738525593">
      <w:bodyDiv w:val="1"/>
      <w:marLeft w:val="0"/>
      <w:marRight w:val="0"/>
      <w:marTop w:val="0"/>
      <w:marBottom w:val="0"/>
      <w:divBdr>
        <w:top w:val="none" w:sz="0" w:space="0" w:color="auto"/>
        <w:left w:val="none" w:sz="0" w:space="0" w:color="auto"/>
        <w:bottom w:val="none" w:sz="0" w:space="0" w:color="auto"/>
        <w:right w:val="none" w:sz="0" w:space="0" w:color="auto"/>
      </w:divBdr>
    </w:div>
    <w:div w:id="758410116">
      <w:bodyDiv w:val="1"/>
      <w:marLeft w:val="0"/>
      <w:marRight w:val="0"/>
      <w:marTop w:val="0"/>
      <w:marBottom w:val="0"/>
      <w:divBdr>
        <w:top w:val="none" w:sz="0" w:space="0" w:color="auto"/>
        <w:left w:val="none" w:sz="0" w:space="0" w:color="auto"/>
        <w:bottom w:val="none" w:sz="0" w:space="0" w:color="auto"/>
        <w:right w:val="none" w:sz="0" w:space="0" w:color="auto"/>
      </w:divBdr>
    </w:div>
    <w:div w:id="783111353">
      <w:bodyDiv w:val="1"/>
      <w:marLeft w:val="0"/>
      <w:marRight w:val="0"/>
      <w:marTop w:val="0"/>
      <w:marBottom w:val="0"/>
      <w:divBdr>
        <w:top w:val="none" w:sz="0" w:space="0" w:color="auto"/>
        <w:left w:val="none" w:sz="0" w:space="0" w:color="auto"/>
        <w:bottom w:val="none" w:sz="0" w:space="0" w:color="auto"/>
        <w:right w:val="none" w:sz="0" w:space="0" w:color="auto"/>
      </w:divBdr>
    </w:div>
    <w:div w:id="790317963">
      <w:bodyDiv w:val="1"/>
      <w:marLeft w:val="0"/>
      <w:marRight w:val="0"/>
      <w:marTop w:val="0"/>
      <w:marBottom w:val="0"/>
      <w:divBdr>
        <w:top w:val="none" w:sz="0" w:space="0" w:color="auto"/>
        <w:left w:val="none" w:sz="0" w:space="0" w:color="auto"/>
        <w:bottom w:val="none" w:sz="0" w:space="0" w:color="auto"/>
        <w:right w:val="none" w:sz="0" w:space="0" w:color="auto"/>
      </w:divBdr>
    </w:div>
    <w:div w:id="797723298">
      <w:bodyDiv w:val="1"/>
      <w:marLeft w:val="0"/>
      <w:marRight w:val="0"/>
      <w:marTop w:val="0"/>
      <w:marBottom w:val="0"/>
      <w:divBdr>
        <w:top w:val="none" w:sz="0" w:space="0" w:color="auto"/>
        <w:left w:val="none" w:sz="0" w:space="0" w:color="auto"/>
        <w:bottom w:val="none" w:sz="0" w:space="0" w:color="auto"/>
        <w:right w:val="none" w:sz="0" w:space="0" w:color="auto"/>
      </w:divBdr>
    </w:div>
    <w:div w:id="807472444">
      <w:bodyDiv w:val="1"/>
      <w:marLeft w:val="0"/>
      <w:marRight w:val="0"/>
      <w:marTop w:val="0"/>
      <w:marBottom w:val="0"/>
      <w:divBdr>
        <w:top w:val="none" w:sz="0" w:space="0" w:color="auto"/>
        <w:left w:val="none" w:sz="0" w:space="0" w:color="auto"/>
        <w:bottom w:val="none" w:sz="0" w:space="0" w:color="auto"/>
        <w:right w:val="none" w:sz="0" w:space="0" w:color="auto"/>
      </w:divBdr>
    </w:div>
    <w:div w:id="809635056">
      <w:bodyDiv w:val="1"/>
      <w:marLeft w:val="0"/>
      <w:marRight w:val="0"/>
      <w:marTop w:val="0"/>
      <w:marBottom w:val="0"/>
      <w:divBdr>
        <w:top w:val="none" w:sz="0" w:space="0" w:color="auto"/>
        <w:left w:val="none" w:sz="0" w:space="0" w:color="auto"/>
        <w:bottom w:val="none" w:sz="0" w:space="0" w:color="auto"/>
        <w:right w:val="none" w:sz="0" w:space="0" w:color="auto"/>
      </w:divBdr>
    </w:div>
    <w:div w:id="824902555">
      <w:bodyDiv w:val="1"/>
      <w:marLeft w:val="0"/>
      <w:marRight w:val="0"/>
      <w:marTop w:val="0"/>
      <w:marBottom w:val="0"/>
      <w:divBdr>
        <w:top w:val="none" w:sz="0" w:space="0" w:color="auto"/>
        <w:left w:val="none" w:sz="0" w:space="0" w:color="auto"/>
        <w:bottom w:val="none" w:sz="0" w:space="0" w:color="auto"/>
        <w:right w:val="none" w:sz="0" w:space="0" w:color="auto"/>
      </w:divBdr>
    </w:div>
    <w:div w:id="839850955">
      <w:bodyDiv w:val="1"/>
      <w:marLeft w:val="0"/>
      <w:marRight w:val="0"/>
      <w:marTop w:val="0"/>
      <w:marBottom w:val="0"/>
      <w:divBdr>
        <w:top w:val="none" w:sz="0" w:space="0" w:color="auto"/>
        <w:left w:val="none" w:sz="0" w:space="0" w:color="auto"/>
        <w:bottom w:val="none" w:sz="0" w:space="0" w:color="auto"/>
        <w:right w:val="none" w:sz="0" w:space="0" w:color="auto"/>
      </w:divBdr>
    </w:div>
    <w:div w:id="848560713">
      <w:bodyDiv w:val="1"/>
      <w:marLeft w:val="0"/>
      <w:marRight w:val="0"/>
      <w:marTop w:val="0"/>
      <w:marBottom w:val="0"/>
      <w:divBdr>
        <w:top w:val="none" w:sz="0" w:space="0" w:color="auto"/>
        <w:left w:val="none" w:sz="0" w:space="0" w:color="auto"/>
        <w:bottom w:val="none" w:sz="0" w:space="0" w:color="auto"/>
        <w:right w:val="none" w:sz="0" w:space="0" w:color="auto"/>
      </w:divBdr>
    </w:div>
    <w:div w:id="848721140">
      <w:bodyDiv w:val="1"/>
      <w:marLeft w:val="0"/>
      <w:marRight w:val="0"/>
      <w:marTop w:val="0"/>
      <w:marBottom w:val="0"/>
      <w:divBdr>
        <w:top w:val="none" w:sz="0" w:space="0" w:color="auto"/>
        <w:left w:val="none" w:sz="0" w:space="0" w:color="auto"/>
        <w:bottom w:val="none" w:sz="0" w:space="0" w:color="auto"/>
        <w:right w:val="none" w:sz="0" w:space="0" w:color="auto"/>
      </w:divBdr>
    </w:div>
    <w:div w:id="854269186">
      <w:bodyDiv w:val="1"/>
      <w:marLeft w:val="0"/>
      <w:marRight w:val="0"/>
      <w:marTop w:val="0"/>
      <w:marBottom w:val="0"/>
      <w:divBdr>
        <w:top w:val="none" w:sz="0" w:space="0" w:color="auto"/>
        <w:left w:val="none" w:sz="0" w:space="0" w:color="auto"/>
        <w:bottom w:val="none" w:sz="0" w:space="0" w:color="auto"/>
        <w:right w:val="none" w:sz="0" w:space="0" w:color="auto"/>
      </w:divBdr>
    </w:div>
    <w:div w:id="861896401">
      <w:bodyDiv w:val="1"/>
      <w:marLeft w:val="0"/>
      <w:marRight w:val="0"/>
      <w:marTop w:val="0"/>
      <w:marBottom w:val="0"/>
      <w:divBdr>
        <w:top w:val="none" w:sz="0" w:space="0" w:color="auto"/>
        <w:left w:val="none" w:sz="0" w:space="0" w:color="auto"/>
        <w:bottom w:val="none" w:sz="0" w:space="0" w:color="auto"/>
        <w:right w:val="none" w:sz="0" w:space="0" w:color="auto"/>
      </w:divBdr>
    </w:div>
    <w:div w:id="864710852">
      <w:bodyDiv w:val="1"/>
      <w:marLeft w:val="0"/>
      <w:marRight w:val="0"/>
      <w:marTop w:val="0"/>
      <w:marBottom w:val="0"/>
      <w:divBdr>
        <w:top w:val="none" w:sz="0" w:space="0" w:color="auto"/>
        <w:left w:val="none" w:sz="0" w:space="0" w:color="auto"/>
        <w:bottom w:val="none" w:sz="0" w:space="0" w:color="auto"/>
        <w:right w:val="none" w:sz="0" w:space="0" w:color="auto"/>
      </w:divBdr>
    </w:div>
    <w:div w:id="865755525">
      <w:bodyDiv w:val="1"/>
      <w:marLeft w:val="0"/>
      <w:marRight w:val="0"/>
      <w:marTop w:val="0"/>
      <w:marBottom w:val="0"/>
      <w:divBdr>
        <w:top w:val="none" w:sz="0" w:space="0" w:color="auto"/>
        <w:left w:val="none" w:sz="0" w:space="0" w:color="auto"/>
        <w:bottom w:val="none" w:sz="0" w:space="0" w:color="auto"/>
        <w:right w:val="none" w:sz="0" w:space="0" w:color="auto"/>
      </w:divBdr>
    </w:div>
    <w:div w:id="875041419">
      <w:bodyDiv w:val="1"/>
      <w:marLeft w:val="0"/>
      <w:marRight w:val="0"/>
      <w:marTop w:val="0"/>
      <w:marBottom w:val="0"/>
      <w:divBdr>
        <w:top w:val="none" w:sz="0" w:space="0" w:color="auto"/>
        <w:left w:val="none" w:sz="0" w:space="0" w:color="auto"/>
        <w:bottom w:val="none" w:sz="0" w:space="0" w:color="auto"/>
        <w:right w:val="none" w:sz="0" w:space="0" w:color="auto"/>
      </w:divBdr>
    </w:div>
    <w:div w:id="879391785">
      <w:bodyDiv w:val="1"/>
      <w:marLeft w:val="0"/>
      <w:marRight w:val="0"/>
      <w:marTop w:val="0"/>
      <w:marBottom w:val="0"/>
      <w:divBdr>
        <w:top w:val="none" w:sz="0" w:space="0" w:color="auto"/>
        <w:left w:val="none" w:sz="0" w:space="0" w:color="auto"/>
        <w:bottom w:val="none" w:sz="0" w:space="0" w:color="auto"/>
        <w:right w:val="none" w:sz="0" w:space="0" w:color="auto"/>
      </w:divBdr>
    </w:div>
    <w:div w:id="890385885">
      <w:bodyDiv w:val="1"/>
      <w:marLeft w:val="0"/>
      <w:marRight w:val="0"/>
      <w:marTop w:val="0"/>
      <w:marBottom w:val="0"/>
      <w:divBdr>
        <w:top w:val="none" w:sz="0" w:space="0" w:color="auto"/>
        <w:left w:val="none" w:sz="0" w:space="0" w:color="auto"/>
        <w:bottom w:val="none" w:sz="0" w:space="0" w:color="auto"/>
        <w:right w:val="none" w:sz="0" w:space="0" w:color="auto"/>
      </w:divBdr>
    </w:div>
    <w:div w:id="894003678">
      <w:bodyDiv w:val="1"/>
      <w:marLeft w:val="0"/>
      <w:marRight w:val="0"/>
      <w:marTop w:val="0"/>
      <w:marBottom w:val="0"/>
      <w:divBdr>
        <w:top w:val="none" w:sz="0" w:space="0" w:color="auto"/>
        <w:left w:val="none" w:sz="0" w:space="0" w:color="auto"/>
        <w:bottom w:val="none" w:sz="0" w:space="0" w:color="auto"/>
        <w:right w:val="none" w:sz="0" w:space="0" w:color="auto"/>
      </w:divBdr>
    </w:div>
    <w:div w:id="896235810">
      <w:bodyDiv w:val="1"/>
      <w:marLeft w:val="0"/>
      <w:marRight w:val="0"/>
      <w:marTop w:val="0"/>
      <w:marBottom w:val="0"/>
      <w:divBdr>
        <w:top w:val="none" w:sz="0" w:space="0" w:color="auto"/>
        <w:left w:val="none" w:sz="0" w:space="0" w:color="auto"/>
        <w:bottom w:val="none" w:sz="0" w:space="0" w:color="auto"/>
        <w:right w:val="none" w:sz="0" w:space="0" w:color="auto"/>
      </w:divBdr>
    </w:div>
    <w:div w:id="909735144">
      <w:bodyDiv w:val="1"/>
      <w:marLeft w:val="0"/>
      <w:marRight w:val="0"/>
      <w:marTop w:val="0"/>
      <w:marBottom w:val="0"/>
      <w:divBdr>
        <w:top w:val="none" w:sz="0" w:space="0" w:color="auto"/>
        <w:left w:val="none" w:sz="0" w:space="0" w:color="auto"/>
        <w:bottom w:val="none" w:sz="0" w:space="0" w:color="auto"/>
        <w:right w:val="none" w:sz="0" w:space="0" w:color="auto"/>
      </w:divBdr>
    </w:div>
    <w:div w:id="915088485">
      <w:bodyDiv w:val="1"/>
      <w:marLeft w:val="0"/>
      <w:marRight w:val="0"/>
      <w:marTop w:val="0"/>
      <w:marBottom w:val="0"/>
      <w:divBdr>
        <w:top w:val="none" w:sz="0" w:space="0" w:color="auto"/>
        <w:left w:val="none" w:sz="0" w:space="0" w:color="auto"/>
        <w:bottom w:val="none" w:sz="0" w:space="0" w:color="auto"/>
        <w:right w:val="none" w:sz="0" w:space="0" w:color="auto"/>
      </w:divBdr>
    </w:div>
    <w:div w:id="934245347">
      <w:bodyDiv w:val="1"/>
      <w:marLeft w:val="0"/>
      <w:marRight w:val="0"/>
      <w:marTop w:val="0"/>
      <w:marBottom w:val="0"/>
      <w:divBdr>
        <w:top w:val="none" w:sz="0" w:space="0" w:color="auto"/>
        <w:left w:val="none" w:sz="0" w:space="0" w:color="auto"/>
        <w:bottom w:val="none" w:sz="0" w:space="0" w:color="auto"/>
        <w:right w:val="none" w:sz="0" w:space="0" w:color="auto"/>
      </w:divBdr>
    </w:div>
    <w:div w:id="943342889">
      <w:bodyDiv w:val="1"/>
      <w:marLeft w:val="0"/>
      <w:marRight w:val="0"/>
      <w:marTop w:val="0"/>
      <w:marBottom w:val="0"/>
      <w:divBdr>
        <w:top w:val="none" w:sz="0" w:space="0" w:color="auto"/>
        <w:left w:val="none" w:sz="0" w:space="0" w:color="auto"/>
        <w:bottom w:val="none" w:sz="0" w:space="0" w:color="auto"/>
        <w:right w:val="none" w:sz="0" w:space="0" w:color="auto"/>
      </w:divBdr>
    </w:div>
    <w:div w:id="943994640">
      <w:bodyDiv w:val="1"/>
      <w:marLeft w:val="0"/>
      <w:marRight w:val="0"/>
      <w:marTop w:val="0"/>
      <w:marBottom w:val="0"/>
      <w:divBdr>
        <w:top w:val="none" w:sz="0" w:space="0" w:color="auto"/>
        <w:left w:val="none" w:sz="0" w:space="0" w:color="auto"/>
        <w:bottom w:val="none" w:sz="0" w:space="0" w:color="auto"/>
        <w:right w:val="none" w:sz="0" w:space="0" w:color="auto"/>
      </w:divBdr>
    </w:div>
    <w:div w:id="977731945">
      <w:bodyDiv w:val="1"/>
      <w:marLeft w:val="0"/>
      <w:marRight w:val="0"/>
      <w:marTop w:val="0"/>
      <w:marBottom w:val="0"/>
      <w:divBdr>
        <w:top w:val="none" w:sz="0" w:space="0" w:color="auto"/>
        <w:left w:val="none" w:sz="0" w:space="0" w:color="auto"/>
        <w:bottom w:val="none" w:sz="0" w:space="0" w:color="auto"/>
        <w:right w:val="none" w:sz="0" w:space="0" w:color="auto"/>
      </w:divBdr>
    </w:div>
    <w:div w:id="984313497">
      <w:bodyDiv w:val="1"/>
      <w:marLeft w:val="0"/>
      <w:marRight w:val="0"/>
      <w:marTop w:val="0"/>
      <w:marBottom w:val="0"/>
      <w:divBdr>
        <w:top w:val="none" w:sz="0" w:space="0" w:color="auto"/>
        <w:left w:val="none" w:sz="0" w:space="0" w:color="auto"/>
        <w:bottom w:val="none" w:sz="0" w:space="0" w:color="auto"/>
        <w:right w:val="none" w:sz="0" w:space="0" w:color="auto"/>
      </w:divBdr>
    </w:div>
    <w:div w:id="984315583">
      <w:bodyDiv w:val="1"/>
      <w:marLeft w:val="0"/>
      <w:marRight w:val="0"/>
      <w:marTop w:val="0"/>
      <w:marBottom w:val="0"/>
      <w:divBdr>
        <w:top w:val="none" w:sz="0" w:space="0" w:color="auto"/>
        <w:left w:val="none" w:sz="0" w:space="0" w:color="auto"/>
        <w:bottom w:val="none" w:sz="0" w:space="0" w:color="auto"/>
        <w:right w:val="none" w:sz="0" w:space="0" w:color="auto"/>
      </w:divBdr>
    </w:div>
    <w:div w:id="984357504">
      <w:bodyDiv w:val="1"/>
      <w:marLeft w:val="0"/>
      <w:marRight w:val="0"/>
      <w:marTop w:val="0"/>
      <w:marBottom w:val="0"/>
      <w:divBdr>
        <w:top w:val="none" w:sz="0" w:space="0" w:color="auto"/>
        <w:left w:val="none" w:sz="0" w:space="0" w:color="auto"/>
        <w:bottom w:val="none" w:sz="0" w:space="0" w:color="auto"/>
        <w:right w:val="none" w:sz="0" w:space="0" w:color="auto"/>
      </w:divBdr>
    </w:div>
    <w:div w:id="985820789">
      <w:bodyDiv w:val="1"/>
      <w:marLeft w:val="0"/>
      <w:marRight w:val="0"/>
      <w:marTop w:val="0"/>
      <w:marBottom w:val="0"/>
      <w:divBdr>
        <w:top w:val="none" w:sz="0" w:space="0" w:color="auto"/>
        <w:left w:val="none" w:sz="0" w:space="0" w:color="auto"/>
        <w:bottom w:val="none" w:sz="0" w:space="0" w:color="auto"/>
        <w:right w:val="none" w:sz="0" w:space="0" w:color="auto"/>
      </w:divBdr>
    </w:div>
    <w:div w:id="1026061633">
      <w:bodyDiv w:val="1"/>
      <w:marLeft w:val="0"/>
      <w:marRight w:val="0"/>
      <w:marTop w:val="0"/>
      <w:marBottom w:val="0"/>
      <w:divBdr>
        <w:top w:val="none" w:sz="0" w:space="0" w:color="auto"/>
        <w:left w:val="none" w:sz="0" w:space="0" w:color="auto"/>
        <w:bottom w:val="none" w:sz="0" w:space="0" w:color="auto"/>
        <w:right w:val="none" w:sz="0" w:space="0" w:color="auto"/>
      </w:divBdr>
    </w:div>
    <w:div w:id="1031564989">
      <w:bodyDiv w:val="1"/>
      <w:marLeft w:val="0"/>
      <w:marRight w:val="0"/>
      <w:marTop w:val="0"/>
      <w:marBottom w:val="0"/>
      <w:divBdr>
        <w:top w:val="none" w:sz="0" w:space="0" w:color="auto"/>
        <w:left w:val="none" w:sz="0" w:space="0" w:color="auto"/>
        <w:bottom w:val="none" w:sz="0" w:space="0" w:color="auto"/>
        <w:right w:val="none" w:sz="0" w:space="0" w:color="auto"/>
      </w:divBdr>
    </w:div>
    <w:div w:id="1034580582">
      <w:bodyDiv w:val="1"/>
      <w:marLeft w:val="0"/>
      <w:marRight w:val="0"/>
      <w:marTop w:val="0"/>
      <w:marBottom w:val="0"/>
      <w:divBdr>
        <w:top w:val="none" w:sz="0" w:space="0" w:color="auto"/>
        <w:left w:val="none" w:sz="0" w:space="0" w:color="auto"/>
        <w:bottom w:val="none" w:sz="0" w:space="0" w:color="auto"/>
        <w:right w:val="none" w:sz="0" w:space="0" w:color="auto"/>
      </w:divBdr>
    </w:div>
    <w:div w:id="1041708066">
      <w:bodyDiv w:val="1"/>
      <w:marLeft w:val="0"/>
      <w:marRight w:val="0"/>
      <w:marTop w:val="0"/>
      <w:marBottom w:val="0"/>
      <w:divBdr>
        <w:top w:val="none" w:sz="0" w:space="0" w:color="auto"/>
        <w:left w:val="none" w:sz="0" w:space="0" w:color="auto"/>
        <w:bottom w:val="none" w:sz="0" w:space="0" w:color="auto"/>
        <w:right w:val="none" w:sz="0" w:space="0" w:color="auto"/>
      </w:divBdr>
    </w:div>
    <w:div w:id="1049915199">
      <w:bodyDiv w:val="1"/>
      <w:marLeft w:val="0"/>
      <w:marRight w:val="0"/>
      <w:marTop w:val="0"/>
      <w:marBottom w:val="0"/>
      <w:divBdr>
        <w:top w:val="none" w:sz="0" w:space="0" w:color="auto"/>
        <w:left w:val="none" w:sz="0" w:space="0" w:color="auto"/>
        <w:bottom w:val="none" w:sz="0" w:space="0" w:color="auto"/>
        <w:right w:val="none" w:sz="0" w:space="0" w:color="auto"/>
      </w:divBdr>
    </w:div>
    <w:div w:id="1069882089">
      <w:bodyDiv w:val="1"/>
      <w:marLeft w:val="0"/>
      <w:marRight w:val="0"/>
      <w:marTop w:val="0"/>
      <w:marBottom w:val="0"/>
      <w:divBdr>
        <w:top w:val="none" w:sz="0" w:space="0" w:color="auto"/>
        <w:left w:val="none" w:sz="0" w:space="0" w:color="auto"/>
        <w:bottom w:val="none" w:sz="0" w:space="0" w:color="auto"/>
        <w:right w:val="none" w:sz="0" w:space="0" w:color="auto"/>
      </w:divBdr>
    </w:div>
    <w:div w:id="1076708858">
      <w:bodyDiv w:val="1"/>
      <w:marLeft w:val="0"/>
      <w:marRight w:val="0"/>
      <w:marTop w:val="0"/>
      <w:marBottom w:val="0"/>
      <w:divBdr>
        <w:top w:val="none" w:sz="0" w:space="0" w:color="auto"/>
        <w:left w:val="none" w:sz="0" w:space="0" w:color="auto"/>
        <w:bottom w:val="none" w:sz="0" w:space="0" w:color="auto"/>
        <w:right w:val="none" w:sz="0" w:space="0" w:color="auto"/>
      </w:divBdr>
    </w:div>
    <w:div w:id="1078986637">
      <w:bodyDiv w:val="1"/>
      <w:marLeft w:val="0"/>
      <w:marRight w:val="0"/>
      <w:marTop w:val="0"/>
      <w:marBottom w:val="0"/>
      <w:divBdr>
        <w:top w:val="none" w:sz="0" w:space="0" w:color="auto"/>
        <w:left w:val="none" w:sz="0" w:space="0" w:color="auto"/>
        <w:bottom w:val="none" w:sz="0" w:space="0" w:color="auto"/>
        <w:right w:val="none" w:sz="0" w:space="0" w:color="auto"/>
      </w:divBdr>
    </w:div>
    <w:div w:id="1088190345">
      <w:bodyDiv w:val="1"/>
      <w:marLeft w:val="0"/>
      <w:marRight w:val="0"/>
      <w:marTop w:val="0"/>
      <w:marBottom w:val="0"/>
      <w:divBdr>
        <w:top w:val="none" w:sz="0" w:space="0" w:color="auto"/>
        <w:left w:val="none" w:sz="0" w:space="0" w:color="auto"/>
        <w:bottom w:val="none" w:sz="0" w:space="0" w:color="auto"/>
        <w:right w:val="none" w:sz="0" w:space="0" w:color="auto"/>
      </w:divBdr>
    </w:div>
    <w:div w:id="1091006873">
      <w:bodyDiv w:val="1"/>
      <w:marLeft w:val="0"/>
      <w:marRight w:val="0"/>
      <w:marTop w:val="0"/>
      <w:marBottom w:val="0"/>
      <w:divBdr>
        <w:top w:val="none" w:sz="0" w:space="0" w:color="auto"/>
        <w:left w:val="none" w:sz="0" w:space="0" w:color="auto"/>
        <w:bottom w:val="none" w:sz="0" w:space="0" w:color="auto"/>
        <w:right w:val="none" w:sz="0" w:space="0" w:color="auto"/>
      </w:divBdr>
    </w:div>
    <w:div w:id="1096638196">
      <w:bodyDiv w:val="1"/>
      <w:marLeft w:val="0"/>
      <w:marRight w:val="0"/>
      <w:marTop w:val="0"/>
      <w:marBottom w:val="0"/>
      <w:divBdr>
        <w:top w:val="none" w:sz="0" w:space="0" w:color="auto"/>
        <w:left w:val="none" w:sz="0" w:space="0" w:color="auto"/>
        <w:bottom w:val="none" w:sz="0" w:space="0" w:color="auto"/>
        <w:right w:val="none" w:sz="0" w:space="0" w:color="auto"/>
      </w:divBdr>
    </w:div>
    <w:div w:id="1105686775">
      <w:bodyDiv w:val="1"/>
      <w:marLeft w:val="0"/>
      <w:marRight w:val="0"/>
      <w:marTop w:val="0"/>
      <w:marBottom w:val="0"/>
      <w:divBdr>
        <w:top w:val="none" w:sz="0" w:space="0" w:color="auto"/>
        <w:left w:val="none" w:sz="0" w:space="0" w:color="auto"/>
        <w:bottom w:val="none" w:sz="0" w:space="0" w:color="auto"/>
        <w:right w:val="none" w:sz="0" w:space="0" w:color="auto"/>
      </w:divBdr>
    </w:div>
    <w:div w:id="1117144317">
      <w:bodyDiv w:val="1"/>
      <w:marLeft w:val="0"/>
      <w:marRight w:val="0"/>
      <w:marTop w:val="0"/>
      <w:marBottom w:val="0"/>
      <w:divBdr>
        <w:top w:val="none" w:sz="0" w:space="0" w:color="auto"/>
        <w:left w:val="none" w:sz="0" w:space="0" w:color="auto"/>
        <w:bottom w:val="none" w:sz="0" w:space="0" w:color="auto"/>
        <w:right w:val="none" w:sz="0" w:space="0" w:color="auto"/>
      </w:divBdr>
    </w:div>
    <w:div w:id="1126045174">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37531435">
      <w:bodyDiv w:val="1"/>
      <w:marLeft w:val="0"/>
      <w:marRight w:val="0"/>
      <w:marTop w:val="0"/>
      <w:marBottom w:val="0"/>
      <w:divBdr>
        <w:top w:val="none" w:sz="0" w:space="0" w:color="auto"/>
        <w:left w:val="none" w:sz="0" w:space="0" w:color="auto"/>
        <w:bottom w:val="none" w:sz="0" w:space="0" w:color="auto"/>
        <w:right w:val="none" w:sz="0" w:space="0" w:color="auto"/>
      </w:divBdr>
    </w:div>
    <w:div w:id="1137836858">
      <w:bodyDiv w:val="1"/>
      <w:marLeft w:val="0"/>
      <w:marRight w:val="0"/>
      <w:marTop w:val="0"/>
      <w:marBottom w:val="0"/>
      <w:divBdr>
        <w:top w:val="none" w:sz="0" w:space="0" w:color="auto"/>
        <w:left w:val="none" w:sz="0" w:space="0" w:color="auto"/>
        <w:bottom w:val="none" w:sz="0" w:space="0" w:color="auto"/>
        <w:right w:val="none" w:sz="0" w:space="0" w:color="auto"/>
      </w:divBdr>
    </w:div>
    <w:div w:id="1154877216">
      <w:bodyDiv w:val="1"/>
      <w:marLeft w:val="0"/>
      <w:marRight w:val="0"/>
      <w:marTop w:val="0"/>
      <w:marBottom w:val="0"/>
      <w:divBdr>
        <w:top w:val="none" w:sz="0" w:space="0" w:color="auto"/>
        <w:left w:val="none" w:sz="0" w:space="0" w:color="auto"/>
        <w:bottom w:val="none" w:sz="0" w:space="0" w:color="auto"/>
        <w:right w:val="none" w:sz="0" w:space="0" w:color="auto"/>
      </w:divBdr>
    </w:div>
    <w:div w:id="1170676792">
      <w:bodyDiv w:val="1"/>
      <w:marLeft w:val="0"/>
      <w:marRight w:val="0"/>
      <w:marTop w:val="0"/>
      <w:marBottom w:val="0"/>
      <w:divBdr>
        <w:top w:val="none" w:sz="0" w:space="0" w:color="auto"/>
        <w:left w:val="none" w:sz="0" w:space="0" w:color="auto"/>
        <w:bottom w:val="none" w:sz="0" w:space="0" w:color="auto"/>
        <w:right w:val="none" w:sz="0" w:space="0" w:color="auto"/>
      </w:divBdr>
    </w:div>
    <w:div w:id="1181814545">
      <w:bodyDiv w:val="1"/>
      <w:marLeft w:val="0"/>
      <w:marRight w:val="0"/>
      <w:marTop w:val="0"/>
      <w:marBottom w:val="0"/>
      <w:divBdr>
        <w:top w:val="none" w:sz="0" w:space="0" w:color="auto"/>
        <w:left w:val="none" w:sz="0" w:space="0" w:color="auto"/>
        <w:bottom w:val="none" w:sz="0" w:space="0" w:color="auto"/>
        <w:right w:val="none" w:sz="0" w:space="0" w:color="auto"/>
      </w:divBdr>
    </w:div>
    <w:div w:id="1189903906">
      <w:bodyDiv w:val="1"/>
      <w:marLeft w:val="0"/>
      <w:marRight w:val="0"/>
      <w:marTop w:val="0"/>
      <w:marBottom w:val="0"/>
      <w:divBdr>
        <w:top w:val="none" w:sz="0" w:space="0" w:color="auto"/>
        <w:left w:val="none" w:sz="0" w:space="0" w:color="auto"/>
        <w:bottom w:val="none" w:sz="0" w:space="0" w:color="auto"/>
        <w:right w:val="none" w:sz="0" w:space="0" w:color="auto"/>
      </w:divBdr>
    </w:div>
    <w:div w:id="1206016639">
      <w:bodyDiv w:val="1"/>
      <w:marLeft w:val="0"/>
      <w:marRight w:val="0"/>
      <w:marTop w:val="0"/>
      <w:marBottom w:val="0"/>
      <w:divBdr>
        <w:top w:val="none" w:sz="0" w:space="0" w:color="auto"/>
        <w:left w:val="none" w:sz="0" w:space="0" w:color="auto"/>
        <w:bottom w:val="none" w:sz="0" w:space="0" w:color="auto"/>
        <w:right w:val="none" w:sz="0" w:space="0" w:color="auto"/>
      </w:divBdr>
    </w:div>
    <w:div w:id="1208446842">
      <w:bodyDiv w:val="1"/>
      <w:marLeft w:val="0"/>
      <w:marRight w:val="0"/>
      <w:marTop w:val="0"/>
      <w:marBottom w:val="0"/>
      <w:divBdr>
        <w:top w:val="none" w:sz="0" w:space="0" w:color="auto"/>
        <w:left w:val="none" w:sz="0" w:space="0" w:color="auto"/>
        <w:bottom w:val="none" w:sz="0" w:space="0" w:color="auto"/>
        <w:right w:val="none" w:sz="0" w:space="0" w:color="auto"/>
      </w:divBdr>
    </w:div>
    <w:div w:id="1208448902">
      <w:bodyDiv w:val="1"/>
      <w:marLeft w:val="0"/>
      <w:marRight w:val="0"/>
      <w:marTop w:val="0"/>
      <w:marBottom w:val="0"/>
      <w:divBdr>
        <w:top w:val="none" w:sz="0" w:space="0" w:color="auto"/>
        <w:left w:val="none" w:sz="0" w:space="0" w:color="auto"/>
        <w:bottom w:val="none" w:sz="0" w:space="0" w:color="auto"/>
        <w:right w:val="none" w:sz="0" w:space="0" w:color="auto"/>
      </w:divBdr>
    </w:div>
    <w:div w:id="1217619091">
      <w:bodyDiv w:val="1"/>
      <w:marLeft w:val="0"/>
      <w:marRight w:val="0"/>
      <w:marTop w:val="0"/>
      <w:marBottom w:val="0"/>
      <w:divBdr>
        <w:top w:val="none" w:sz="0" w:space="0" w:color="auto"/>
        <w:left w:val="none" w:sz="0" w:space="0" w:color="auto"/>
        <w:bottom w:val="none" w:sz="0" w:space="0" w:color="auto"/>
        <w:right w:val="none" w:sz="0" w:space="0" w:color="auto"/>
      </w:divBdr>
    </w:div>
    <w:div w:id="1222062768">
      <w:bodyDiv w:val="1"/>
      <w:marLeft w:val="0"/>
      <w:marRight w:val="0"/>
      <w:marTop w:val="0"/>
      <w:marBottom w:val="0"/>
      <w:divBdr>
        <w:top w:val="none" w:sz="0" w:space="0" w:color="auto"/>
        <w:left w:val="none" w:sz="0" w:space="0" w:color="auto"/>
        <w:bottom w:val="none" w:sz="0" w:space="0" w:color="auto"/>
        <w:right w:val="none" w:sz="0" w:space="0" w:color="auto"/>
      </w:divBdr>
    </w:div>
    <w:div w:id="1224566645">
      <w:bodyDiv w:val="1"/>
      <w:marLeft w:val="0"/>
      <w:marRight w:val="0"/>
      <w:marTop w:val="0"/>
      <w:marBottom w:val="0"/>
      <w:divBdr>
        <w:top w:val="none" w:sz="0" w:space="0" w:color="auto"/>
        <w:left w:val="none" w:sz="0" w:space="0" w:color="auto"/>
        <w:bottom w:val="none" w:sz="0" w:space="0" w:color="auto"/>
        <w:right w:val="none" w:sz="0" w:space="0" w:color="auto"/>
      </w:divBdr>
    </w:div>
    <w:div w:id="1245722775">
      <w:bodyDiv w:val="1"/>
      <w:marLeft w:val="0"/>
      <w:marRight w:val="0"/>
      <w:marTop w:val="0"/>
      <w:marBottom w:val="0"/>
      <w:divBdr>
        <w:top w:val="none" w:sz="0" w:space="0" w:color="auto"/>
        <w:left w:val="none" w:sz="0" w:space="0" w:color="auto"/>
        <w:bottom w:val="none" w:sz="0" w:space="0" w:color="auto"/>
        <w:right w:val="none" w:sz="0" w:space="0" w:color="auto"/>
      </w:divBdr>
    </w:div>
    <w:div w:id="1253664865">
      <w:bodyDiv w:val="1"/>
      <w:marLeft w:val="0"/>
      <w:marRight w:val="0"/>
      <w:marTop w:val="0"/>
      <w:marBottom w:val="0"/>
      <w:divBdr>
        <w:top w:val="none" w:sz="0" w:space="0" w:color="auto"/>
        <w:left w:val="none" w:sz="0" w:space="0" w:color="auto"/>
        <w:bottom w:val="none" w:sz="0" w:space="0" w:color="auto"/>
        <w:right w:val="none" w:sz="0" w:space="0" w:color="auto"/>
      </w:divBdr>
    </w:div>
    <w:div w:id="1271937462">
      <w:bodyDiv w:val="1"/>
      <w:marLeft w:val="0"/>
      <w:marRight w:val="0"/>
      <w:marTop w:val="0"/>
      <w:marBottom w:val="0"/>
      <w:divBdr>
        <w:top w:val="none" w:sz="0" w:space="0" w:color="auto"/>
        <w:left w:val="none" w:sz="0" w:space="0" w:color="auto"/>
        <w:bottom w:val="none" w:sz="0" w:space="0" w:color="auto"/>
        <w:right w:val="none" w:sz="0" w:space="0" w:color="auto"/>
      </w:divBdr>
    </w:div>
    <w:div w:id="1273979717">
      <w:bodyDiv w:val="1"/>
      <w:marLeft w:val="0"/>
      <w:marRight w:val="0"/>
      <w:marTop w:val="0"/>
      <w:marBottom w:val="0"/>
      <w:divBdr>
        <w:top w:val="none" w:sz="0" w:space="0" w:color="auto"/>
        <w:left w:val="none" w:sz="0" w:space="0" w:color="auto"/>
        <w:bottom w:val="none" w:sz="0" w:space="0" w:color="auto"/>
        <w:right w:val="none" w:sz="0" w:space="0" w:color="auto"/>
      </w:divBdr>
    </w:div>
    <w:div w:id="1287542614">
      <w:bodyDiv w:val="1"/>
      <w:marLeft w:val="0"/>
      <w:marRight w:val="0"/>
      <w:marTop w:val="0"/>
      <w:marBottom w:val="0"/>
      <w:divBdr>
        <w:top w:val="none" w:sz="0" w:space="0" w:color="auto"/>
        <w:left w:val="none" w:sz="0" w:space="0" w:color="auto"/>
        <w:bottom w:val="none" w:sz="0" w:space="0" w:color="auto"/>
        <w:right w:val="none" w:sz="0" w:space="0" w:color="auto"/>
      </w:divBdr>
    </w:div>
    <w:div w:id="1292326723">
      <w:bodyDiv w:val="1"/>
      <w:marLeft w:val="0"/>
      <w:marRight w:val="0"/>
      <w:marTop w:val="0"/>
      <w:marBottom w:val="0"/>
      <w:divBdr>
        <w:top w:val="none" w:sz="0" w:space="0" w:color="auto"/>
        <w:left w:val="none" w:sz="0" w:space="0" w:color="auto"/>
        <w:bottom w:val="none" w:sz="0" w:space="0" w:color="auto"/>
        <w:right w:val="none" w:sz="0" w:space="0" w:color="auto"/>
      </w:divBdr>
    </w:div>
    <w:div w:id="1298755138">
      <w:bodyDiv w:val="1"/>
      <w:marLeft w:val="0"/>
      <w:marRight w:val="0"/>
      <w:marTop w:val="0"/>
      <w:marBottom w:val="0"/>
      <w:divBdr>
        <w:top w:val="none" w:sz="0" w:space="0" w:color="auto"/>
        <w:left w:val="none" w:sz="0" w:space="0" w:color="auto"/>
        <w:bottom w:val="none" w:sz="0" w:space="0" w:color="auto"/>
        <w:right w:val="none" w:sz="0" w:space="0" w:color="auto"/>
      </w:divBdr>
    </w:div>
    <w:div w:id="1343244570">
      <w:bodyDiv w:val="1"/>
      <w:marLeft w:val="0"/>
      <w:marRight w:val="0"/>
      <w:marTop w:val="0"/>
      <w:marBottom w:val="0"/>
      <w:divBdr>
        <w:top w:val="none" w:sz="0" w:space="0" w:color="auto"/>
        <w:left w:val="none" w:sz="0" w:space="0" w:color="auto"/>
        <w:bottom w:val="none" w:sz="0" w:space="0" w:color="auto"/>
        <w:right w:val="none" w:sz="0" w:space="0" w:color="auto"/>
      </w:divBdr>
    </w:div>
    <w:div w:id="1369066614">
      <w:bodyDiv w:val="1"/>
      <w:marLeft w:val="0"/>
      <w:marRight w:val="0"/>
      <w:marTop w:val="0"/>
      <w:marBottom w:val="0"/>
      <w:divBdr>
        <w:top w:val="none" w:sz="0" w:space="0" w:color="auto"/>
        <w:left w:val="none" w:sz="0" w:space="0" w:color="auto"/>
        <w:bottom w:val="none" w:sz="0" w:space="0" w:color="auto"/>
        <w:right w:val="none" w:sz="0" w:space="0" w:color="auto"/>
      </w:divBdr>
    </w:div>
    <w:div w:id="1372414463">
      <w:bodyDiv w:val="1"/>
      <w:marLeft w:val="0"/>
      <w:marRight w:val="0"/>
      <w:marTop w:val="0"/>
      <w:marBottom w:val="0"/>
      <w:divBdr>
        <w:top w:val="none" w:sz="0" w:space="0" w:color="auto"/>
        <w:left w:val="none" w:sz="0" w:space="0" w:color="auto"/>
        <w:bottom w:val="none" w:sz="0" w:space="0" w:color="auto"/>
        <w:right w:val="none" w:sz="0" w:space="0" w:color="auto"/>
      </w:divBdr>
    </w:div>
    <w:div w:id="1378436549">
      <w:bodyDiv w:val="1"/>
      <w:marLeft w:val="0"/>
      <w:marRight w:val="0"/>
      <w:marTop w:val="0"/>
      <w:marBottom w:val="0"/>
      <w:divBdr>
        <w:top w:val="none" w:sz="0" w:space="0" w:color="auto"/>
        <w:left w:val="none" w:sz="0" w:space="0" w:color="auto"/>
        <w:bottom w:val="none" w:sz="0" w:space="0" w:color="auto"/>
        <w:right w:val="none" w:sz="0" w:space="0" w:color="auto"/>
      </w:divBdr>
    </w:div>
    <w:div w:id="1393428725">
      <w:bodyDiv w:val="1"/>
      <w:marLeft w:val="0"/>
      <w:marRight w:val="0"/>
      <w:marTop w:val="0"/>
      <w:marBottom w:val="0"/>
      <w:divBdr>
        <w:top w:val="none" w:sz="0" w:space="0" w:color="auto"/>
        <w:left w:val="none" w:sz="0" w:space="0" w:color="auto"/>
        <w:bottom w:val="none" w:sz="0" w:space="0" w:color="auto"/>
        <w:right w:val="none" w:sz="0" w:space="0" w:color="auto"/>
      </w:divBdr>
    </w:div>
    <w:div w:id="1395619006">
      <w:bodyDiv w:val="1"/>
      <w:marLeft w:val="0"/>
      <w:marRight w:val="0"/>
      <w:marTop w:val="0"/>
      <w:marBottom w:val="0"/>
      <w:divBdr>
        <w:top w:val="none" w:sz="0" w:space="0" w:color="auto"/>
        <w:left w:val="none" w:sz="0" w:space="0" w:color="auto"/>
        <w:bottom w:val="none" w:sz="0" w:space="0" w:color="auto"/>
        <w:right w:val="none" w:sz="0" w:space="0" w:color="auto"/>
      </w:divBdr>
    </w:div>
    <w:div w:id="1397315318">
      <w:bodyDiv w:val="1"/>
      <w:marLeft w:val="0"/>
      <w:marRight w:val="0"/>
      <w:marTop w:val="0"/>
      <w:marBottom w:val="0"/>
      <w:divBdr>
        <w:top w:val="none" w:sz="0" w:space="0" w:color="auto"/>
        <w:left w:val="none" w:sz="0" w:space="0" w:color="auto"/>
        <w:bottom w:val="none" w:sz="0" w:space="0" w:color="auto"/>
        <w:right w:val="none" w:sz="0" w:space="0" w:color="auto"/>
      </w:divBdr>
    </w:div>
    <w:div w:id="1413742782">
      <w:bodyDiv w:val="1"/>
      <w:marLeft w:val="0"/>
      <w:marRight w:val="0"/>
      <w:marTop w:val="0"/>
      <w:marBottom w:val="0"/>
      <w:divBdr>
        <w:top w:val="none" w:sz="0" w:space="0" w:color="auto"/>
        <w:left w:val="none" w:sz="0" w:space="0" w:color="auto"/>
        <w:bottom w:val="none" w:sz="0" w:space="0" w:color="auto"/>
        <w:right w:val="none" w:sz="0" w:space="0" w:color="auto"/>
      </w:divBdr>
    </w:div>
    <w:div w:id="1417289304">
      <w:bodyDiv w:val="1"/>
      <w:marLeft w:val="0"/>
      <w:marRight w:val="0"/>
      <w:marTop w:val="0"/>
      <w:marBottom w:val="0"/>
      <w:divBdr>
        <w:top w:val="none" w:sz="0" w:space="0" w:color="auto"/>
        <w:left w:val="none" w:sz="0" w:space="0" w:color="auto"/>
        <w:bottom w:val="none" w:sz="0" w:space="0" w:color="auto"/>
        <w:right w:val="none" w:sz="0" w:space="0" w:color="auto"/>
      </w:divBdr>
    </w:div>
    <w:div w:id="1419206868">
      <w:bodyDiv w:val="1"/>
      <w:marLeft w:val="0"/>
      <w:marRight w:val="0"/>
      <w:marTop w:val="0"/>
      <w:marBottom w:val="0"/>
      <w:divBdr>
        <w:top w:val="none" w:sz="0" w:space="0" w:color="auto"/>
        <w:left w:val="none" w:sz="0" w:space="0" w:color="auto"/>
        <w:bottom w:val="none" w:sz="0" w:space="0" w:color="auto"/>
        <w:right w:val="none" w:sz="0" w:space="0" w:color="auto"/>
      </w:divBdr>
    </w:div>
    <w:div w:id="1431924491">
      <w:bodyDiv w:val="1"/>
      <w:marLeft w:val="0"/>
      <w:marRight w:val="0"/>
      <w:marTop w:val="0"/>
      <w:marBottom w:val="0"/>
      <w:divBdr>
        <w:top w:val="none" w:sz="0" w:space="0" w:color="auto"/>
        <w:left w:val="none" w:sz="0" w:space="0" w:color="auto"/>
        <w:bottom w:val="none" w:sz="0" w:space="0" w:color="auto"/>
        <w:right w:val="none" w:sz="0" w:space="0" w:color="auto"/>
      </w:divBdr>
    </w:div>
    <w:div w:id="1434590204">
      <w:bodyDiv w:val="1"/>
      <w:marLeft w:val="0"/>
      <w:marRight w:val="0"/>
      <w:marTop w:val="0"/>
      <w:marBottom w:val="0"/>
      <w:divBdr>
        <w:top w:val="none" w:sz="0" w:space="0" w:color="auto"/>
        <w:left w:val="none" w:sz="0" w:space="0" w:color="auto"/>
        <w:bottom w:val="none" w:sz="0" w:space="0" w:color="auto"/>
        <w:right w:val="none" w:sz="0" w:space="0" w:color="auto"/>
      </w:divBdr>
    </w:div>
    <w:div w:id="1448348691">
      <w:bodyDiv w:val="1"/>
      <w:marLeft w:val="0"/>
      <w:marRight w:val="0"/>
      <w:marTop w:val="0"/>
      <w:marBottom w:val="0"/>
      <w:divBdr>
        <w:top w:val="none" w:sz="0" w:space="0" w:color="auto"/>
        <w:left w:val="none" w:sz="0" w:space="0" w:color="auto"/>
        <w:bottom w:val="none" w:sz="0" w:space="0" w:color="auto"/>
        <w:right w:val="none" w:sz="0" w:space="0" w:color="auto"/>
      </w:divBdr>
    </w:div>
    <w:div w:id="1448618880">
      <w:bodyDiv w:val="1"/>
      <w:marLeft w:val="0"/>
      <w:marRight w:val="0"/>
      <w:marTop w:val="0"/>
      <w:marBottom w:val="0"/>
      <w:divBdr>
        <w:top w:val="none" w:sz="0" w:space="0" w:color="auto"/>
        <w:left w:val="none" w:sz="0" w:space="0" w:color="auto"/>
        <w:bottom w:val="none" w:sz="0" w:space="0" w:color="auto"/>
        <w:right w:val="none" w:sz="0" w:space="0" w:color="auto"/>
      </w:divBdr>
    </w:div>
    <w:div w:id="1450318613">
      <w:bodyDiv w:val="1"/>
      <w:marLeft w:val="0"/>
      <w:marRight w:val="0"/>
      <w:marTop w:val="0"/>
      <w:marBottom w:val="0"/>
      <w:divBdr>
        <w:top w:val="none" w:sz="0" w:space="0" w:color="auto"/>
        <w:left w:val="none" w:sz="0" w:space="0" w:color="auto"/>
        <w:bottom w:val="none" w:sz="0" w:space="0" w:color="auto"/>
        <w:right w:val="none" w:sz="0" w:space="0" w:color="auto"/>
      </w:divBdr>
    </w:div>
    <w:div w:id="1450705258">
      <w:bodyDiv w:val="1"/>
      <w:marLeft w:val="0"/>
      <w:marRight w:val="0"/>
      <w:marTop w:val="0"/>
      <w:marBottom w:val="0"/>
      <w:divBdr>
        <w:top w:val="none" w:sz="0" w:space="0" w:color="auto"/>
        <w:left w:val="none" w:sz="0" w:space="0" w:color="auto"/>
        <w:bottom w:val="none" w:sz="0" w:space="0" w:color="auto"/>
        <w:right w:val="none" w:sz="0" w:space="0" w:color="auto"/>
      </w:divBdr>
    </w:div>
    <w:div w:id="1464154493">
      <w:bodyDiv w:val="1"/>
      <w:marLeft w:val="0"/>
      <w:marRight w:val="0"/>
      <w:marTop w:val="0"/>
      <w:marBottom w:val="0"/>
      <w:divBdr>
        <w:top w:val="none" w:sz="0" w:space="0" w:color="auto"/>
        <w:left w:val="none" w:sz="0" w:space="0" w:color="auto"/>
        <w:bottom w:val="none" w:sz="0" w:space="0" w:color="auto"/>
        <w:right w:val="none" w:sz="0" w:space="0" w:color="auto"/>
      </w:divBdr>
    </w:div>
    <w:div w:id="1465927351">
      <w:bodyDiv w:val="1"/>
      <w:marLeft w:val="0"/>
      <w:marRight w:val="0"/>
      <w:marTop w:val="0"/>
      <w:marBottom w:val="0"/>
      <w:divBdr>
        <w:top w:val="none" w:sz="0" w:space="0" w:color="auto"/>
        <w:left w:val="none" w:sz="0" w:space="0" w:color="auto"/>
        <w:bottom w:val="none" w:sz="0" w:space="0" w:color="auto"/>
        <w:right w:val="none" w:sz="0" w:space="0" w:color="auto"/>
      </w:divBdr>
    </w:div>
    <w:div w:id="1476290517">
      <w:bodyDiv w:val="1"/>
      <w:marLeft w:val="0"/>
      <w:marRight w:val="0"/>
      <w:marTop w:val="0"/>
      <w:marBottom w:val="0"/>
      <w:divBdr>
        <w:top w:val="none" w:sz="0" w:space="0" w:color="auto"/>
        <w:left w:val="none" w:sz="0" w:space="0" w:color="auto"/>
        <w:bottom w:val="none" w:sz="0" w:space="0" w:color="auto"/>
        <w:right w:val="none" w:sz="0" w:space="0" w:color="auto"/>
      </w:divBdr>
    </w:div>
    <w:div w:id="1477526072">
      <w:bodyDiv w:val="1"/>
      <w:marLeft w:val="0"/>
      <w:marRight w:val="0"/>
      <w:marTop w:val="0"/>
      <w:marBottom w:val="0"/>
      <w:divBdr>
        <w:top w:val="none" w:sz="0" w:space="0" w:color="auto"/>
        <w:left w:val="none" w:sz="0" w:space="0" w:color="auto"/>
        <w:bottom w:val="none" w:sz="0" w:space="0" w:color="auto"/>
        <w:right w:val="none" w:sz="0" w:space="0" w:color="auto"/>
      </w:divBdr>
    </w:div>
    <w:div w:id="1485704186">
      <w:bodyDiv w:val="1"/>
      <w:marLeft w:val="0"/>
      <w:marRight w:val="0"/>
      <w:marTop w:val="0"/>
      <w:marBottom w:val="0"/>
      <w:divBdr>
        <w:top w:val="none" w:sz="0" w:space="0" w:color="auto"/>
        <w:left w:val="none" w:sz="0" w:space="0" w:color="auto"/>
        <w:bottom w:val="none" w:sz="0" w:space="0" w:color="auto"/>
        <w:right w:val="none" w:sz="0" w:space="0" w:color="auto"/>
      </w:divBdr>
    </w:div>
    <w:div w:id="1486363331">
      <w:bodyDiv w:val="1"/>
      <w:marLeft w:val="0"/>
      <w:marRight w:val="0"/>
      <w:marTop w:val="0"/>
      <w:marBottom w:val="0"/>
      <w:divBdr>
        <w:top w:val="none" w:sz="0" w:space="0" w:color="auto"/>
        <w:left w:val="none" w:sz="0" w:space="0" w:color="auto"/>
        <w:bottom w:val="none" w:sz="0" w:space="0" w:color="auto"/>
        <w:right w:val="none" w:sz="0" w:space="0" w:color="auto"/>
      </w:divBdr>
    </w:div>
    <w:div w:id="1500583794">
      <w:bodyDiv w:val="1"/>
      <w:marLeft w:val="0"/>
      <w:marRight w:val="0"/>
      <w:marTop w:val="0"/>
      <w:marBottom w:val="0"/>
      <w:divBdr>
        <w:top w:val="none" w:sz="0" w:space="0" w:color="auto"/>
        <w:left w:val="none" w:sz="0" w:space="0" w:color="auto"/>
        <w:bottom w:val="none" w:sz="0" w:space="0" w:color="auto"/>
        <w:right w:val="none" w:sz="0" w:space="0" w:color="auto"/>
      </w:divBdr>
    </w:div>
    <w:div w:id="1500728916">
      <w:bodyDiv w:val="1"/>
      <w:marLeft w:val="0"/>
      <w:marRight w:val="0"/>
      <w:marTop w:val="0"/>
      <w:marBottom w:val="0"/>
      <w:divBdr>
        <w:top w:val="none" w:sz="0" w:space="0" w:color="auto"/>
        <w:left w:val="none" w:sz="0" w:space="0" w:color="auto"/>
        <w:bottom w:val="none" w:sz="0" w:space="0" w:color="auto"/>
        <w:right w:val="none" w:sz="0" w:space="0" w:color="auto"/>
      </w:divBdr>
    </w:div>
    <w:div w:id="1502308851">
      <w:bodyDiv w:val="1"/>
      <w:marLeft w:val="0"/>
      <w:marRight w:val="0"/>
      <w:marTop w:val="0"/>
      <w:marBottom w:val="0"/>
      <w:divBdr>
        <w:top w:val="none" w:sz="0" w:space="0" w:color="auto"/>
        <w:left w:val="none" w:sz="0" w:space="0" w:color="auto"/>
        <w:bottom w:val="none" w:sz="0" w:space="0" w:color="auto"/>
        <w:right w:val="none" w:sz="0" w:space="0" w:color="auto"/>
      </w:divBdr>
    </w:div>
    <w:div w:id="1508399372">
      <w:bodyDiv w:val="1"/>
      <w:marLeft w:val="0"/>
      <w:marRight w:val="0"/>
      <w:marTop w:val="0"/>
      <w:marBottom w:val="0"/>
      <w:divBdr>
        <w:top w:val="none" w:sz="0" w:space="0" w:color="auto"/>
        <w:left w:val="none" w:sz="0" w:space="0" w:color="auto"/>
        <w:bottom w:val="none" w:sz="0" w:space="0" w:color="auto"/>
        <w:right w:val="none" w:sz="0" w:space="0" w:color="auto"/>
      </w:divBdr>
    </w:div>
    <w:div w:id="1508448114">
      <w:bodyDiv w:val="1"/>
      <w:marLeft w:val="0"/>
      <w:marRight w:val="0"/>
      <w:marTop w:val="0"/>
      <w:marBottom w:val="0"/>
      <w:divBdr>
        <w:top w:val="none" w:sz="0" w:space="0" w:color="auto"/>
        <w:left w:val="none" w:sz="0" w:space="0" w:color="auto"/>
        <w:bottom w:val="none" w:sz="0" w:space="0" w:color="auto"/>
        <w:right w:val="none" w:sz="0" w:space="0" w:color="auto"/>
      </w:divBdr>
    </w:div>
    <w:div w:id="1524201047">
      <w:bodyDiv w:val="1"/>
      <w:marLeft w:val="0"/>
      <w:marRight w:val="0"/>
      <w:marTop w:val="0"/>
      <w:marBottom w:val="0"/>
      <w:divBdr>
        <w:top w:val="none" w:sz="0" w:space="0" w:color="auto"/>
        <w:left w:val="none" w:sz="0" w:space="0" w:color="auto"/>
        <w:bottom w:val="none" w:sz="0" w:space="0" w:color="auto"/>
        <w:right w:val="none" w:sz="0" w:space="0" w:color="auto"/>
      </w:divBdr>
    </w:div>
    <w:div w:id="1532913942">
      <w:bodyDiv w:val="1"/>
      <w:marLeft w:val="0"/>
      <w:marRight w:val="0"/>
      <w:marTop w:val="0"/>
      <w:marBottom w:val="0"/>
      <w:divBdr>
        <w:top w:val="none" w:sz="0" w:space="0" w:color="auto"/>
        <w:left w:val="none" w:sz="0" w:space="0" w:color="auto"/>
        <w:bottom w:val="none" w:sz="0" w:space="0" w:color="auto"/>
        <w:right w:val="none" w:sz="0" w:space="0" w:color="auto"/>
      </w:divBdr>
    </w:div>
    <w:div w:id="1540389697">
      <w:bodyDiv w:val="1"/>
      <w:marLeft w:val="0"/>
      <w:marRight w:val="0"/>
      <w:marTop w:val="0"/>
      <w:marBottom w:val="0"/>
      <w:divBdr>
        <w:top w:val="none" w:sz="0" w:space="0" w:color="auto"/>
        <w:left w:val="none" w:sz="0" w:space="0" w:color="auto"/>
        <w:bottom w:val="none" w:sz="0" w:space="0" w:color="auto"/>
        <w:right w:val="none" w:sz="0" w:space="0" w:color="auto"/>
      </w:divBdr>
    </w:div>
    <w:div w:id="1542327131">
      <w:bodyDiv w:val="1"/>
      <w:marLeft w:val="0"/>
      <w:marRight w:val="0"/>
      <w:marTop w:val="0"/>
      <w:marBottom w:val="0"/>
      <w:divBdr>
        <w:top w:val="none" w:sz="0" w:space="0" w:color="auto"/>
        <w:left w:val="none" w:sz="0" w:space="0" w:color="auto"/>
        <w:bottom w:val="none" w:sz="0" w:space="0" w:color="auto"/>
        <w:right w:val="none" w:sz="0" w:space="0" w:color="auto"/>
      </w:divBdr>
    </w:div>
    <w:div w:id="1549148182">
      <w:bodyDiv w:val="1"/>
      <w:marLeft w:val="0"/>
      <w:marRight w:val="0"/>
      <w:marTop w:val="0"/>
      <w:marBottom w:val="0"/>
      <w:divBdr>
        <w:top w:val="none" w:sz="0" w:space="0" w:color="auto"/>
        <w:left w:val="none" w:sz="0" w:space="0" w:color="auto"/>
        <w:bottom w:val="none" w:sz="0" w:space="0" w:color="auto"/>
        <w:right w:val="none" w:sz="0" w:space="0" w:color="auto"/>
      </w:divBdr>
    </w:div>
    <w:div w:id="1556234044">
      <w:bodyDiv w:val="1"/>
      <w:marLeft w:val="0"/>
      <w:marRight w:val="0"/>
      <w:marTop w:val="0"/>
      <w:marBottom w:val="0"/>
      <w:divBdr>
        <w:top w:val="none" w:sz="0" w:space="0" w:color="auto"/>
        <w:left w:val="none" w:sz="0" w:space="0" w:color="auto"/>
        <w:bottom w:val="none" w:sz="0" w:space="0" w:color="auto"/>
        <w:right w:val="none" w:sz="0" w:space="0" w:color="auto"/>
      </w:divBdr>
    </w:div>
    <w:div w:id="1557355139">
      <w:bodyDiv w:val="1"/>
      <w:marLeft w:val="0"/>
      <w:marRight w:val="0"/>
      <w:marTop w:val="0"/>
      <w:marBottom w:val="0"/>
      <w:divBdr>
        <w:top w:val="none" w:sz="0" w:space="0" w:color="auto"/>
        <w:left w:val="none" w:sz="0" w:space="0" w:color="auto"/>
        <w:bottom w:val="none" w:sz="0" w:space="0" w:color="auto"/>
        <w:right w:val="none" w:sz="0" w:space="0" w:color="auto"/>
      </w:divBdr>
    </w:div>
    <w:div w:id="1560633118">
      <w:bodyDiv w:val="1"/>
      <w:marLeft w:val="0"/>
      <w:marRight w:val="0"/>
      <w:marTop w:val="0"/>
      <w:marBottom w:val="0"/>
      <w:divBdr>
        <w:top w:val="none" w:sz="0" w:space="0" w:color="auto"/>
        <w:left w:val="none" w:sz="0" w:space="0" w:color="auto"/>
        <w:bottom w:val="none" w:sz="0" w:space="0" w:color="auto"/>
        <w:right w:val="none" w:sz="0" w:space="0" w:color="auto"/>
      </w:divBdr>
    </w:div>
    <w:div w:id="1586644751">
      <w:bodyDiv w:val="1"/>
      <w:marLeft w:val="0"/>
      <w:marRight w:val="0"/>
      <w:marTop w:val="0"/>
      <w:marBottom w:val="0"/>
      <w:divBdr>
        <w:top w:val="none" w:sz="0" w:space="0" w:color="auto"/>
        <w:left w:val="none" w:sz="0" w:space="0" w:color="auto"/>
        <w:bottom w:val="none" w:sz="0" w:space="0" w:color="auto"/>
        <w:right w:val="none" w:sz="0" w:space="0" w:color="auto"/>
      </w:divBdr>
    </w:div>
    <w:div w:id="1591935401">
      <w:bodyDiv w:val="1"/>
      <w:marLeft w:val="0"/>
      <w:marRight w:val="0"/>
      <w:marTop w:val="0"/>
      <w:marBottom w:val="0"/>
      <w:divBdr>
        <w:top w:val="none" w:sz="0" w:space="0" w:color="auto"/>
        <w:left w:val="none" w:sz="0" w:space="0" w:color="auto"/>
        <w:bottom w:val="none" w:sz="0" w:space="0" w:color="auto"/>
        <w:right w:val="none" w:sz="0" w:space="0" w:color="auto"/>
      </w:divBdr>
    </w:div>
    <w:div w:id="1597248775">
      <w:bodyDiv w:val="1"/>
      <w:marLeft w:val="0"/>
      <w:marRight w:val="0"/>
      <w:marTop w:val="0"/>
      <w:marBottom w:val="0"/>
      <w:divBdr>
        <w:top w:val="none" w:sz="0" w:space="0" w:color="auto"/>
        <w:left w:val="none" w:sz="0" w:space="0" w:color="auto"/>
        <w:bottom w:val="none" w:sz="0" w:space="0" w:color="auto"/>
        <w:right w:val="none" w:sz="0" w:space="0" w:color="auto"/>
      </w:divBdr>
    </w:div>
    <w:div w:id="1599485995">
      <w:bodyDiv w:val="1"/>
      <w:marLeft w:val="0"/>
      <w:marRight w:val="0"/>
      <w:marTop w:val="0"/>
      <w:marBottom w:val="0"/>
      <w:divBdr>
        <w:top w:val="none" w:sz="0" w:space="0" w:color="auto"/>
        <w:left w:val="none" w:sz="0" w:space="0" w:color="auto"/>
        <w:bottom w:val="none" w:sz="0" w:space="0" w:color="auto"/>
        <w:right w:val="none" w:sz="0" w:space="0" w:color="auto"/>
      </w:divBdr>
    </w:div>
    <w:div w:id="1606308033">
      <w:bodyDiv w:val="1"/>
      <w:marLeft w:val="0"/>
      <w:marRight w:val="0"/>
      <w:marTop w:val="0"/>
      <w:marBottom w:val="0"/>
      <w:divBdr>
        <w:top w:val="none" w:sz="0" w:space="0" w:color="auto"/>
        <w:left w:val="none" w:sz="0" w:space="0" w:color="auto"/>
        <w:bottom w:val="none" w:sz="0" w:space="0" w:color="auto"/>
        <w:right w:val="none" w:sz="0" w:space="0" w:color="auto"/>
      </w:divBdr>
    </w:div>
    <w:div w:id="1614748778">
      <w:bodyDiv w:val="1"/>
      <w:marLeft w:val="0"/>
      <w:marRight w:val="0"/>
      <w:marTop w:val="0"/>
      <w:marBottom w:val="0"/>
      <w:divBdr>
        <w:top w:val="none" w:sz="0" w:space="0" w:color="auto"/>
        <w:left w:val="none" w:sz="0" w:space="0" w:color="auto"/>
        <w:bottom w:val="none" w:sz="0" w:space="0" w:color="auto"/>
        <w:right w:val="none" w:sz="0" w:space="0" w:color="auto"/>
      </w:divBdr>
    </w:div>
    <w:div w:id="1616011721">
      <w:bodyDiv w:val="1"/>
      <w:marLeft w:val="0"/>
      <w:marRight w:val="0"/>
      <w:marTop w:val="0"/>
      <w:marBottom w:val="0"/>
      <w:divBdr>
        <w:top w:val="none" w:sz="0" w:space="0" w:color="auto"/>
        <w:left w:val="none" w:sz="0" w:space="0" w:color="auto"/>
        <w:bottom w:val="none" w:sz="0" w:space="0" w:color="auto"/>
        <w:right w:val="none" w:sz="0" w:space="0" w:color="auto"/>
      </w:divBdr>
    </w:div>
    <w:div w:id="1619683644">
      <w:bodyDiv w:val="1"/>
      <w:marLeft w:val="0"/>
      <w:marRight w:val="0"/>
      <w:marTop w:val="0"/>
      <w:marBottom w:val="0"/>
      <w:divBdr>
        <w:top w:val="none" w:sz="0" w:space="0" w:color="auto"/>
        <w:left w:val="none" w:sz="0" w:space="0" w:color="auto"/>
        <w:bottom w:val="none" w:sz="0" w:space="0" w:color="auto"/>
        <w:right w:val="none" w:sz="0" w:space="0" w:color="auto"/>
      </w:divBdr>
    </w:div>
    <w:div w:id="1639651355">
      <w:bodyDiv w:val="1"/>
      <w:marLeft w:val="0"/>
      <w:marRight w:val="0"/>
      <w:marTop w:val="0"/>
      <w:marBottom w:val="0"/>
      <w:divBdr>
        <w:top w:val="none" w:sz="0" w:space="0" w:color="auto"/>
        <w:left w:val="none" w:sz="0" w:space="0" w:color="auto"/>
        <w:bottom w:val="none" w:sz="0" w:space="0" w:color="auto"/>
        <w:right w:val="none" w:sz="0" w:space="0" w:color="auto"/>
      </w:divBdr>
    </w:div>
    <w:div w:id="1649939087">
      <w:bodyDiv w:val="1"/>
      <w:marLeft w:val="0"/>
      <w:marRight w:val="0"/>
      <w:marTop w:val="0"/>
      <w:marBottom w:val="0"/>
      <w:divBdr>
        <w:top w:val="none" w:sz="0" w:space="0" w:color="auto"/>
        <w:left w:val="none" w:sz="0" w:space="0" w:color="auto"/>
        <w:bottom w:val="none" w:sz="0" w:space="0" w:color="auto"/>
        <w:right w:val="none" w:sz="0" w:space="0" w:color="auto"/>
      </w:divBdr>
    </w:div>
    <w:div w:id="1660226545">
      <w:bodyDiv w:val="1"/>
      <w:marLeft w:val="0"/>
      <w:marRight w:val="0"/>
      <w:marTop w:val="0"/>
      <w:marBottom w:val="0"/>
      <w:divBdr>
        <w:top w:val="none" w:sz="0" w:space="0" w:color="auto"/>
        <w:left w:val="none" w:sz="0" w:space="0" w:color="auto"/>
        <w:bottom w:val="none" w:sz="0" w:space="0" w:color="auto"/>
        <w:right w:val="none" w:sz="0" w:space="0" w:color="auto"/>
      </w:divBdr>
    </w:div>
    <w:div w:id="1665737771">
      <w:bodyDiv w:val="1"/>
      <w:marLeft w:val="0"/>
      <w:marRight w:val="0"/>
      <w:marTop w:val="0"/>
      <w:marBottom w:val="0"/>
      <w:divBdr>
        <w:top w:val="none" w:sz="0" w:space="0" w:color="auto"/>
        <w:left w:val="none" w:sz="0" w:space="0" w:color="auto"/>
        <w:bottom w:val="none" w:sz="0" w:space="0" w:color="auto"/>
        <w:right w:val="none" w:sz="0" w:space="0" w:color="auto"/>
      </w:divBdr>
    </w:div>
    <w:div w:id="1668095019">
      <w:bodyDiv w:val="1"/>
      <w:marLeft w:val="0"/>
      <w:marRight w:val="0"/>
      <w:marTop w:val="0"/>
      <w:marBottom w:val="0"/>
      <w:divBdr>
        <w:top w:val="none" w:sz="0" w:space="0" w:color="auto"/>
        <w:left w:val="none" w:sz="0" w:space="0" w:color="auto"/>
        <w:bottom w:val="none" w:sz="0" w:space="0" w:color="auto"/>
        <w:right w:val="none" w:sz="0" w:space="0" w:color="auto"/>
      </w:divBdr>
    </w:div>
    <w:div w:id="1670059388">
      <w:bodyDiv w:val="1"/>
      <w:marLeft w:val="0"/>
      <w:marRight w:val="0"/>
      <w:marTop w:val="0"/>
      <w:marBottom w:val="0"/>
      <w:divBdr>
        <w:top w:val="none" w:sz="0" w:space="0" w:color="auto"/>
        <w:left w:val="none" w:sz="0" w:space="0" w:color="auto"/>
        <w:bottom w:val="none" w:sz="0" w:space="0" w:color="auto"/>
        <w:right w:val="none" w:sz="0" w:space="0" w:color="auto"/>
      </w:divBdr>
    </w:div>
    <w:div w:id="1671063312">
      <w:bodyDiv w:val="1"/>
      <w:marLeft w:val="0"/>
      <w:marRight w:val="0"/>
      <w:marTop w:val="0"/>
      <w:marBottom w:val="0"/>
      <w:divBdr>
        <w:top w:val="none" w:sz="0" w:space="0" w:color="auto"/>
        <w:left w:val="none" w:sz="0" w:space="0" w:color="auto"/>
        <w:bottom w:val="none" w:sz="0" w:space="0" w:color="auto"/>
        <w:right w:val="none" w:sz="0" w:space="0" w:color="auto"/>
      </w:divBdr>
    </w:div>
    <w:div w:id="1678771095">
      <w:bodyDiv w:val="1"/>
      <w:marLeft w:val="0"/>
      <w:marRight w:val="0"/>
      <w:marTop w:val="0"/>
      <w:marBottom w:val="0"/>
      <w:divBdr>
        <w:top w:val="none" w:sz="0" w:space="0" w:color="auto"/>
        <w:left w:val="none" w:sz="0" w:space="0" w:color="auto"/>
        <w:bottom w:val="none" w:sz="0" w:space="0" w:color="auto"/>
        <w:right w:val="none" w:sz="0" w:space="0" w:color="auto"/>
      </w:divBdr>
    </w:div>
    <w:div w:id="1698118727">
      <w:bodyDiv w:val="1"/>
      <w:marLeft w:val="0"/>
      <w:marRight w:val="0"/>
      <w:marTop w:val="0"/>
      <w:marBottom w:val="0"/>
      <w:divBdr>
        <w:top w:val="none" w:sz="0" w:space="0" w:color="auto"/>
        <w:left w:val="none" w:sz="0" w:space="0" w:color="auto"/>
        <w:bottom w:val="none" w:sz="0" w:space="0" w:color="auto"/>
        <w:right w:val="none" w:sz="0" w:space="0" w:color="auto"/>
      </w:divBdr>
    </w:div>
    <w:div w:id="1729104641">
      <w:bodyDiv w:val="1"/>
      <w:marLeft w:val="0"/>
      <w:marRight w:val="0"/>
      <w:marTop w:val="0"/>
      <w:marBottom w:val="0"/>
      <w:divBdr>
        <w:top w:val="none" w:sz="0" w:space="0" w:color="auto"/>
        <w:left w:val="none" w:sz="0" w:space="0" w:color="auto"/>
        <w:bottom w:val="none" w:sz="0" w:space="0" w:color="auto"/>
        <w:right w:val="none" w:sz="0" w:space="0" w:color="auto"/>
      </w:divBdr>
    </w:div>
    <w:div w:id="1750493642">
      <w:bodyDiv w:val="1"/>
      <w:marLeft w:val="0"/>
      <w:marRight w:val="0"/>
      <w:marTop w:val="0"/>
      <w:marBottom w:val="0"/>
      <w:divBdr>
        <w:top w:val="none" w:sz="0" w:space="0" w:color="auto"/>
        <w:left w:val="none" w:sz="0" w:space="0" w:color="auto"/>
        <w:bottom w:val="none" w:sz="0" w:space="0" w:color="auto"/>
        <w:right w:val="none" w:sz="0" w:space="0" w:color="auto"/>
      </w:divBdr>
    </w:div>
    <w:div w:id="1751655867">
      <w:bodyDiv w:val="1"/>
      <w:marLeft w:val="0"/>
      <w:marRight w:val="0"/>
      <w:marTop w:val="0"/>
      <w:marBottom w:val="0"/>
      <w:divBdr>
        <w:top w:val="none" w:sz="0" w:space="0" w:color="auto"/>
        <w:left w:val="none" w:sz="0" w:space="0" w:color="auto"/>
        <w:bottom w:val="none" w:sz="0" w:space="0" w:color="auto"/>
        <w:right w:val="none" w:sz="0" w:space="0" w:color="auto"/>
      </w:divBdr>
    </w:div>
    <w:div w:id="1753425497">
      <w:bodyDiv w:val="1"/>
      <w:marLeft w:val="0"/>
      <w:marRight w:val="0"/>
      <w:marTop w:val="0"/>
      <w:marBottom w:val="0"/>
      <w:divBdr>
        <w:top w:val="none" w:sz="0" w:space="0" w:color="auto"/>
        <w:left w:val="none" w:sz="0" w:space="0" w:color="auto"/>
        <w:bottom w:val="none" w:sz="0" w:space="0" w:color="auto"/>
        <w:right w:val="none" w:sz="0" w:space="0" w:color="auto"/>
      </w:divBdr>
    </w:div>
    <w:div w:id="1760786144">
      <w:bodyDiv w:val="1"/>
      <w:marLeft w:val="0"/>
      <w:marRight w:val="0"/>
      <w:marTop w:val="0"/>
      <w:marBottom w:val="0"/>
      <w:divBdr>
        <w:top w:val="none" w:sz="0" w:space="0" w:color="auto"/>
        <w:left w:val="none" w:sz="0" w:space="0" w:color="auto"/>
        <w:bottom w:val="none" w:sz="0" w:space="0" w:color="auto"/>
        <w:right w:val="none" w:sz="0" w:space="0" w:color="auto"/>
      </w:divBdr>
    </w:div>
    <w:div w:id="1761901526">
      <w:bodyDiv w:val="1"/>
      <w:marLeft w:val="0"/>
      <w:marRight w:val="0"/>
      <w:marTop w:val="0"/>
      <w:marBottom w:val="0"/>
      <w:divBdr>
        <w:top w:val="none" w:sz="0" w:space="0" w:color="auto"/>
        <w:left w:val="none" w:sz="0" w:space="0" w:color="auto"/>
        <w:bottom w:val="none" w:sz="0" w:space="0" w:color="auto"/>
        <w:right w:val="none" w:sz="0" w:space="0" w:color="auto"/>
      </w:divBdr>
    </w:div>
    <w:div w:id="1777091405">
      <w:bodyDiv w:val="1"/>
      <w:marLeft w:val="0"/>
      <w:marRight w:val="0"/>
      <w:marTop w:val="0"/>
      <w:marBottom w:val="0"/>
      <w:divBdr>
        <w:top w:val="none" w:sz="0" w:space="0" w:color="auto"/>
        <w:left w:val="none" w:sz="0" w:space="0" w:color="auto"/>
        <w:bottom w:val="none" w:sz="0" w:space="0" w:color="auto"/>
        <w:right w:val="none" w:sz="0" w:space="0" w:color="auto"/>
      </w:divBdr>
    </w:div>
    <w:div w:id="1795907253">
      <w:bodyDiv w:val="1"/>
      <w:marLeft w:val="0"/>
      <w:marRight w:val="0"/>
      <w:marTop w:val="0"/>
      <w:marBottom w:val="0"/>
      <w:divBdr>
        <w:top w:val="none" w:sz="0" w:space="0" w:color="auto"/>
        <w:left w:val="none" w:sz="0" w:space="0" w:color="auto"/>
        <w:bottom w:val="none" w:sz="0" w:space="0" w:color="auto"/>
        <w:right w:val="none" w:sz="0" w:space="0" w:color="auto"/>
      </w:divBdr>
    </w:div>
    <w:div w:id="1801724827">
      <w:bodyDiv w:val="1"/>
      <w:marLeft w:val="0"/>
      <w:marRight w:val="0"/>
      <w:marTop w:val="0"/>
      <w:marBottom w:val="0"/>
      <w:divBdr>
        <w:top w:val="none" w:sz="0" w:space="0" w:color="auto"/>
        <w:left w:val="none" w:sz="0" w:space="0" w:color="auto"/>
        <w:bottom w:val="none" w:sz="0" w:space="0" w:color="auto"/>
        <w:right w:val="none" w:sz="0" w:space="0" w:color="auto"/>
      </w:divBdr>
    </w:div>
    <w:div w:id="1813644027">
      <w:bodyDiv w:val="1"/>
      <w:marLeft w:val="0"/>
      <w:marRight w:val="0"/>
      <w:marTop w:val="0"/>
      <w:marBottom w:val="0"/>
      <w:divBdr>
        <w:top w:val="none" w:sz="0" w:space="0" w:color="auto"/>
        <w:left w:val="none" w:sz="0" w:space="0" w:color="auto"/>
        <w:bottom w:val="none" w:sz="0" w:space="0" w:color="auto"/>
        <w:right w:val="none" w:sz="0" w:space="0" w:color="auto"/>
      </w:divBdr>
    </w:div>
    <w:div w:id="1831946533">
      <w:bodyDiv w:val="1"/>
      <w:marLeft w:val="0"/>
      <w:marRight w:val="0"/>
      <w:marTop w:val="0"/>
      <w:marBottom w:val="0"/>
      <w:divBdr>
        <w:top w:val="none" w:sz="0" w:space="0" w:color="auto"/>
        <w:left w:val="none" w:sz="0" w:space="0" w:color="auto"/>
        <w:bottom w:val="none" w:sz="0" w:space="0" w:color="auto"/>
        <w:right w:val="none" w:sz="0" w:space="0" w:color="auto"/>
      </w:divBdr>
    </w:div>
    <w:div w:id="1833256932">
      <w:bodyDiv w:val="1"/>
      <w:marLeft w:val="0"/>
      <w:marRight w:val="0"/>
      <w:marTop w:val="0"/>
      <w:marBottom w:val="0"/>
      <w:divBdr>
        <w:top w:val="none" w:sz="0" w:space="0" w:color="auto"/>
        <w:left w:val="none" w:sz="0" w:space="0" w:color="auto"/>
        <w:bottom w:val="none" w:sz="0" w:space="0" w:color="auto"/>
        <w:right w:val="none" w:sz="0" w:space="0" w:color="auto"/>
      </w:divBdr>
    </w:div>
    <w:div w:id="1839535126">
      <w:bodyDiv w:val="1"/>
      <w:marLeft w:val="0"/>
      <w:marRight w:val="0"/>
      <w:marTop w:val="0"/>
      <w:marBottom w:val="0"/>
      <w:divBdr>
        <w:top w:val="none" w:sz="0" w:space="0" w:color="auto"/>
        <w:left w:val="none" w:sz="0" w:space="0" w:color="auto"/>
        <w:bottom w:val="none" w:sz="0" w:space="0" w:color="auto"/>
        <w:right w:val="none" w:sz="0" w:space="0" w:color="auto"/>
      </w:divBdr>
    </w:div>
    <w:div w:id="1842499658">
      <w:bodyDiv w:val="1"/>
      <w:marLeft w:val="0"/>
      <w:marRight w:val="0"/>
      <w:marTop w:val="0"/>
      <w:marBottom w:val="0"/>
      <w:divBdr>
        <w:top w:val="none" w:sz="0" w:space="0" w:color="auto"/>
        <w:left w:val="none" w:sz="0" w:space="0" w:color="auto"/>
        <w:bottom w:val="none" w:sz="0" w:space="0" w:color="auto"/>
        <w:right w:val="none" w:sz="0" w:space="0" w:color="auto"/>
      </w:divBdr>
    </w:div>
    <w:div w:id="1843398133">
      <w:bodyDiv w:val="1"/>
      <w:marLeft w:val="0"/>
      <w:marRight w:val="0"/>
      <w:marTop w:val="0"/>
      <w:marBottom w:val="0"/>
      <w:divBdr>
        <w:top w:val="none" w:sz="0" w:space="0" w:color="auto"/>
        <w:left w:val="none" w:sz="0" w:space="0" w:color="auto"/>
        <w:bottom w:val="none" w:sz="0" w:space="0" w:color="auto"/>
        <w:right w:val="none" w:sz="0" w:space="0" w:color="auto"/>
      </w:divBdr>
    </w:div>
    <w:div w:id="1854109859">
      <w:bodyDiv w:val="1"/>
      <w:marLeft w:val="0"/>
      <w:marRight w:val="0"/>
      <w:marTop w:val="0"/>
      <w:marBottom w:val="0"/>
      <w:divBdr>
        <w:top w:val="none" w:sz="0" w:space="0" w:color="auto"/>
        <w:left w:val="none" w:sz="0" w:space="0" w:color="auto"/>
        <w:bottom w:val="none" w:sz="0" w:space="0" w:color="auto"/>
        <w:right w:val="none" w:sz="0" w:space="0" w:color="auto"/>
      </w:divBdr>
    </w:div>
    <w:div w:id="1895503194">
      <w:bodyDiv w:val="1"/>
      <w:marLeft w:val="0"/>
      <w:marRight w:val="0"/>
      <w:marTop w:val="0"/>
      <w:marBottom w:val="0"/>
      <w:divBdr>
        <w:top w:val="none" w:sz="0" w:space="0" w:color="auto"/>
        <w:left w:val="none" w:sz="0" w:space="0" w:color="auto"/>
        <w:bottom w:val="none" w:sz="0" w:space="0" w:color="auto"/>
        <w:right w:val="none" w:sz="0" w:space="0" w:color="auto"/>
      </w:divBdr>
    </w:div>
    <w:div w:id="1898860432">
      <w:bodyDiv w:val="1"/>
      <w:marLeft w:val="0"/>
      <w:marRight w:val="0"/>
      <w:marTop w:val="0"/>
      <w:marBottom w:val="0"/>
      <w:divBdr>
        <w:top w:val="none" w:sz="0" w:space="0" w:color="auto"/>
        <w:left w:val="none" w:sz="0" w:space="0" w:color="auto"/>
        <w:bottom w:val="none" w:sz="0" w:space="0" w:color="auto"/>
        <w:right w:val="none" w:sz="0" w:space="0" w:color="auto"/>
      </w:divBdr>
    </w:div>
    <w:div w:id="1899902063">
      <w:bodyDiv w:val="1"/>
      <w:marLeft w:val="0"/>
      <w:marRight w:val="0"/>
      <w:marTop w:val="0"/>
      <w:marBottom w:val="0"/>
      <w:divBdr>
        <w:top w:val="none" w:sz="0" w:space="0" w:color="auto"/>
        <w:left w:val="none" w:sz="0" w:space="0" w:color="auto"/>
        <w:bottom w:val="none" w:sz="0" w:space="0" w:color="auto"/>
        <w:right w:val="none" w:sz="0" w:space="0" w:color="auto"/>
      </w:divBdr>
    </w:div>
    <w:div w:id="1902476684">
      <w:bodyDiv w:val="1"/>
      <w:marLeft w:val="0"/>
      <w:marRight w:val="0"/>
      <w:marTop w:val="0"/>
      <w:marBottom w:val="0"/>
      <w:divBdr>
        <w:top w:val="none" w:sz="0" w:space="0" w:color="auto"/>
        <w:left w:val="none" w:sz="0" w:space="0" w:color="auto"/>
        <w:bottom w:val="none" w:sz="0" w:space="0" w:color="auto"/>
        <w:right w:val="none" w:sz="0" w:space="0" w:color="auto"/>
      </w:divBdr>
    </w:div>
    <w:div w:id="1904563234">
      <w:bodyDiv w:val="1"/>
      <w:marLeft w:val="0"/>
      <w:marRight w:val="0"/>
      <w:marTop w:val="0"/>
      <w:marBottom w:val="0"/>
      <w:divBdr>
        <w:top w:val="none" w:sz="0" w:space="0" w:color="auto"/>
        <w:left w:val="none" w:sz="0" w:space="0" w:color="auto"/>
        <w:bottom w:val="none" w:sz="0" w:space="0" w:color="auto"/>
        <w:right w:val="none" w:sz="0" w:space="0" w:color="auto"/>
      </w:divBdr>
    </w:div>
    <w:div w:id="1919287493">
      <w:bodyDiv w:val="1"/>
      <w:marLeft w:val="0"/>
      <w:marRight w:val="0"/>
      <w:marTop w:val="0"/>
      <w:marBottom w:val="0"/>
      <w:divBdr>
        <w:top w:val="none" w:sz="0" w:space="0" w:color="auto"/>
        <w:left w:val="none" w:sz="0" w:space="0" w:color="auto"/>
        <w:bottom w:val="none" w:sz="0" w:space="0" w:color="auto"/>
        <w:right w:val="none" w:sz="0" w:space="0" w:color="auto"/>
      </w:divBdr>
    </w:div>
    <w:div w:id="1924609815">
      <w:bodyDiv w:val="1"/>
      <w:marLeft w:val="0"/>
      <w:marRight w:val="0"/>
      <w:marTop w:val="0"/>
      <w:marBottom w:val="0"/>
      <w:divBdr>
        <w:top w:val="none" w:sz="0" w:space="0" w:color="auto"/>
        <w:left w:val="none" w:sz="0" w:space="0" w:color="auto"/>
        <w:bottom w:val="none" w:sz="0" w:space="0" w:color="auto"/>
        <w:right w:val="none" w:sz="0" w:space="0" w:color="auto"/>
      </w:divBdr>
    </w:div>
    <w:div w:id="1926453137">
      <w:bodyDiv w:val="1"/>
      <w:marLeft w:val="0"/>
      <w:marRight w:val="0"/>
      <w:marTop w:val="0"/>
      <w:marBottom w:val="0"/>
      <w:divBdr>
        <w:top w:val="none" w:sz="0" w:space="0" w:color="auto"/>
        <w:left w:val="none" w:sz="0" w:space="0" w:color="auto"/>
        <w:bottom w:val="none" w:sz="0" w:space="0" w:color="auto"/>
        <w:right w:val="none" w:sz="0" w:space="0" w:color="auto"/>
      </w:divBdr>
    </w:div>
    <w:div w:id="1929802267">
      <w:bodyDiv w:val="1"/>
      <w:marLeft w:val="0"/>
      <w:marRight w:val="0"/>
      <w:marTop w:val="0"/>
      <w:marBottom w:val="0"/>
      <w:divBdr>
        <w:top w:val="none" w:sz="0" w:space="0" w:color="auto"/>
        <w:left w:val="none" w:sz="0" w:space="0" w:color="auto"/>
        <w:bottom w:val="none" w:sz="0" w:space="0" w:color="auto"/>
        <w:right w:val="none" w:sz="0" w:space="0" w:color="auto"/>
      </w:divBdr>
    </w:div>
    <w:div w:id="1935816756">
      <w:bodyDiv w:val="1"/>
      <w:marLeft w:val="0"/>
      <w:marRight w:val="0"/>
      <w:marTop w:val="0"/>
      <w:marBottom w:val="0"/>
      <w:divBdr>
        <w:top w:val="none" w:sz="0" w:space="0" w:color="auto"/>
        <w:left w:val="none" w:sz="0" w:space="0" w:color="auto"/>
        <w:bottom w:val="none" w:sz="0" w:space="0" w:color="auto"/>
        <w:right w:val="none" w:sz="0" w:space="0" w:color="auto"/>
      </w:divBdr>
    </w:div>
    <w:div w:id="1982687931">
      <w:bodyDiv w:val="1"/>
      <w:marLeft w:val="0"/>
      <w:marRight w:val="0"/>
      <w:marTop w:val="0"/>
      <w:marBottom w:val="0"/>
      <w:divBdr>
        <w:top w:val="none" w:sz="0" w:space="0" w:color="auto"/>
        <w:left w:val="none" w:sz="0" w:space="0" w:color="auto"/>
        <w:bottom w:val="none" w:sz="0" w:space="0" w:color="auto"/>
        <w:right w:val="none" w:sz="0" w:space="0" w:color="auto"/>
      </w:divBdr>
    </w:div>
    <w:div w:id="1984117337">
      <w:bodyDiv w:val="1"/>
      <w:marLeft w:val="0"/>
      <w:marRight w:val="0"/>
      <w:marTop w:val="0"/>
      <w:marBottom w:val="0"/>
      <w:divBdr>
        <w:top w:val="none" w:sz="0" w:space="0" w:color="auto"/>
        <w:left w:val="none" w:sz="0" w:space="0" w:color="auto"/>
        <w:bottom w:val="none" w:sz="0" w:space="0" w:color="auto"/>
        <w:right w:val="none" w:sz="0" w:space="0" w:color="auto"/>
      </w:divBdr>
    </w:div>
    <w:div w:id="2000032347">
      <w:bodyDiv w:val="1"/>
      <w:marLeft w:val="0"/>
      <w:marRight w:val="0"/>
      <w:marTop w:val="0"/>
      <w:marBottom w:val="0"/>
      <w:divBdr>
        <w:top w:val="none" w:sz="0" w:space="0" w:color="auto"/>
        <w:left w:val="none" w:sz="0" w:space="0" w:color="auto"/>
        <w:bottom w:val="none" w:sz="0" w:space="0" w:color="auto"/>
        <w:right w:val="none" w:sz="0" w:space="0" w:color="auto"/>
      </w:divBdr>
    </w:div>
    <w:div w:id="2001157959">
      <w:bodyDiv w:val="1"/>
      <w:marLeft w:val="0"/>
      <w:marRight w:val="0"/>
      <w:marTop w:val="0"/>
      <w:marBottom w:val="0"/>
      <w:divBdr>
        <w:top w:val="none" w:sz="0" w:space="0" w:color="auto"/>
        <w:left w:val="none" w:sz="0" w:space="0" w:color="auto"/>
        <w:bottom w:val="none" w:sz="0" w:space="0" w:color="auto"/>
        <w:right w:val="none" w:sz="0" w:space="0" w:color="auto"/>
      </w:divBdr>
    </w:div>
    <w:div w:id="2021853646">
      <w:bodyDiv w:val="1"/>
      <w:marLeft w:val="0"/>
      <w:marRight w:val="0"/>
      <w:marTop w:val="0"/>
      <w:marBottom w:val="0"/>
      <w:divBdr>
        <w:top w:val="none" w:sz="0" w:space="0" w:color="auto"/>
        <w:left w:val="none" w:sz="0" w:space="0" w:color="auto"/>
        <w:bottom w:val="none" w:sz="0" w:space="0" w:color="auto"/>
        <w:right w:val="none" w:sz="0" w:space="0" w:color="auto"/>
      </w:divBdr>
    </w:div>
    <w:div w:id="2023967974">
      <w:bodyDiv w:val="1"/>
      <w:marLeft w:val="0"/>
      <w:marRight w:val="0"/>
      <w:marTop w:val="0"/>
      <w:marBottom w:val="0"/>
      <w:divBdr>
        <w:top w:val="none" w:sz="0" w:space="0" w:color="auto"/>
        <w:left w:val="none" w:sz="0" w:space="0" w:color="auto"/>
        <w:bottom w:val="none" w:sz="0" w:space="0" w:color="auto"/>
        <w:right w:val="none" w:sz="0" w:space="0" w:color="auto"/>
      </w:divBdr>
    </w:div>
    <w:div w:id="2043478817">
      <w:bodyDiv w:val="1"/>
      <w:marLeft w:val="0"/>
      <w:marRight w:val="0"/>
      <w:marTop w:val="0"/>
      <w:marBottom w:val="0"/>
      <w:divBdr>
        <w:top w:val="none" w:sz="0" w:space="0" w:color="auto"/>
        <w:left w:val="none" w:sz="0" w:space="0" w:color="auto"/>
        <w:bottom w:val="none" w:sz="0" w:space="0" w:color="auto"/>
        <w:right w:val="none" w:sz="0" w:space="0" w:color="auto"/>
      </w:divBdr>
    </w:div>
    <w:div w:id="2048219710">
      <w:bodyDiv w:val="1"/>
      <w:marLeft w:val="0"/>
      <w:marRight w:val="0"/>
      <w:marTop w:val="0"/>
      <w:marBottom w:val="0"/>
      <w:divBdr>
        <w:top w:val="none" w:sz="0" w:space="0" w:color="auto"/>
        <w:left w:val="none" w:sz="0" w:space="0" w:color="auto"/>
        <w:bottom w:val="none" w:sz="0" w:space="0" w:color="auto"/>
        <w:right w:val="none" w:sz="0" w:space="0" w:color="auto"/>
      </w:divBdr>
    </w:div>
    <w:div w:id="2072996125">
      <w:bodyDiv w:val="1"/>
      <w:marLeft w:val="0"/>
      <w:marRight w:val="0"/>
      <w:marTop w:val="0"/>
      <w:marBottom w:val="0"/>
      <w:divBdr>
        <w:top w:val="none" w:sz="0" w:space="0" w:color="auto"/>
        <w:left w:val="none" w:sz="0" w:space="0" w:color="auto"/>
        <w:bottom w:val="none" w:sz="0" w:space="0" w:color="auto"/>
        <w:right w:val="none" w:sz="0" w:space="0" w:color="auto"/>
      </w:divBdr>
    </w:div>
    <w:div w:id="2087874813">
      <w:bodyDiv w:val="1"/>
      <w:marLeft w:val="0"/>
      <w:marRight w:val="0"/>
      <w:marTop w:val="0"/>
      <w:marBottom w:val="0"/>
      <w:divBdr>
        <w:top w:val="none" w:sz="0" w:space="0" w:color="auto"/>
        <w:left w:val="none" w:sz="0" w:space="0" w:color="auto"/>
        <w:bottom w:val="none" w:sz="0" w:space="0" w:color="auto"/>
        <w:right w:val="none" w:sz="0" w:space="0" w:color="auto"/>
      </w:divBdr>
    </w:div>
    <w:div w:id="2100254520">
      <w:bodyDiv w:val="1"/>
      <w:marLeft w:val="0"/>
      <w:marRight w:val="0"/>
      <w:marTop w:val="0"/>
      <w:marBottom w:val="0"/>
      <w:divBdr>
        <w:top w:val="none" w:sz="0" w:space="0" w:color="auto"/>
        <w:left w:val="none" w:sz="0" w:space="0" w:color="auto"/>
        <w:bottom w:val="none" w:sz="0" w:space="0" w:color="auto"/>
        <w:right w:val="none" w:sz="0" w:space="0" w:color="auto"/>
      </w:divBdr>
    </w:div>
    <w:div w:id="2107383733">
      <w:bodyDiv w:val="1"/>
      <w:marLeft w:val="0"/>
      <w:marRight w:val="0"/>
      <w:marTop w:val="0"/>
      <w:marBottom w:val="0"/>
      <w:divBdr>
        <w:top w:val="none" w:sz="0" w:space="0" w:color="auto"/>
        <w:left w:val="none" w:sz="0" w:space="0" w:color="auto"/>
        <w:bottom w:val="none" w:sz="0" w:space="0" w:color="auto"/>
        <w:right w:val="none" w:sz="0" w:space="0" w:color="auto"/>
      </w:divBdr>
    </w:div>
    <w:div w:id="2117559591">
      <w:bodyDiv w:val="1"/>
      <w:marLeft w:val="0"/>
      <w:marRight w:val="0"/>
      <w:marTop w:val="0"/>
      <w:marBottom w:val="0"/>
      <w:divBdr>
        <w:top w:val="none" w:sz="0" w:space="0" w:color="auto"/>
        <w:left w:val="none" w:sz="0" w:space="0" w:color="auto"/>
        <w:bottom w:val="none" w:sz="0" w:space="0" w:color="auto"/>
        <w:right w:val="none" w:sz="0" w:space="0" w:color="auto"/>
      </w:divBdr>
    </w:div>
    <w:div w:id="213007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rn.com/abstract=173006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wp.gov.uk/asd/asd5/ih2003-2004/IH128.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tatacorp.com/meeting/uk10/UKSUG10.Welch.pp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www.iser.essex.ac.uk/files/iser_working_papers/2004-09.pdf" TargetMode="Externa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cpc.unc.edu/measure/publications/pdf/wp-04-85.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statistics.gov.uk/downloads/theme_labour/JM08PQ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5EF65-EC9E-4664-9700-D52904159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24847</Words>
  <Characters>141631</Characters>
  <Application>Microsoft Office Word</Application>
  <DocSecurity>0</DocSecurity>
  <Lines>1180</Lines>
  <Paragraphs>332</Paragraphs>
  <ScaleCrop>false</ScaleCrop>
  <HeadingPairs>
    <vt:vector size="2" baseType="variant">
      <vt:variant>
        <vt:lpstr>Title</vt:lpstr>
      </vt:variant>
      <vt:variant>
        <vt:i4>1</vt:i4>
      </vt:variant>
    </vt:vector>
  </HeadingPairs>
  <TitlesOfParts>
    <vt:vector size="1" baseType="lpstr">
      <vt:lpstr>Fitness-to-work, health and the changing nature of paid work</vt:lpstr>
    </vt:vector>
  </TitlesOfParts>
  <Company>Department of Social Policy, London School of Economics and Political Science</Company>
  <LinksUpToDate>false</LinksUpToDate>
  <CharactersWithSpaces>166146</CharactersWithSpaces>
  <SharedDoc>false</SharedDoc>
  <HLinks>
    <vt:vector size="18" baseType="variant">
      <vt:variant>
        <vt:i4>3342454</vt:i4>
      </vt:variant>
      <vt:variant>
        <vt:i4>92</vt:i4>
      </vt:variant>
      <vt:variant>
        <vt:i4>0</vt:i4>
      </vt:variant>
      <vt:variant>
        <vt:i4>5</vt:i4>
      </vt:variant>
      <vt:variant>
        <vt:lpwstr>http://www.shef.ac.uk/content/1/c6/06/33/16/SERP2007002.pdf</vt:lpwstr>
      </vt:variant>
      <vt:variant>
        <vt:lpwstr/>
      </vt:variant>
      <vt:variant>
        <vt:i4>2949197</vt:i4>
      </vt:variant>
      <vt:variant>
        <vt:i4>89</vt:i4>
      </vt:variant>
      <vt:variant>
        <vt:i4>0</vt:i4>
      </vt:variant>
      <vt:variant>
        <vt:i4>5</vt:i4>
      </vt:variant>
      <vt:variant>
        <vt:lpwstr>http://www.swan.ac.uk/sbe/welmerc/papers/2007_06.doc</vt:lpwstr>
      </vt:variant>
      <vt:variant>
        <vt:lpwstr/>
      </vt:variant>
      <vt:variant>
        <vt:i4>5701649</vt:i4>
      </vt:variant>
      <vt:variant>
        <vt:i4>86</vt:i4>
      </vt:variant>
      <vt:variant>
        <vt:i4>0</vt:i4>
      </vt:variant>
      <vt:variant>
        <vt:i4>5</vt:i4>
      </vt:variant>
      <vt:variant>
        <vt:lpwstr>http://www.nber.org/papers/w11558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Fitness-to-work, health and the changing nature of paid work</dc:title>
  <dc:subject>Major review submission for the fulfillment of the MPhil/PhD in Social Policy</dc:subject>
  <dc:creator>Ben Baumberg</dc:creator>
  <cp:lastModifiedBy>Ben Baumberg</cp:lastModifiedBy>
  <cp:revision>7</cp:revision>
  <cp:lastPrinted>2011-07-13T20:38:00Z</cp:lastPrinted>
  <dcterms:created xsi:type="dcterms:W3CDTF">2011-07-13T17:42:00Z</dcterms:created>
  <dcterms:modified xsi:type="dcterms:W3CDTF">2011-07-13T20:43:00Z</dcterms:modified>
</cp:coreProperties>
</file>